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11" w:rsidRDefault="00A326A9" w:rsidP="00A326A9">
      <w:pPr>
        <w:ind w:left="6480"/>
        <w:rPr>
          <w:rtl/>
        </w:rPr>
      </w:pPr>
      <w:r>
        <w:rPr>
          <w:rFonts w:hint="cs"/>
          <w:rtl/>
        </w:rPr>
        <w:t>18</w:t>
      </w:r>
      <w:r w:rsidR="001E5311">
        <w:rPr>
          <w:rFonts w:hint="cs"/>
          <w:rtl/>
        </w:rPr>
        <w:t xml:space="preserve"> </w:t>
      </w:r>
      <w:r>
        <w:rPr>
          <w:rFonts w:hint="cs"/>
          <w:rtl/>
        </w:rPr>
        <w:t>בינואר 2023</w:t>
      </w:r>
    </w:p>
    <w:p w:rsidR="001E5311" w:rsidRDefault="00A326A9" w:rsidP="00A326A9">
      <w:pPr>
        <w:ind w:left="6480"/>
        <w:rPr>
          <w:rtl/>
        </w:rPr>
      </w:pPr>
      <w:r>
        <w:rPr>
          <w:rFonts w:hint="cs"/>
          <w:rtl/>
        </w:rPr>
        <w:t>כ"ה</w:t>
      </w:r>
      <w:r w:rsidR="00D2000D">
        <w:rPr>
          <w:rFonts w:hint="cs"/>
          <w:rtl/>
        </w:rPr>
        <w:t xml:space="preserve"> </w:t>
      </w:r>
      <w:r>
        <w:rPr>
          <w:rFonts w:hint="cs"/>
          <w:rtl/>
        </w:rPr>
        <w:t>טבת תשפ"ג</w:t>
      </w:r>
    </w:p>
    <w:p w:rsidR="001E5311" w:rsidRPr="001E5311" w:rsidRDefault="001E5311" w:rsidP="001E5311">
      <w:pPr>
        <w:rPr>
          <w:b/>
          <w:bCs/>
          <w:rtl/>
        </w:rPr>
      </w:pPr>
      <w:r w:rsidRPr="001E5311">
        <w:rPr>
          <w:b/>
          <w:bCs/>
          <w:rtl/>
        </w:rPr>
        <w:t>לכבוד</w:t>
      </w:r>
    </w:p>
    <w:p w:rsidR="001E5311" w:rsidRPr="001E5311" w:rsidRDefault="001E5311" w:rsidP="001E5311">
      <w:pPr>
        <w:rPr>
          <w:b/>
          <w:bCs/>
          <w:rtl/>
        </w:rPr>
      </w:pPr>
      <w:r w:rsidRPr="001E5311">
        <w:rPr>
          <w:b/>
          <w:bCs/>
          <w:rtl/>
        </w:rPr>
        <w:t>מנהל נמל חיפה</w:t>
      </w:r>
    </w:p>
    <w:p w:rsidR="001E5311" w:rsidRPr="001E5311" w:rsidRDefault="001E5311" w:rsidP="001E5311">
      <w:pPr>
        <w:rPr>
          <w:b/>
          <w:bCs/>
          <w:rtl/>
        </w:rPr>
      </w:pPr>
      <w:r w:rsidRPr="001E5311">
        <w:rPr>
          <w:rFonts w:hint="cs"/>
          <w:b/>
          <w:bCs/>
          <w:rtl/>
        </w:rPr>
        <w:t>מנהל נמל המפרץ</w:t>
      </w:r>
    </w:p>
    <w:p w:rsidR="001E5311" w:rsidRPr="001E5311" w:rsidRDefault="001E5311" w:rsidP="001E5311">
      <w:pPr>
        <w:rPr>
          <w:b/>
          <w:bCs/>
          <w:rtl/>
        </w:rPr>
      </w:pPr>
      <w:r w:rsidRPr="001E5311">
        <w:rPr>
          <w:rFonts w:hint="cs"/>
          <w:b/>
          <w:bCs/>
          <w:rtl/>
        </w:rPr>
        <w:t xml:space="preserve">מנהל נמל אשדוד </w:t>
      </w:r>
    </w:p>
    <w:p w:rsidR="001E5311" w:rsidRPr="001E5311" w:rsidRDefault="001E5311" w:rsidP="001E5311">
      <w:pPr>
        <w:rPr>
          <w:b/>
          <w:bCs/>
          <w:rtl/>
        </w:rPr>
      </w:pPr>
      <w:r w:rsidRPr="001E5311">
        <w:rPr>
          <w:rFonts w:hint="cs"/>
          <w:b/>
          <w:bCs/>
          <w:rtl/>
        </w:rPr>
        <w:t>מנהל נמל הדרום</w:t>
      </w:r>
    </w:p>
    <w:p w:rsidR="001E5311" w:rsidRPr="001E5311" w:rsidRDefault="001E5311" w:rsidP="001E5311">
      <w:pPr>
        <w:rPr>
          <w:b/>
          <w:bCs/>
          <w:rtl/>
        </w:rPr>
      </w:pPr>
      <w:r w:rsidRPr="001E5311">
        <w:rPr>
          <w:rFonts w:hint="cs"/>
          <w:b/>
          <w:bCs/>
          <w:rtl/>
        </w:rPr>
        <w:t xml:space="preserve">מנהל נמל אילת </w:t>
      </w:r>
    </w:p>
    <w:p w:rsidR="006030B6" w:rsidRPr="006030B6" w:rsidRDefault="006030B6" w:rsidP="001E5311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מנהל </w:t>
      </w:r>
      <w:r w:rsidRPr="006030B6">
        <w:rPr>
          <w:rFonts w:hint="cs"/>
          <w:b/>
          <w:bCs/>
          <w:rtl/>
        </w:rPr>
        <w:t>מספנות ישראל</w:t>
      </w:r>
    </w:p>
    <w:p w:rsidR="001E5311" w:rsidRPr="001E5311" w:rsidRDefault="001E5311" w:rsidP="001E5311">
      <w:pPr>
        <w:rPr>
          <w:u w:val="single"/>
          <w:rtl/>
        </w:rPr>
      </w:pPr>
      <w:r w:rsidRPr="001E5311">
        <w:rPr>
          <w:rFonts w:hint="cs"/>
          <w:b/>
          <w:bCs/>
          <w:u w:val="single"/>
          <w:rtl/>
        </w:rPr>
        <w:t>תסק-ים</w:t>
      </w:r>
    </w:p>
    <w:p w:rsidR="001E5311" w:rsidRDefault="001E5311" w:rsidP="001E5311">
      <w:pPr>
        <w:rPr>
          <w:rtl/>
        </w:rPr>
      </w:pPr>
    </w:p>
    <w:p w:rsidR="001E5311" w:rsidRDefault="001E5311" w:rsidP="001E5311">
      <w:pPr>
        <w:rPr>
          <w:rtl/>
        </w:rPr>
      </w:pPr>
    </w:p>
    <w:p w:rsidR="001E5311" w:rsidRDefault="001E5311" w:rsidP="001E5311">
      <w:pPr>
        <w:rPr>
          <w:rtl/>
        </w:rPr>
      </w:pPr>
    </w:p>
    <w:p w:rsidR="001E5311" w:rsidRPr="001E5311" w:rsidRDefault="001E5311" w:rsidP="001E5311">
      <w:pPr>
        <w:rPr>
          <w:b/>
          <w:bCs/>
          <w:szCs w:val="28"/>
          <w:u w:val="single"/>
          <w:rtl/>
        </w:rPr>
      </w:pPr>
      <w:r w:rsidRPr="001E5311">
        <w:rPr>
          <w:b/>
          <w:bCs/>
          <w:szCs w:val="28"/>
          <w:u w:val="single"/>
          <w:rtl/>
        </w:rPr>
        <w:t>הנדון:</w:t>
      </w:r>
      <w:r w:rsidRPr="001E5311">
        <w:rPr>
          <w:b/>
          <w:bCs/>
          <w:szCs w:val="28"/>
          <w:u w:val="single"/>
          <w:rtl/>
        </w:rPr>
        <w:tab/>
      </w:r>
      <w:bookmarkStart w:id="0" w:name="_GoBack"/>
      <w:r w:rsidR="00D2000D">
        <w:rPr>
          <w:rFonts w:hint="cs"/>
          <w:b/>
          <w:bCs/>
          <w:szCs w:val="28"/>
          <w:u w:val="single"/>
          <w:rtl/>
        </w:rPr>
        <w:t xml:space="preserve">עדכון רשימה - </w:t>
      </w:r>
      <w:r w:rsidRPr="001E5311">
        <w:rPr>
          <w:b/>
          <w:bCs/>
          <w:szCs w:val="28"/>
          <w:u w:val="single"/>
          <w:rtl/>
        </w:rPr>
        <w:t>יבוא ויצוא של כלי מיכל ריקים מסוג איזוטנקרים</w:t>
      </w:r>
      <w:bookmarkEnd w:id="0"/>
    </w:p>
    <w:p w:rsidR="001E5311" w:rsidRDefault="001E5311" w:rsidP="001E5311">
      <w:pPr>
        <w:spacing w:line="276" w:lineRule="auto"/>
        <w:rPr>
          <w:rtl/>
        </w:rPr>
      </w:pPr>
    </w:p>
    <w:p w:rsidR="001E5311" w:rsidRDefault="001E5311" w:rsidP="00A326A9">
      <w:pPr>
        <w:numPr>
          <w:ilvl w:val="0"/>
          <w:numId w:val="10"/>
        </w:numPr>
        <w:spacing w:line="360" w:lineRule="auto"/>
        <w:ind w:left="482" w:right="-426" w:hanging="283"/>
        <w:jc w:val="both"/>
        <w:rPr>
          <w:sz w:val="24"/>
        </w:rPr>
      </w:pPr>
      <w:r>
        <w:rPr>
          <w:rFonts w:hint="cs"/>
          <w:sz w:val="24"/>
          <w:rtl/>
        </w:rPr>
        <w:t>בתוקף סמכותי  להוראת נוהל שעניינה  יבוא ויצוא של כלי מיכל מסוג איזוטנקרים  אני  מצר</w:t>
      </w:r>
      <w:r w:rsidR="0008488D">
        <w:rPr>
          <w:rFonts w:hint="cs"/>
          <w:sz w:val="24"/>
          <w:rtl/>
        </w:rPr>
        <w:t>פת</w:t>
      </w:r>
      <w:r>
        <w:rPr>
          <w:rFonts w:hint="cs"/>
          <w:sz w:val="24"/>
          <w:rtl/>
        </w:rPr>
        <w:t xml:space="preserve"> בזאת   רשימת מעודכנת של חברות שהוכרו על ידי מינהל המכס  כ-"בעלי- איזוטנקרים" לשנת </w:t>
      </w:r>
      <w:r w:rsidR="00A326A9">
        <w:rPr>
          <w:rFonts w:hint="cs"/>
          <w:sz w:val="24"/>
          <w:rtl/>
        </w:rPr>
        <w:t>2023</w:t>
      </w:r>
      <w:r>
        <w:rPr>
          <w:rFonts w:hint="cs"/>
          <w:sz w:val="24"/>
          <w:rtl/>
        </w:rPr>
        <w:t>.</w:t>
      </w:r>
    </w:p>
    <w:p w:rsidR="001E5311" w:rsidRDefault="001E5311" w:rsidP="00A326A9">
      <w:pPr>
        <w:numPr>
          <w:ilvl w:val="0"/>
          <w:numId w:val="10"/>
        </w:numPr>
        <w:spacing w:line="360" w:lineRule="auto"/>
        <w:ind w:left="482" w:right="-426" w:hanging="283"/>
        <w:jc w:val="both"/>
        <w:rPr>
          <w:sz w:val="24"/>
        </w:rPr>
      </w:pPr>
      <w:r w:rsidRPr="00DF7614">
        <w:rPr>
          <w:rFonts w:hint="cs"/>
          <w:sz w:val="24"/>
          <w:rtl/>
        </w:rPr>
        <w:t xml:space="preserve">תהליך שחרור איזוטנקרים  ריקים  </w:t>
      </w:r>
      <w:r>
        <w:rPr>
          <w:rFonts w:hint="cs"/>
          <w:sz w:val="24"/>
          <w:rtl/>
        </w:rPr>
        <w:t xml:space="preserve">ביבוא </w:t>
      </w:r>
      <w:r w:rsidRPr="00DF7614">
        <w:rPr>
          <w:rFonts w:hint="cs"/>
          <w:sz w:val="24"/>
          <w:rtl/>
        </w:rPr>
        <w:t xml:space="preserve">על ידי חברות שהוכרו כבעלי איזוטנקרים,  </w:t>
      </w:r>
      <w:r w:rsidR="00A326A9">
        <w:rPr>
          <w:rFonts w:hint="cs"/>
          <w:sz w:val="24"/>
          <w:rtl/>
        </w:rPr>
        <w:t xml:space="preserve">יבוצע כעת </w:t>
      </w:r>
      <w:r w:rsidRPr="00DF7614">
        <w:rPr>
          <w:rFonts w:hint="cs"/>
          <w:sz w:val="24"/>
          <w:rtl/>
        </w:rPr>
        <w:t>לאחר עלי</w:t>
      </w:r>
      <w:r>
        <w:rPr>
          <w:rFonts w:hint="cs"/>
          <w:sz w:val="24"/>
          <w:rtl/>
        </w:rPr>
        <w:t>י</w:t>
      </w:r>
      <w:r w:rsidRPr="00DF7614">
        <w:rPr>
          <w:rFonts w:hint="cs"/>
          <w:sz w:val="24"/>
          <w:rtl/>
        </w:rPr>
        <w:t xml:space="preserve">ת מערכת  שער עולמית </w:t>
      </w:r>
      <w:r w:rsidRPr="000D6CEC">
        <w:rPr>
          <w:rFonts w:hint="cs"/>
          <w:sz w:val="24"/>
          <w:u w:val="single"/>
          <w:rtl/>
        </w:rPr>
        <w:t>באופן אוטומטי ללא נייר</w:t>
      </w:r>
      <w:r w:rsidRPr="00DF7614">
        <w:rPr>
          <w:rFonts w:hint="cs"/>
          <w:sz w:val="24"/>
          <w:rtl/>
        </w:rPr>
        <w:t>.  דה</w:t>
      </w:r>
      <w:r>
        <w:rPr>
          <w:rFonts w:hint="cs"/>
          <w:sz w:val="24"/>
          <w:rtl/>
        </w:rPr>
        <w:t>יינו עם קבלת מסר המצהר מסוכן הא</w:t>
      </w:r>
      <w:r w:rsidRPr="00DF7614">
        <w:rPr>
          <w:rFonts w:hint="cs"/>
          <w:sz w:val="24"/>
          <w:rtl/>
        </w:rPr>
        <w:t>נ</w:t>
      </w:r>
      <w:r>
        <w:rPr>
          <w:rFonts w:hint="cs"/>
          <w:sz w:val="24"/>
          <w:rtl/>
        </w:rPr>
        <w:t>י</w:t>
      </w:r>
      <w:r w:rsidRPr="00DF7614">
        <w:rPr>
          <w:rFonts w:hint="cs"/>
          <w:sz w:val="24"/>
          <w:rtl/>
        </w:rPr>
        <w:t xml:space="preserve">יה, מערכת שער עולמי תשדר מסר התרה לוגיסטי לאתר האחסון וזאת במידה והאיזוטנקר זמין להתרה, ובכפוף לכך  שהיבואן כלול  ברשימת בעלי האיזוטנקרים </w:t>
      </w:r>
      <w:r>
        <w:rPr>
          <w:rFonts w:hint="cs"/>
          <w:sz w:val="24"/>
          <w:rtl/>
        </w:rPr>
        <w:t xml:space="preserve">לשנת </w:t>
      </w:r>
      <w:r w:rsidR="00A326A9">
        <w:rPr>
          <w:rFonts w:hint="cs"/>
          <w:sz w:val="24"/>
          <w:rtl/>
        </w:rPr>
        <w:t>2023</w:t>
      </w:r>
      <w:r>
        <w:rPr>
          <w:rFonts w:hint="cs"/>
          <w:sz w:val="24"/>
          <w:rtl/>
        </w:rPr>
        <w:t>.</w:t>
      </w:r>
    </w:p>
    <w:p w:rsidR="001E5311" w:rsidRPr="00DF7614" w:rsidRDefault="001E5311" w:rsidP="00A326A9">
      <w:pPr>
        <w:numPr>
          <w:ilvl w:val="0"/>
          <w:numId w:val="10"/>
        </w:numPr>
        <w:spacing w:line="360" w:lineRule="auto"/>
        <w:ind w:left="482" w:right="-426" w:hanging="283"/>
        <w:jc w:val="both"/>
        <w:rPr>
          <w:sz w:val="24"/>
          <w:rtl/>
        </w:rPr>
      </w:pPr>
      <w:r w:rsidRPr="00DF7614">
        <w:rPr>
          <w:rFonts w:hint="cs"/>
          <w:sz w:val="24"/>
          <w:rtl/>
        </w:rPr>
        <w:t xml:space="preserve">רשימת "בעלי האיזוטנקרים" לשנת </w:t>
      </w:r>
      <w:r w:rsidR="00A326A9">
        <w:rPr>
          <w:rFonts w:hint="cs"/>
          <w:sz w:val="24"/>
          <w:rtl/>
        </w:rPr>
        <w:t>2023</w:t>
      </w:r>
      <w:r w:rsidRPr="00DF7614">
        <w:rPr>
          <w:rFonts w:hint="cs"/>
          <w:sz w:val="24"/>
          <w:rtl/>
        </w:rPr>
        <w:t xml:space="preserve"> המצורפת למכתבי זה תהווה אסמכתא לאישור ליצוא איזוטנקרים ריקים ללא רשימון</w:t>
      </w:r>
      <w:r>
        <w:rPr>
          <w:rFonts w:hint="cs"/>
          <w:sz w:val="24"/>
          <w:rtl/>
        </w:rPr>
        <w:t>.</w:t>
      </w:r>
    </w:p>
    <w:p w:rsidR="001E5311" w:rsidRDefault="001E5311" w:rsidP="001E5311">
      <w:pPr>
        <w:rPr>
          <w:rtl/>
        </w:rPr>
      </w:pPr>
    </w:p>
    <w:p w:rsidR="001E5311" w:rsidRPr="001E5311" w:rsidRDefault="001E5311" w:rsidP="001E5311">
      <w:pPr>
        <w:ind w:left="5040"/>
        <w:rPr>
          <w:b/>
          <w:bCs/>
          <w:sz w:val="24"/>
          <w:rtl/>
        </w:rPr>
      </w:pPr>
      <w:r w:rsidRPr="001E5311">
        <w:rPr>
          <w:rFonts w:hint="cs"/>
          <w:b/>
          <w:bCs/>
          <w:sz w:val="24"/>
          <w:rtl/>
        </w:rPr>
        <w:t>בכבוד רב,</w:t>
      </w:r>
    </w:p>
    <w:p w:rsidR="001E5311" w:rsidRPr="001E5311" w:rsidRDefault="001E5311" w:rsidP="001E5311">
      <w:pPr>
        <w:ind w:left="5040"/>
        <w:rPr>
          <w:b/>
          <w:bCs/>
          <w:sz w:val="24"/>
          <w:rtl/>
        </w:rPr>
      </w:pPr>
    </w:p>
    <w:p w:rsidR="001E5311" w:rsidRPr="001E5311" w:rsidRDefault="001E5311" w:rsidP="001E5311">
      <w:pPr>
        <w:ind w:left="5040"/>
        <w:rPr>
          <w:b/>
          <w:bCs/>
          <w:sz w:val="24"/>
          <w:rtl/>
        </w:rPr>
      </w:pPr>
      <w:r w:rsidRPr="001E5311">
        <w:rPr>
          <w:rFonts w:hint="cs"/>
          <w:b/>
          <w:bCs/>
          <w:sz w:val="24"/>
          <w:rtl/>
        </w:rPr>
        <w:t>שרה ביטון</w:t>
      </w:r>
    </w:p>
    <w:p w:rsidR="001E5311" w:rsidRPr="001E5311" w:rsidRDefault="001E5311" w:rsidP="001E5311">
      <w:pPr>
        <w:ind w:left="5040"/>
        <w:rPr>
          <w:b/>
          <w:bCs/>
          <w:sz w:val="24"/>
          <w:rtl/>
        </w:rPr>
      </w:pPr>
      <w:r w:rsidRPr="001E5311">
        <w:rPr>
          <w:rFonts w:hint="cs"/>
          <w:b/>
          <w:bCs/>
          <w:sz w:val="24"/>
          <w:rtl/>
        </w:rPr>
        <w:t>מנהלת תחום בכירה יצוא</w:t>
      </w:r>
    </w:p>
    <w:p w:rsidR="001E5311" w:rsidRDefault="001E5311" w:rsidP="001E5311">
      <w:pPr>
        <w:rPr>
          <w:b/>
          <w:bCs/>
          <w:szCs w:val="28"/>
          <w:rtl/>
        </w:rPr>
      </w:pPr>
    </w:p>
    <w:p w:rsidR="001E5311" w:rsidRDefault="001E5311" w:rsidP="001E5311">
      <w:pPr>
        <w:rPr>
          <w:b/>
          <w:bCs/>
          <w:szCs w:val="28"/>
          <w:rtl/>
        </w:rPr>
      </w:pPr>
    </w:p>
    <w:p w:rsidR="001E5311" w:rsidRDefault="001E5311" w:rsidP="001E5311">
      <w:pPr>
        <w:rPr>
          <w:sz w:val="16"/>
          <w:rtl/>
        </w:rPr>
      </w:pPr>
    </w:p>
    <w:p w:rsidR="001E5311" w:rsidRDefault="001E5311" w:rsidP="001E5311">
      <w:pPr>
        <w:rPr>
          <w:b/>
          <w:bCs/>
          <w:szCs w:val="28"/>
          <w:rtl/>
        </w:rPr>
      </w:pPr>
      <w:r w:rsidRPr="001E5311">
        <w:rPr>
          <w:rFonts w:hint="cs"/>
          <w:b/>
          <w:bCs/>
          <w:sz w:val="24"/>
          <w:rtl/>
        </w:rPr>
        <w:t>העתקים</w:t>
      </w:r>
      <w:r>
        <w:rPr>
          <w:rFonts w:hint="cs"/>
          <w:b/>
          <w:bCs/>
          <w:szCs w:val="28"/>
          <w:rtl/>
        </w:rPr>
        <w:t>:</w:t>
      </w:r>
    </w:p>
    <w:p w:rsidR="001E5311" w:rsidRDefault="001E5311" w:rsidP="001E5311">
      <w:pPr>
        <w:rPr>
          <w:sz w:val="24"/>
          <w:rtl/>
        </w:rPr>
      </w:pPr>
      <w:r w:rsidRPr="002367B9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כפיר חן - ראש מינהל המכס</w:t>
      </w:r>
    </w:p>
    <w:p w:rsidR="001E5311" w:rsidRPr="002367B9" w:rsidRDefault="001E5311" w:rsidP="001E5311">
      <w:pPr>
        <w:rPr>
          <w:sz w:val="24"/>
          <w:rtl/>
        </w:rPr>
      </w:pPr>
      <w:r w:rsidRPr="007E68E6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>עודד נצר - גובה מכס אשדוד</w:t>
      </w:r>
    </w:p>
    <w:p w:rsidR="001E5311" w:rsidRPr="007E68E6" w:rsidRDefault="001E5311" w:rsidP="001E5311">
      <w:pPr>
        <w:rPr>
          <w:sz w:val="24"/>
          <w:rtl/>
        </w:rPr>
      </w:pPr>
      <w:r w:rsidRPr="007E68E6">
        <w:rPr>
          <w:rFonts w:hint="cs"/>
          <w:sz w:val="24"/>
          <w:rtl/>
        </w:rPr>
        <w:t xml:space="preserve">מר </w:t>
      </w:r>
      <w:r>
        <w:rPr>
          <w:rFonts w:hint="cs"/>
          <w:sz w:val="24"/>
          <w:rtl/>
        </w:rPr>
        <w:t xml:space="preserve">יהודה בן דוד - </w:t>
      </w:r>
      <w:r w:rsidRPr="007E68E6">
        <w:rPr>
          <w:rFonts w:hint="cs"/>
          <w:sz w:val="24"/>
          <w:rtl/>
        </w:rPr>
        <w:t xml:space="preserve">גובה מכס חיפה </w:t>
      </w:r>
    </w:p>
    <w:p w:rsidR="001E5311" w:rsidRDefault="001E5311" w:rsidP="001E5311">
      <w:pPr>
        <w:rPr>
          <w:sz w:val="24"/>
          <w:rtl/>
        </w:rPr>
      </w:pPr>
      <w:r>
        <w:rPr>
          <w:rFonts w:hint="cs"/>
          <w:sz w:val="24"/>
          <w:rtl/>
        </w:rPr>
        <w:t>מר אבירם בן שלוש - גובה מכס אילת</w:t>
      </w:r>
    </w:p>
    <w:p w:rsidR="001E5311" w:rsidRDefault="001E5311" w:rsidP="001E5311">
      <w:pPr>
        <w:rPr>
          <w:sz w:val="24"/>
          <w:rtl/>
        </w:rPr>
      </w:pPr>
      <w:r>
        <w:rPr>
          <w:rFonts w:hint="cs"/>
          <w:sz w:val="24"/>
          <w:rtl/>
        </w:rPr>
        <w:t xml:space="preserve">מר יצחק ליאון - </w:t>
      </w:r>
      <w:r w:rsidRPr="001E5311">
        <w:rPr>
          <w:sz w:val="24"/>
          <w:rtl/>
        </w:rPr>
        <w:t>מנהל תחום בכיר מחסנים רשויים,</w:t>
      </w:r>
      <w:r>
        <w:rPr>
          <w:rFonts w:hint="cs"/>
          <w:sz w:val="24"/>
          <w:rtl/>
        </w:rPr>
        <w:t xml:space="preserve"> </w:t>
      </w:r>
      <w:r w:rsidRPr="001E5311">
        <w:rPr>
          <w:sz w:val="24"/>
          <w:rtl/>
        </w:rPr>
        <w:t>צווים,</w:t>
      </w:r>
      <w:r>
        <w:rPr>
          <w:rFonts w:hint="cs"/>
          <w:sz w:val="24"/>
          <w:rtl/>
        </w:rPr>
        <w:t xml:space="preserve"> </w:t>
      </w:r>
      <w:r w:rsidRPr="001E5311">
        <w:rPr>
          <w:sz w:val="24"/>
          <w:rtl/>
        </w:rPr>
        <w:t>סבנ</w:t>
      </w:r>
      <w:r>
        <w:rPr>
          <w:rFonts w:hint="cs"/>
          <w:sz w:val="24"/>
          <w:rtl/>
        </w:rPr>
        <w:t xml:space="preserve">ים, מטה מנהל  המכס </w:t>
      </w:r>
    </w:p>
    <w:p w:rsidR="001E5311" w:rsidRDefault="001E5311" w:rsidP="001E5311">
      <w:pPr>
        <w:rPr>
          <w:sz w:val="24"/>
          <w:rtl/>
        </w:rPr>
      </w:pPr>
      <w:r>
        <w:rPr>
          <w:rFonts w:hint="cs"/>
          <w:sz w:val="24"/>
          <w:rtl/>
        </w:rPr>
        <w:t xml:space="preserve">מר גדי ועקנין - </w:t>
      </w:r>
      <w:r w:rsidRPr="001E5311">
        <w:rPr>
          <w:sz w:val="24"/>
          <w:rtl/>
        </w:rPr>
        <w:t>מנהל תחום בכיר שירותי סחר חוץ</w:t>
      </w:r>
      <w:r w:rsidRPr="001E5311">
        <w:rPr>
          <w:rFonts w:hint="cs"/>
          <w:sz w:val="24"/>
          <w:rtl/>
        </w:rPr>
        <w:t xml:space="preserve">, </w:t>
      </w:r>
      <w:r>
        <w:rPr>
          <w:rFonts w:hint="cs"/>
          <w:sz w:val="24"/>
          <w:rtl/>
        </w:rPr>
        <w:t>מכס אשדוד</w:t>
      </w:r>
    </w:p>
    <w:p w:rsidR="001E5311" w:rsidRDefault="001E5311" w:rsidP="00685834">
      <w:pPr>
        <w:rPr>
          <w:sz w:val="24"/>
          <w:rtl/>
        </w:rPr>
      </w:pPr>
      <w:r>
        <w:rPr>
          <w:rFonts w:hint="cs"/>
          <w:sz w:val="24"/>
          <w:rtl/>
        </w:rPr>
        <w:t xml:space="preserve">מר אלכס בדינוב - </w:t>
      </w:r>
      <w:r w:rsidRPr="001E5311">
        <w:rPr>
          <w:sz w:val="24"/>
          <w:rtl/>
        </w:rPr>
        <w:t>מנהל תחום בכיר שירותי סחר חוץ</w:t>
      </w:r>
      <w:r>
        <w:rPr>
          <w:rFonts w:hint="cs"/>
          <w:sz w:val="24"/>
          <w:rtl/>
        </w:rPr>
        <w:t>, מכס חיפה</w:t>
      </w:r>
    </w:p>
    <w:p w:rsidR="001E5311" w:rsidRPr="001E5311" w:rsidRDefault="001E5311" w:rsidP="001E5311">
      <w:pPr>
        <w:rPr>
          <w:sz w:val="24"/>
          <w:rtl/>
        </w:rPr>
      </w:pPr>
      <w:r>
        <w:rPr>
          <w:rFonts w:hint="cs"/>
          <w:sz w:val="24"/>
          <w:rtl/>
        </w:rPr>
        <w:t xml:space="preserve">גב איריס </w:t>
      </w:r>
      <w:r w:rsidRPr="001E5311">
        <w:rPr>
          <w:sz w:val="24"/>
          <w:rtl/>
        </w:rPr>
        <w:t>וינברגר</w:t>
      </w:r>
      <w:r w:rsidR="00CB601D">
        <w:rPr>
          <w:rFonts w:hint="cs"/>
          <w:sz w:val="24"/>
          <w:rtl/>
        </w:rPr>
        <w:t xml:space="preserve"> - </w:t>
      </w:r>
      <w:r w:rsidRPr="001E5311">
        <w:rPr>
          <w:sz w:val="24"/>
          <w:rtl/>
        </w:rPr>
        <w:t>מנהל</w:t>
      </w:r>
      <w:r w:rsidRPr="001E5311">
        <w:rPr>
          <w:rFonts w:hint="cs"/>
          <w:sz w:val="24"/>
          <w:rtl/>
        </w:rPr>
        <w:t>ת</w:t>
      </w:r>
      <w:r w:rsidRPr="001E5311">
        <w:rPr>
          <w:sz w:val="24"/>
          <w:rtl/>
        </w:rPr>
        <w:t xml:space="preserve"> תחום מעקב מטענים</w:t>
      </w:r>
      <w:r w:rsidRPr="001E5311">
        <w:rPr>
          <w:rFonts w:hint="cs"/>
          <w:sz w:val="24"/>
          <w:rtl/>
        </w:rPr>
        <w:t>, מכס חיפה</w:t>
      </w:r>
    </w:p>
    <w:p w:rsidR="001E5311" w:rsidRPr="00CB601D" w:rsidRDefault="001E5311" w:rsidP="00CB601D">
      <w:pPr>
        <w:rPr>
          <w:sz w:val="24"/>
          <w:rtl/>
        </w:rPr>
      </w:pPr>
      <w:r w:rsidRPr="00CB601D">
        <w:rPr>
          <w:rFonts w:hint="cs"/>
          <w:sz w:val="24"/>
          <w:rtl/>
        </w:rPr>
        <w:t>מר יחזקאל ישראלי</w:t>
      </w:r>
      <w:r w:rsidR="00CB601D">
        <w:rPr>
          <w:rFonts w:hint="cs"/>
          <w:sz w:val="24"/>
          <w:rtl/>
        </w:rPr>
        <w:t xml:space="preserve"> - </w:t>
      </w:r>
      <w:r w:rsidR="00CB601D">
        <w:rPr>
          <w:sz w:val="24"/>
          <w:rtl/>
        </w:rPr>
        <w:t>מנהל אינטגרציה</w:t>
      </w:r>
      <w:r w:rsidR="00CB601D">
        <w:rPr>
          <w:rFonts w:hint="cs"/>
          <w:sz w:val="24"/>
          <w:rtl/>
        </w:rPr>
        <w:t xml:space="preserve">, </w:t>
      </w:r>
      <w:r w:rsidRPr="00CB601D">
        <w:rPr>
          <w:sz w:val="24"/>
          <w:rtl/>
        </w:rPr>
        <w:t>פרויקט שער עולמי</w:t>
      </w:r>
    </w:p>
    <w:p w:rsidR="001E5311" w:rsidRDefault="001E5311" w:rsidP="001E5311">
      <w:pPr>
        <w:rPr>
          <w:rtl/>
        </w:rPr>
      </w:pPr>
    </w:p>
    <w:p w:rsidR="001E5311" w:rsidRDefault="001E5311" w:rsidP="001E5311">
      <w:pPr>
        <w:rPr>
          <w:rtl/>
        </w:rPr>
      </w:pPr>
    </w:p>
    <w:p w:rsidR="001E5311" w:rsidRDefault="001E5311" w:rsidP="001E5311">
      <w:pPr>
        <w:rPr>
          <w:sz w:val="16"/>
          <w:rtl/>
        </w:rPr>
      </w:pPr>
    </w:p>
    <w:p w:rsidR="001E5311" w:rsidRDefault="001E5311" w:rsidP="001E5311">
      <w:pPr>
        <w:rPr>
          <w:sz w:val="28"/>
          <w:szCs w:val="28"/>
          <w:u w:val="single"/>
          <w:rtl/>
        </w:rPr>
      </w:pPr>
    </w:p>
    <w:p w:rsidR="001E5311" w:rsidRDefault="001E5311" w:rsidP="00A326A9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נספח א': רשימת בעלי איזוטנקרים מאושרים ע"י מינהל המכס לשנת </w:t>
      </w:r>
      <w:r w:rsidR="00A326A9">
        <w:rPr>
          <w:rFonts w:hint="cs"/>
          <w:b/>
          <w:bCs/>
          <w:sz w:val="28"/>
          <w:szCs w:val="28"/>
          <w:u w:val="single"/>
          <w:rtl/>
        </w:rPr>
        <w:t>2023</w:t>
      </w:r>
    </w:p>
    <w:p w:rsidR="001E5311" w:rsidRDefault="001E5311" w:rsidP="001E5311">
      <w:pPr>
        <w:spacing w:line="360" w:lineRule="auto"/>
        <w:rPr>
          <w:b/>
          <w:bCs/>
          <w:sz w:val="28"/>
          <w:szCs w:val="28"/>
          <w:rtl/>
        </w:rPr>
      </w:pPr>
    </w:p>
    <w:p w:rsidR="0008488D" w:rsidRDefault="0008488D" w:rsidP="001E5311">
      <w:pPr>
        <w:spacing w:line="360" w:lineRule="auto"/>
        <w:rPr>
          <w:b/>
          <w:bCs/>
          <w:sz w:val="24"/>
          <w:u w:val="single"/>
          <w:rtl/>
        </w:rPr>
      </w:pPr>
    </w:p>
    <w:tbl>
      <w:tblPr>
        <w:bidiVisual/>
        <w:tblW w:w="5720" w:type="dxa"/>
        <w:jc w:val="center"/>
        <w:tblLook w:val="04A0" w:firstRow="1" w:lastRow="0" w:firstColumn="1" w:lastColumn="0" w:noHBand="0" w:noVBand="1"/>
      </w:tblPr>
      <w:tblGrid>
        <w:gridCol w:w="483"/>
        <w:gridCol w:w="4140"/>
        <w:gridCol w:w="1318"/>
      </w:tblGrid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326A9">
              <w:rPr>
                <w:rFonts w:ascii="Arial" w:hAnsi="Arial" w:cs="Arial"/>
                <w:b/>
                <w:bCs/>
                <w:color w:val="000000"/>
                <w:sz w:val="24"/>
                <w:rtl/>
              </w:rPr>
              <w:t>שם בעל איזוטנקר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b/>
                <w:bCs/>
                <w:color w:val="000000"/>
                <w:sz w:val="24"/>
                <w:rtl/>
              </w:rPr>
            </w:pPr>
            <w:r w:rsidRPr="00A326A9">
              <w:rPr>
                <w:rFonts w:ascii="Arial" w:hAnsi="Arial" w:cs="Arial"/>
                <w:b/>
                <w:bCs/>
                <w:color w:val="000000"/>
                <w:sz w:val="24"/>
                <w:rtl/>
              </w:rPr>
              <w:t>מס' ח.פ.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  <w:rtl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סוון סיז שיפינג אינווסטמנט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512588179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בל מאר ספנות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512701012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קונמרט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512320953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ארקור שיפינג 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513968081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קוטנק 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515268258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רון-אל שילוח בינלאומי ועמילות מכס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510987126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טנקו אינטרנשיונל (97)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512574385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לוג אין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514419761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איי. בי. אל לוגיסטיקס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515300671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כספי סוכני מכס ושילוח בינלאומי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510495260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ורסום חומרים ישראל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515395960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12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אבירם קרגו 1990 בע"מ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511487100</w:t>
            </w:r>
          </w:p>
        </w:tc>
      </w:tr>
      <w:tr w:rsidR="00A326A9" w:rsidRPr="00A326A9" w:rsidTr="00A326A9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סוון סיז ש.י.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512588179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14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תרכובות ברום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510273394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15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אפ.אמ. אס הולדינגס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511502551</w:t>
            </w:r>
          </w:p>
        </w:tc>
      </w:tr>
      <w:tr w:rsidR="00A326A9" w:rsidRPr="00A326A9" w:rsidTr="00A326A9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אלטרץ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512827114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17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אייר פרודקטס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512284258</w:t>
            </w:r>
          </w:p>
        </w:tc>
      </w:tr>
      <w:tr w:rsidR="00A326A9" w:rsidRPr="00A326A9" w:rsidTr="00A326A9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ברום ים המלח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520035809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19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מורוויז פתרונות לוגיסטיים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515157741</w:t>
            </w:r>
          </w:p>
        </w:tc>
      </w:tr>
      <w:tr w:rsidR="00A326A9" w:rsidRPr="00A326A9" w:rsidTr="00A326A9">
        <w:trPr>
          <w:trHeight w:val="30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הורזיין ספנות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515682870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21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מקסימה גזים מיוחדים ומערכות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514696434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22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מקסימה המרכז להפרדת אוויר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520034232</w:t>
            </w:r>
          </w:p>
        </w:tc>
      </w:tr>
      <w:tr w:rsidR="00A326A9" w:rsidRPr="00A326A9" w:rsidTr="00A326A9">
        <w:trPr>
          <w:trHeight w:val="2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אינטל אלקטרוניקה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510854433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24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אירטמד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514284926</w:t>
            </w:r>
          </w:p>
        </w:tc>
      </w:tr>
      <w:tr w:rsidR="00A326A9" w:rsidRPr="00A326A9" w:rsidTr="00A326A9">
        <w:trPr>
          <w:trHeight w:val="2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אדמה מכתשים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520023961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26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אדמה אגן בע"מ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520034059</w:t>
            </w:r>
          </w:p>
        </w:tc>
      </w:tr>
      <w:tr w:rsidR="00A326A9" w:rsidRPr="00A326A9" w:rsidTr="00A326A9">
        <w:trPr>
          <w:trHeight w:val="2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דמקו לוגיסטיקה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513016949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lastRenderedPageBreak/>
              <w:t>28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ITANK LOGISTICS LTD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516349156</w:t>
            </w:r>
          </w:p>
        </w:tc>
      </w:tr>
      <w:tr w:rsidR="00A326A9" w:rsidRPr="00A326A9" w:rsidTr="00A326A9">
        <w:trPr>
          <w:trHeight w:val="31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4"/>
              </w:rPr>
            </w:pPr>
            <w:r w:rsidRPr="00A326A9">
              <w:rPr>
                <w:rFonts w:ascii="Arial" w:hAnsi="Arial" w:cs="Arial"/>
                <w:color w:val="000000"/>
                <w:sz w:val="24"/>
                <w:rtl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חברת מפעלי חמצון וארון בע"מ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510238116</w:t>
            </w:r>
          </w:p>
        </w:tc>
      </w:tr>
      <w:tr w:rsidR="00A326A9" w:rsidRPr="00A326A9" w:rsidTr="00A326A9">
        <w:trPr>
          <w:trHeight w:val="28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  <w:rtl/>
              </w:rPr>
              <w:t>סקיילנד אי.סי.טי בע"מ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A9" w:rsidRPr="00A326A9" w:rsidRDefault="00A326A9" w:rsidP="00A326A9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  <w:rtl/>
              </w:rPr>
            </w:pPr>
            <w:r w:rsidRPr="00A326A9">
              <w:rPr>
                <w:rFonts w:ascii="Arial" w:hAnsi="Arial" w:cs="Arial"/>
                <w:color w:val="000000"/>
                <w:sz w:val="22"/>
                <w:szCs w:val="22"/>
              </w:rPr>
              <w:t>514692672</w:t>
            </w:r>
          </w:p>
        </w:tc>
      </w:tr>
    </w:tbl>
    <w:p w:rsidR="0008488D" w:rsidRPr="009644E6" w:rsidRDefault="0008488D" w:rsidP="001E5311">
      <w:pPr>
        <w:spacing w:line="360" w:lineRule="auto"/>
        <w:rPr>
          <w:b/>
          <w:bCs/>
          <w:sz w:val="24"/>
          <w:u w:val="single"/>
          <w:rtl/>
        </w:rPr>
      </w:pPr>
    </w:p>
    <w:p w:rsidR="00E82DBF" w:rsidRPr="00574288" w:rsidRDefault="00E82DBF" w:rsidP="00574288"/>
    <w:sectPr w:rsidR="00E82DBF" w:rsidRPr="00574288" w:rsidSect="009A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678" w:right="1797" w:bottom="136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13" w:rsidRDefault="00B23B13" w:rsidP="008B280E">
      <w:pPr>
        <w:spacing w:line="360" w:lineRule="atLeast"/>
      </w:pPr>
      <w:r>
        <w:separator/>
      </w:r>
    </w:p>
  </w:endnote>
  <w:endnote w:type="continuationSeparator" w:id="0">
    <w:p w:rsidR="00B23B13" w:rsidRDefault="00B23B13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4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-570230</wp:posOffset>
          </wp:positionV>
          <wp:extent cx="608330" cy="1647825"/>
          <wp:effectExtent l="0" t="0" r="0" b="0"/>
          <wp:wrapNone/>
          <wp:docPr id="6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Default="00CD6447" w:rsidP="008B280E">
    <w:pPr>
      <w:bidi w:val="0"/>
      <w:spacing w:line="360" w:lineRule="atLeast"/>
    </w:pPr>
  </w:p>
  <w:p w:rsidR="00CD6447" w:rsidRDefault="00CD6447" w:rsidP="008B280E">
    <w:pPr>
      <w:spacing w:line="360" w:lineRule="atLeast"/>
      <w:rPr>
        <w:rtl/>
      </w:rPr>
    </w:pPr>
  </w:p>
  <w:p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A56808">
      <w:trPr>
        <w:cantSplit/>
      </w:trPr>
      <w:tc>
        <w:tcPr>
          <w:tcW w:w="9781" w:type="dxa"/>
        </w:tcPr>
        <w:p w:rsidR="00CD6447" w:rsidRDefault="00CD6447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rPr>
              <w:rtl/>
            </w:rPr>
          </w:pPr>
          <w:r>
            <w:rPr>
              <w:rFonts w:hint="cs"/>
              <w:rtl/>
            </w:rPr>
            <w:tab/>
            <w:t xml:space="preserve">            </w:t>
          </w:r>
          <w:r>
            <w:rPr>
              <w:rFonts w:hint="cs"/>
              <w:rtl/>
            </w:rPr>
            <w:tab/>
            <w:t>טלפון:  02-6663802  פקס: 02-6668078</w:t>
          </w:r>
        </w:p>
        <w:p w:rsidR="00CD6447" w:rsidRDefault="00CD6447" w:rsidP="008B280E">
          <w:pPr>
            <w:pStyle w:val="a4"/>
            <w:spacing w:line="360" w:lineRule="atLeast"/>
            <w:jc w:val="center"/>
            <w:rPr>
              <w:rtl/>
            </w:rPr>
          </w:pPr>
          <w:r>
            <w:rPr>
              <w:rFonts w:hint="cs"/>
              <w:rtl/>
            </w:rPr>
            <w:t xml:space="preserve">רח' בנק </w:t>
          </w:r>
          <w:smartTag w:uri="urn:schemas-microsoft-com:office:smarttags" w:element="PersonName">
            <w:smartTagPr>
              <w:attr w:name="ProductID" w:val="ישראל  5"/>
            </w:smartTagPr>
            <w:r>
              <w:rPr>
                <w:rFonts w:hint="cs"/>
                <w:rtl/>
              </w:rPr>
              <w:t>ישראל  5</w:t>
            </w:r>
          </w:smartTag>
          <w:r>
            <w:rPr>
              <w:rFonts w:hint="cs"/>
              <w:rtl/>
            </w:rPr>
            <w:t xml:space="preserve">, ת.ד.  320  ירושלים  </w:t>
          </w:r>
        </w:p>
        <w:p w:rsidR="00CD6447" w:rsidRDefault="00CD6447" w:rsidP="008B280E">
          <w:pPr>
            <w:pStyle w:val="a4"/>
            <w:spacing w:line="360" w:lineRule="atLeast"/>
            <w:jc w:val="center"/>
          </w:pPr>
          <w:r>
            <w:rPr>
              <w:rFonts w:hint="cs"/>
              <w:rtl/>
            </w:rPr>
            <w:t xml:space="preserve">כתובתנו באינטרנט:  </w:t>
          </w:r>
          <w:r>
            <w:rPr>
              <w:rFonts w:hint="cs"/>
              <w:szCs w:val="22"/>
              <w:rtl/>
            </w:rPr>
            <w:t xml:space="preserve"> </w:t>
          </w:r>
          <w:r>
            <w:rPr>
              <w:szCs w:val="22"/>
            </w:rPr>
            <w:t>www.mof.gov.il/taxes</w:t>
          </w:r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3245D4">
            <w:rPr>
              <w:noProof/>
              <w:rtl/>
            </w:rPr>
            <w:t>2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3245D4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3245D4">
      <w:rPr>
        <w:noProof/>
        <w:rtl/>
      </w:rPr>
      <w:t>3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  <w:p w:rsidR="00CD6447" w:rsidRPr="00EF61D0" w:rsidRDefault="00CD6447" w:rsidP="008B280E">
    <w:pPr>
      <w:pStyle w:val="a4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:rsidTr="00781679">
      <w:trPr>
        <w:cantSplit/>
      </w:trPr>
      <w:tc>
        <w:tcPr>
          <w:tcW w:w="9776" w:type="dxa"/>
        </w:tcPr>
        <w:p w:rsidR="00CD6447" w:rsidRPr="00023AA4" w:rsidRDefault="00566324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טלפון:  074-7611187</w:t>
          </w:r>
          <w:r w:rsidR="00CD6447" w:rsidRPr="00023AA4">
            <w:rPr>
              <w:rFonts w:ascii="Aharoni" w:hAnsi="Aharoni" w:cs="Aharoni"/>
              <w:color w:val="002060"/>
              <w:rtl/>
            </w:rPr>
            <w:t xml:space="preserve">  פקס: 02-6668078</w:t>
          </w:r>
        </w:p>
        <w:p w:rsidR="00CD6447" w:rsidRDefault="00CD6447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רח' בנק ישראל  5, ת.ד.  320  ירושלים</w:t>
          </w:r>
        </w:p>
        <w:p w:rsidR="004F7E0D" w:rsidRDefault="004F7E0D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>
            <w:rPr>
              <w:rFonts w:ascii="Aharoni" w:hAnsi="Aharoni" w:cs="Aharoni" w:hint="cs"/>
              <w:color w:val="002060"/>
              <w:rtl/>
            </w:rPr>
            <w:t xml:space="preserve">דוא"ל: </w:t>
          </w:r>
          <w:hyperlink r:id="rId1" w:history="1">
            <w:r w:rsidRPr="00BC5E9E">
              <w:rPr>
                <w:rStyle w:val="Hyperlink"/>
                <w:rFonts w:ascii="Aharoni" w:hAnsi="Aharoni" w:cs="Aharoni"/>
              </w:rPr>
              <w:t>sarab@customs.mof.gov.il</w:t>
            </w:r>
          </w:hyperlink>
        </w:p>
        <w:p w:rsidR="00CD6447" w:rsidRDefault="00CD6447" w:rsidP="004F7E0D">
          <w:pPr>
            <w:pStyle w:val="a4"/>
            <w:spacing w:line="360" w:lineRule="atLeast"/>
            <w:jc w:val="center"/>
          </w:pPr>
          <w:r w:rsidRPr="00023AA4">
            <w:rPr>
              <w:rFonts w:ascii="Aharoni" w:hAnsi="Aharoni" w:cs="Aharoni"/>
              <w:color w:val="002060"/>
              <w:rtl/>
            </w:rPr>
            <w:t>כתובתנו באינטרנט:</w:t>
          </w:r>
          <w:r w:rsidRPr="00023AA4">
            <w:rPr>
              <w:rFonts w:ascii="Aharoni" w:hAnsi="Aharoni" w:cs="Aharoni"/>
              <w:rtl/>
            </w:rPr>
            <w:t xml:space="preserve"> </w:t>
          </w:r>
          <w:hyperlink r:id="rId2" w:tooltip="קישור לאתר האינטרנט" w:history="1">
            <w:r w:rsidR="00023AA4" w:rsidRPr="00023AA4">
              <w:rPr>
                <w:rStyle w:val="Hyperlink"/>
                <w:rFonts w:ascii="Aharoni" w:hAnsi="Aharoni" w:cs="Aharoni"/>
                <w:sz w:val="24"/>
              </w:rPr>
              <w:t>www.mof.gov.il/taxes</w:t>
            </w:r>
          </w:hyperlink>
        </w:p>
      </w:tc>
      <w:tc>
        <w:tcPr>
          <w:tcW w:w="709" w:type="dxa"/>
        </w:tcPr>
        <w:p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3245D4">
            <w:rPr>
              <w:noProof/>
              <w:rtl/>
            </w:rPr>
            <w:t>1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3245D4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3245D4">
      <w:rPr>
        <w:noProof/>
        <w:rtl/>
      </w:rPr>
      <w:t>3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:rsidR="00CD6447" w:rsidRDefault="00CD6447" w:rsidP="008B280E">
    <w:pPr>
      <w:pStyle w:val="a4"/>
      <w:spacing w:line="360" w:lineRule="atLeast"/>
      <w:jc w:val="right"/>
      <w:rPr>
        <w:rtl/>
      </w:rPr>
    </w:pPr>
  </w:p>
  <w:p w:rsidR="00CD6447" w:rsidRPr="00D5654E" w:rsidRDefault="00CD6447" w:rsidP="008B280E">
    <w:pPr>
      <w:pStyle w:val="a4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13" w:rsidRDefault="00B23B13" w:rsidP="008B280E">
      <w:pPr>
        <w:spacing w:line="360" w:lineRule="atLeast"/>
      </w:pPr>
      <w:r>
        <w:separator/>
      </w:r>
    </w:p>
  </w:footnote>
  <w:footnote w:type="continuationSeparator" w:id="0">
    <w:p w:rsidR="00B23B13" w:rsidRDefault="00B23B13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447" w:rsidRPr="00566324" w:rsidRDefault="00B1328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>
      <w:rPr>
        <w:rFonts w:ascii="Aharoni" w:hAnsi="Aharoni" w:cs="Aharoni"/>
        <w:b/>
        <w:bCs/>
        <w:color w:val="002060"/>
        <w:sz w:val="28"/>
        <w:szCs w:val="28"/>
        <w:rtl/>
      </w:rPr>
      <w:t xml:space="preserve">יצוא </w:t>
    </w:r>
  </w:p>
  <w:p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מטה מינהל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217BF"/>
    <w:multiLevelType w:val="hybridMultilevel"/>
    <w:tmpl w:val="DF9059B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A79E0"/>
    <w:multiLevelType w:val="hybridMultilevel"/>
    <w:tmpl w:val="A61026B8"/>
    <w:lvl w:ilvl="0" w:tplc="5E8EE3B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F43D5"/>
    <w:multiLevelType w:val="hybridMultilevel"/>
    <w:tmpl w:val="6E2C2C40"/>
    <w:lvl w:ilvl="0" w:tplc="E0EE8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B3B98"/>
    <w:multiLevelType w:val="hybridMultilevel"/>
    <w:tmpl w:val="02EA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B0EAC"/>
    <w:multiLevelType w:val="hybridMultilevel"/>
    <w:tmpl w:val="2B8A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A54517"/>
    <w:multiLevelType w:val="hybridMultilevel"/>
    <w:tmpl w:val="49745876"/>
    <w:lvl w:ilvl="0" w:tplc="0444FC1E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" w15:restartNumberingAfterBreak="0">
    <w:nsid w:val="60667311"/>
    <w:multiLevelType w:val="hybridMultilevel"/>
    <w:tmpl w:val="A34C25E0"/>
    <w:lvl w:ilvl="0" w:tplc="36D29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774C"/>
    <w:rsid w:val="00023AA4"/>
    <w:rsid w:val="00030B56"/>
    <w:rsid w:val="0008488D"/>
    <w:rsid w:val="00085EA0"/>
    <w:rsid w:val="000906B7"/>
    <w:rsid w:val="000B0CD8"/>
    <w:rsid w:val="001230A1"/>
    <w:rsid w:val="00131A15"/>
    <w:rsid w:val="00142CCD"/>
    <w:rsid w:val="00186BA8"/>
    <w:rsid w:val="001876C2"/>
    <w:rsid w:val="001C3994"/>
    <w:rsid w:val="001D3216"/>
    <w:rsid w:val="001E2152"/>
    <w:rsid w:val="001E5311"/>
    <w:rsid w:val="00211824"/>
    <w:rsid w:val="00235D10"/>
    <w:rsid w:val="00302E69"/>
    <w:rsid w:val="00306605"/>
    <w:rsid w:val="003245D4"/>
    <w:rsid w:val="0033794D"/>
    <w:rsid w:val="00347C0C"/>
    <w:rsid w:val="00374302"/>
    <w:rsid w:val="003E7B9F"/>
    <w:rsid w:val="004117EC"/>
    <w:rsid w:val="00444407"/>
    <w:rsid w:val="004C3FD1"/>
    <w:rsid w:val="004C7DE9"/>
    <w:rsid w:val="004F0C62"/>
    <w:rsid w:val="004F127C"/>
    <w:rsid w:val="004F7E0D"/>
    <w:rsid w:val="0051146C"/>
    <w:rsid w:val="00534FD4"/>
    <w:rsid w:val="00542A19"/>
    <w:rsid w:val="00544AD0"/>
    <w:rsid w:val="00545C9C"/>
    <w:rsid w:val="005565D5"/>
    <w:rsid w:val="00560562"/>
    <w:rsid w:val="00566324"/>
    <w:rsid w:val="00574288"/>
    <w:rsid w:val="00593234"/>
    <w:rsid w:val="005964A1"/>
    <w:rsid w:val="005D4211"/>
    <w:rsid w:val="005E3990"/>
    <w:rsid w:val="005E595D"/>
    <w:rsid w:val="005E6180"/>
    <w:rsid w:val="006030B6"/>
    <w:rsid w:val="00631593"/>
    <w:rsid w:val="0064119A"/>
    <w:rsid w:val="006424EE"/>
    <w:rsid w:val="00685834"/>
    <w:rsid w:val="006D44A8"/>
    <w:rsid w:val="006E7EAC"/>
    <w:rsid w:val="00760B83"/>
    <w:rsid w:val="0076798F"/>
    <w:rsid w:val="00772E48"/>
    <w:rsid w:val="00781679"/>
    <w:rsid w:val="00835328"/>
    <w:rsid w:val="008B280E"/>
    <w:rsid w:val="008D3B48"/>
    <w:rsid w:val="00992254"/>
    <w:rsid w:val="009A2BB1"/>
    <w:rsid w:val="009D3215"/>
    <w:rsid w:val="009E562D"/>
    <w:rsid w:val="009F070D"/>
    <w:rsid w:val="00A326A9"/>
    <w:rsid w:val="00A473B0"/>
    <w:rsid w:val="00A56808"/>
    <w:rsid w:val="00A75818"/>
    <w:rsid w:val="00B13284"/>
    <w:rsid w:val="00B21CF8"/>
    <w:rsid w:val="00B23B13"/>
    <w:rsid w:val="00B53017"/>
    <w:rsid w:val="00B536DD"/>
    <w:rsid w:val="00B5752A"/>
    <w:rsid w:val="00B6040A"/>
    <w:rsid w:val="00B746BC"/>
    <w:rsid w:val="00BC0B61"/>
    <w:rsid w:val="00BC6353"/>
    <w:rsid w:val="00C007A3"/>
    <w:rsid w:val="00C02203"/>
    <w:rsid w:val="00C51DAE"/>
    <w:rsid w:val="00C769E0"/>
    <w:rsid w:val="00CB33F6"/>
    <w:rsid w:val="00CB601D"/>
    <w:rsid w:val="00CD6447"/>
    <w:rsid w:val="00CF2642"/>
    <w:rsid w:val="00D07A28"/>
    <w:rsid w:val="00D2000D"/>
    <w:rsid w:val="00D37151"/>
    <w:rsid w:val="00D5654E"/>
    <w:rsid w:val="00D66675"/>
    <w:rsid w:val="00D95D3D"/>
    <w:rsid w:val="00D96B82"/>
    <w:rsid w:val="00E00D44"/>
    <w:rsid w:val="00E22C7A"/>
    <w:rsid w:val="00E371E1"/>
    <w:rsid w:val="00E82DBF"/>
    <w:rsid w:val="00EB31C0"/>
    <w:rsid w:val="00ED2EFA"/>
    <w:rsid w:val="00EF61D0"/>
    <w:rsid w:val="00F5448C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B6FF9-8651-4D3C-A75A-E1426EF9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customStyle="1" w:styleId="a5">
    <w:name w:val="כותרת תחתונה תו"/>
    <w:link w:val="a4"/>
    <w:rsid w:val="00D5654E"/>
    <w:rPr>
      <w:rFonts w:cs="David"/>
      <w:szCs w:val="24"/>
    </w:rPr>
  </w:style>
  <w:style w:type="paragraph" w:styleId="a7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B6040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473B0"/>
    <w:pPr>
      <w:ind w:left="720"/>
      <w:contextualSpacing/>
    </w:pPr>
  </w:style>
  <w:style w:type="character" w:customStyle="1" w:styleId="tlid-translation">
    <w:name w:val="tlid-translation"/>
    <w:basedOn w:val="a0"/>
    <w:rsid w:val="00BC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il/taxes" TargetMode="External"/><Relationship Id="rId1" Type="http://schemas.openxmlformats.org/officeDocument/2006/relationships/hyperlink" Target="mailto:sarab@customs.mof.gov.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2493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/>
  <cp:lastModifiedBy>Merav Kaplan - Chamber Of Commerce</cp:lastModifiedBy>
  <cp:revision>2</cp:revision>
  <cp:lastPrinted>2020-07-20T06:21:00Z</cp:lastPrinted>
  <dcterms:created xsi:type="dcterms:W3CDTF">2023-01-29T05:57:00Z</dcterms:created>
  <dcterms:modified xsi:type="dcterms:W3CDTF">2023-01-29T05:57:00Z</dcterms:modified>
  <dc:language>עברית</dc:language>
</cp:coreProperties>
</file>