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29557" w14:textId="7FD10020" w:rsidR="00975203" w:rsidRDefault="006B4BDB" w:rsidP="00A4085F">
      <w:pPr>
        <w:jc w:val="right"/>
        <w:rPr>
          <w:rtl/>
        </w:rPr>
      </w:pPr>
      <w:r>
        <w:rPr>
          <w:rFonts w:hint="cs"/>
          <w:rtl/>
        </w:rPr>
        <w:t>11</w:t>
      </w:r>
      <w:r w:rsidR="006E0E07">
        <w:rPr>
          <w:rFonts w:hint="cs"/>
          <w:rtl/>
        </w:rPr>
        <w:t xml:space="preserve"> </w:t>
      </w:r>
      <w:r w:rsidR="00A4085F">
        <w:rPr>
          <w:rFonts w:hint="cs"/>
          <w:rtl/>
        </w:rPr>
        <w:t>באוגוסט</w:t>
      </w:r>
      <w:r w:rsidR="00975203">
        <w:rPr>
          <w:rFonts w:hint="cs"/>
          <w:rtl/>
        </w:rPr>
        <w:t xml:space="preserve"> 2022</w:t>
      </w:r>
    </w:p>
    <w:p w14:paraId="0D582365" w14:textId="77777777" w:rsidR="00565181" w:rsidRDefault="00565181" w:rsidP="00FF4A35">
      <w:pPr>
        <w:jc w:val="both"/>
        <w:rPr>
          <w:b/>
          <w:bCs/>
          <w:sz w:val="28"/>
          <w:szCs w:val="28"/>
          <w:u w:val="single"/>
          <w:rtl/>
        </w:rPr>
      </w:pPr>
    </w:p>
    <w:p w14:paraId="095285AE" w14:textId="77777777" w:rsidR="00565181" w:rsidRDefault="00565181" w:rsidP="00FF4A35">
      <w:pPr>
        <w:jc w:val="both"/>
        <w:rPr>
          <w:b/>
          <w:bCs/>
          <w:sz w:val="28"/>
          <w:szCs w:val="28"/>
          <w:u w:val="single"/>
          <w:rtl/>
        </w:rPr>
      </w:pPr>
    </w:p>
    <w:p w14:paraId="3DDF093A" w14:textId="77777777" w:rsidR="00565181" w:rsidRDefault="00565181" w:rsidP="00FF4A35">
      <w:pPr>
        <w:jc w:val="both"/>
        <w:rPr>
          <w:b/>
          <w:bCs/>
          <w:sz w:val="28"/>
          <w:szCs w:val="28"/>
          <w:u w:val="single"/>
          <w:rtl/>
        </w:rPr>
      </w:pPr>
    </w:p>
    <w:p w14:paraId="3071C592" w14:textId="77777777" w:rsidR="00565181" w:rsidRDefault="00565181" w:rsidP="00FF4A35">
      <w:pPr>
        <w:jc w:val="both"/>
        <w:rPr>
          <w:b/>
          <w:bCs/>
          <w:sz w:val="28"/>
          <w:szCs w:val="28"/>
          <w:u w:val="single"/>
          <w:rtl/>
        </w:rPr>
      </w:pPr>
    </w:p>
    <w:p w14:paraId="17B5412B" w14:textId="77777777" w:rsidR="00BB2489" w:rsidRPr="00565181" w:rsidRDefault="00975203" w:rsidP="002C5A15">
      <w:pPr>
        <w:rPr>
          <w:b/>
          <w:bCs/>
          <w:sz w:val="28"/>
          <w:szCs w:val="28"/>
          <w:u w:val="single"/>
          <w:rtl/>
        </w:rPr>
      </w:pPr>
      <w:r w:rsidRPr="00565181">
        <w:rPr>
          <w:rFonts w:hint="cs"/>
          <w:b/>
          <w:bCs/>
          <w:sz w:val="28"/>
          <w:szCs w:val="28"/>
          <w:u w:val="single"/>
          <w:rtl/>
        </w:rPr>
        <w:t>הנדון: יצואן מורשה לטעינה ישירה</w:t>
      </w:r>
    </w:p>
    <w:p w14:paraId="1F91BAE8" w14:textId="77777777" w:rsidR="00565181" w:rsidRDefault="00565181" w:rsidP="00FF4A35">
      <w:pPr>
        <w:jc w:val="both"/>
        <w:rPr>
          <w:rtl/>
        </w:rPr>
      </w:pPr>
    </w:p>
    <w:p w14:paraId="34BC172C" w14:textId="77777777" w:rsidR="00565181" w:rsidRDefault="00565181" w:rsidP="00FF4A35">
      <w:pPr>
        <w:jc w:val="both"/>
        <w:rPr>
          <w:rtl/>
        </w:rPr>
      </w:pPr>
    </w:p>
    <w:p w14:paraId="2ED1B200" w14:textId="77777777" w:rsidR="00565181" w:rsidRDefault="00565181" w:rsidP="00FF4A35">
      <w:pPr>
        <w:jc w:val="both"/>
        <w:rPr>
          <w:rtl/>
        </w:rPr>
      </w:pPr>
    </w:p>
    <w:p w14:paraId="3DA67AA0" w14:textId="77777777" w:rsidR="00565181" w:rsidRDefault="00565181" w:rsidP="00FF4A35">
      <w:pPr>
        <w:jc w:val="both"/>
        <w:rPr>
          <w:rtl/>
        </w:rPr>
      </w:pPr>
    </w:p>
    <w:p w14:paraId="36BB10AF" w14:textId="7C272605" w:rsidR="008A3B4E" w:rsidRDefault="008A3B4E" w:rsidP="00A4085F">
      <w:pPr>
        <w:jc w:val="both"/>
        <w:rPr>
          <w:rtl/>
        </w:rPr>
      </w:pPr>
      <w:r w:rsidRPr="001B19C5">
        <w:rPr>
          <w:rFonts w:hint="cs"/>
          <w:rtl/>
        </w:rPr>
        <w:t>יצואן/</w:t>
      </w:r>
      <w:r w:rsidR="00A4085F">
        <w:rPr>
          <w:rFonts w:hint="cs"/>
          <w:rtl/>
        </w:rPr>
        <w:t xml:space="preserve"> </w:t>
      </w:r>
      <w:proofErr w:type="spellStart"/>
      <w:r w:rsidR="00A4085F">
        <w:rPr>
          <w:rFonts w:hint="cs"/>
          <w:rtl/>
        </w:rPr>
        <w:t>ית</w:t>
      </w:r>
      <w:proofErr w:type="spellEnd"/>
      <w:r w:rsidRPr="001B19C5">
        <w:rPr>
          <w:rFonts w:hint="cs"/>
          <w:rtl/>
        </w:rPr>
        <w:t xml:space="preserve"> יקר</w:t>
      </w:r>
      <w:r w:rsidR="00A4085F">
        <w:rPr>
          <w:rFonts w:hint="cs"/>
          <w:rtl/>
        </w:rPr>
        <w:t>/ה</w:t>
      </w:r>
      <w:r w:rsidRPr="001B19C5">
        <w:rPr>
          <w:rFonts w:hint="cs"/>
          <w:rtl/>
        </w:rPr>
        <w:t>,</w:t>
      </w:r>
    </w:p>
    <w:p w14:paraId="417BEB22" w14:textId="77777777" w:rsidR="008A3B4E" w:rsidRDefault="008A3B4E" w:rsidP="008F277D">
      <w:pPr>
        <w:jc w:val="both"/>
        <w:rPr>
          <w:rtl/>
        </w:rPr>
      </w:pPr>
    </w:p>
    <w:p w14:paraId="49F83DDC" w14:textId="3FE97C22" w:rsidR="00975203" w:rsidRDefault="00975203" w:rsidP="00876D4C">
      <w:pPr>
        <w:jc w:val="both"/>
        <w:rPr>
          <w:rtl/>
        </w:rPr>
      </w:pPr>
      <w:r>
        <w:rPr>
          <w:rFonts w:hint="cs"/>
          <w:rtl/>
        </w:rPr>
        <w:t xml:space="preserve">כחלק מהיערכות </w:t>
      </w:r>
      <w:proofErr w:type="spellStart"/>
      <w:r>
        <w:rPr>
          <w:rFonts w:hint="cs"/>
          <w:rtl/>
        </w:rPr>
        <w:t>מינהל</w:t>
      </w:r>
      <w:proofErr w:type="spellEnd"/>
      <w:r>
        <w:rPr>
          <w:rFonts w:hint="cs"/>
          <w:rtl/>
        </w:rPr>
        <w:t xml:space="preserve"> המכס לקראת העלייה לאוויר של מערכת יצוא בשער עולמי</w:t>
      </w:r>
      <w:r w:rsidR="008F277D">
        <w:rPr>
          <w:rFonts w:hint="cs"/>
          <w:rtl/>
        </w:rPr>
        <w:t xml:space="preserve"> ב- 15 בינואר 2023</w:t>
      </w:r>
      <w:r>
        <w:rPr>
          <w:rFonts w:hint="cs"/>
          <w:rtl/>
        </w:rPr>
        <w:t xml:space="preserve">, הוחלט על מתן הקלות ותנאים שונים בהצהרת יצוא מסוג טעינה ישירה תוך </w:t>
      </w:r>
      <w:r w:rsidR="008F277D">
        <w:rPr>
          <w:rFonts w:hint="cs"/>
          <w:rtl/>
        </w:rPr>
        <w:t>מטרה</w:t>
      </w:r>
      <w:r>
        <w:rPr>
          <w:rFonts w:hint="cs"/>
          <w:rtl/>
        </w:rPr>
        <w:t xml:space="preserve"> לפשט </w:t>
      </w:r>
      <w:r w:rsidR="008F277D">
        <w:rPr>
          <w:rFonts w:hint="cs"/>
          <w:rtl/>
        </w:rPr>
        <w:t>את תהליכי היצוא במקרים אלו</w:t>
      </w:r>
      <w:r w:rsidR="00876D4C">
        <w:rPr>
          <w:rFonts w:hint="cs"/>
          <w:rtl/>
        </w:rPr>
        <w:t xml:space="preserve"> ותוך התאמת הדרישות לתהליך עסקי מיוחד זה</w:t>
      </w:r>
      <w:r>
        <w:rPr>
          <w:rFonts w:hint="cs"/>
          <w:rtl/>
        </w:rPr>
        <w:t xml:space="preserve">. </w:t>
      </w:r>
    </w:p>
    <w:p w14:paraId="5369F7D6" w14:textId="77777777" w:rsidR="00565181" w:rsidRDefault="00565181" w:rsidP="00FF4A35">
      <w:pPr>
        <w:jc w:val="both"/>
        <w:rPr>
          <w:rtl/>
        </w:rPr>
      </w:pPr>
    </w:p>
    <w:p w14:paraId="2355C18F" w14:textId="77777777" w:rsidR="00565181" w:rsidRDefault="00975203" w:rsidP="00FF4A35">
      <w:pPr>
        <w:jc w:val="both"/>
        <w:rPr>
          <w:rtl/>
        </w:rPr>
      </w:pPr>
      <w:bookmarkStart w:id="0" w:name="_GoBack"/>
      <w:r>
        <w:rPr>
          <w:rFonts w:hint="cs"/>
          <w:rtl/>
        </w:rPr>
        <w:t xml:space="preserve">מסמך זה </w:t>
      </w:r>
      <w:r w:rsidR="00565181">
        <w:rPr>
          <w:rFonts w:hint="cs"/>
          <w:rtl/>
        </w:rPr>
        <w:t xml:space="preserve">נועד לתאר את תהליך העבודה של סוכני המכס ושל היצואנים המעוניינים לייצא בתהליך טעינה ישירה. </w:t>
      </w:r>
    </w:p>
    <w:bookmarkEnd w:id="0"/>
    <w:p w14:paraId="2BEF453F" w14:textId="77777777" w:rsidR="00565181" w:rsidRDefault="00565181" w:rsidP="00FF4A35">
      <w:pPr>
        <w:jc w:val="both"/>
        <w:rPr>
          <w:rtl/>
        </w:rPr>
      </w:pPr>
    </w:p>
    <w:p w14:paraId="15404181" w14:textId="77777777" w:rsidR="00565181" w:rsidRDefault="00565181" w:rsidP="00FF4A35">
      <w:pPr>
        <w:pStyle w:val="a9"/>
        <w:numPr>
          <w:ilvl w:val="0"/>
          <w:numId w:val="11"/>
        </w:numPr>
        <w:jc w:val="both"/>
        <w:rPr>
          <w:u w:val="single"/>
        </w:rPr>
      </w:pPr>
      <w:r w:rsidRPr="00565181">
        <w:rPr>
          <w:rFonts w:hint="cs"/>
          <w:u w:val="single"/>
          <w:rtl/>
        </w:rPr>
        <w:t>בקשה ליצוא בתהליך טעינה ישירה</w:t>
      </w:r>
    </w:p>
    <w:p w14:paraId="5D1DAD81" w14:textId="77777777" w:rsidR="00AA7B3E" w:rsidRPr="00565181" w:rsidRDefault="00AA7B3E" w:rsidP="00AA7B3E">
      <w:pPr>
        <w:pStyle w:val="a9"/>
        <w:ind w:left="360"/>
        <w:jc w:val="both"/>
        <w:rPr>
          <w:u w:val="single"/>
          <w:rtl/>
        </w:rPr>
      </w:pPr>
    </w:p>
    <w:p w14:paraId="56961E2E" w14:textId="77777777" w:rsidR="00565181" w:rsidRDefault="00565181" w:rsidP="00A4085F">
      <w:pPr>
        <w:pStyle w:val="a9"/>
        <w:numPr>
          <w:ilvl w:val="0"/>
          <w:numId w:val="12"/>
        </w:numPr>
        <w:jc w:val="both"/>
        <w:rPr>
          <w:rtl/>
        </w:rPr>
      </w:pPr>
      <w:r>
        <w:rPr>
          <w:rFonts w:hint="cs"/>
          <w:rtl/>
        </w:rPr>
        <w:t>יצואנים המעוניינים לייצא בתהליך טעינה ישירה, ושלדעתם עומדים בקריטריונים</w:t>
      </w:r>
      <w:r w:rsidR="00AA7B3E">
        <w:rPr>
          <w:rFonts w:hint="cs"/>
          <w:rtl/>
        </w:rPr>
        <w:t xml:space="preserve"> בהתאם לפרטי המכס המפורטים </w:t>
      </w:r>
      <w:r w:rsidR="00AA7B3E" w:rsidRPr="00AA7B3E">
        <w:rPr>
          <w:rFonts w:hint="cs"/>
          <w:highlight w:val="yellow"/>
          <w:rtl/>
        </w:rPr>
        <w:t>בנספח א'</w:t>
      </w:r>
      <w:r w:rsidR="0072006B">
        <w:rPr>
          <w:rFonts w:hint="cs"/>
          <w:rtl/>
        </w:rPr>
        <w:t xml:space="preserve"> </w:t>
      </w:r>
      <w:r w:rsidR="001D0E2B">
        <w:rPr>
          <w:rFonts w:hint="cs"/>
          <w:rtl/>
        </w:rPr>
        <w:t xml:space="preserve"> </w:t>
      </w:r>
      <w:r w:rsidRPr="001B19C5">
        <w:rPr>
          <w:rFonts w:hint="cs"/>
          <w:rtl/>
        </w:rPr>
        <w:t>(לדוגמה, תוצרת חקלאית; טובין מסוכנים),</w:t>
      </w:r>
      <w:r>
        <w:rPr>
          <w:rFonts w:hint="cs"/>
          <w:rtl/>
        </w:rPr>
        <w:t xml:space="preserve"> ימלאו טופס בקשה</w:t>
      </w:r>
      <w:r w:rsidR="008F277D">
        <w:rPr>
          <w:rFonts w:hint="cs"/>
          <w:rtl/>
        </w:rPr>
        <w:t xml:space="preserve"> (</w:t>
      </w:r>
      <w:r w:rsidR="00AA7B3E">
        <w:rPr>
          <w:rFonts w:hint="cs"/>
          <w:rtl/>
        </w:rPr>
        <w:t xml:space="preserve">בשלב זה, </w:t>
      </w:r>
      <w:r w:rsidR="00A4085F">
        <w:rPr>
          <w:rFonts w:hint="cs"/>
          <w:rtl/>
        </w:rPr>
        <w:t>ניירת ולא מקוון</w:t>
      </w:r>
      <w:r w:rsidR="008F277D">
        <w:rPr>
          <w:rFonts w:hint="cs"/>
          <w:rtl/>
        </w:rPr>
        <w:t>)</w:t>
      </w:r>
      <w:r>
        <w:rPr>
          <w:rFonts w:hint="cs"/>
          <w:rtl/>
        </w:rPr>
        <w:t xml:space="preserve"> ויעבירו מלא וחתום באמצעות סוכן המכס ליח' היצוא בבית המכס בו מתבצע רוב היצוא. </w:t>
      </w:r>
      <w:r w:rsidRPr="00565181">
        <w:rPr>
          <w:rFonts w:hint="cs"/>
          <w:highlight w:val="yellow"/>
          <w:rtl/>
        </w:rPr>
        <w:t xml:space="preserve">(ראה נספח </w:t>
      </w:r>
      <w:r w:rsidR="00AA7B3E">
        <w:rPr>
          <w:rFonts w:hint="cs"/>
          <w:highlight w:val="yellow"/>
          <w:rtl/>
        </w:rPr>
        <w:t>ב'</w:t>
      </w:r>
      <w:r w:rsidRPr="00565181">
        <w:rPr>
          <w:rFonts w:hint="cs"/>
          <w:highlight w:val="yellow"/>
          <w:rtl/>
        </w:rPr>
        <w:t>)</w:t>
      </w:r>
      <w:r w:rsidR="00725D1A">
        <w:rPr>
          <w:rFonts w:hint="cs"/>
          <w:rtl/>
        </w:rPr>
        <w:t xml:space="preserve"> </w:t>
      </w:r>
    </w:p>
    <w:p w14:paraId="5810AF43" w14:textId="77777777" w:rsidR="00565181" w:rsidRDefault="00565181" w:rsidP="008A3B4E">
      <w:pPr>
        <w:ind w:left="720"/>
        <w:jc w:val="both"/>
        <w:rPr>
          <w:rtl/>
        </w:rPr>
      </w:pPr>
      <w:r>
        <w:rPr>
          <w:rFonts w:hint="cs"/>
          <w:rtl/>
        </w:rPr>
        <w:t>היצואן רשאי ל</w:t>
      </w:r>
      <w:r w:rsidR="008A3B4E">
        <w:rPr>
          <w:rFonts w:hint="cs"/>
          <w:rtl/>
        </w:rPr>
        <w:t xml:space="preserve">הגיש את הבקשה </w:t>
      </w:r>
      <w:r>
        <w:rPr>
          <w:rFonts w:hint="cs"/>
          <w:rtl/>
        </w:rPr>
        <w:t>בגין כלל הטובין המיוצאים על ידו או לחילופין בגין טובין ספציפיים שיפורטו בבקשה.</w:t>
      </w:r>
    </w:p>
    <w:p w14:paraId="13209467" w14:textId="77777777" w:rsidR="00566653" w:rsidRDefault="00566653" w:rsidP="008A3B4E">
      <w:pPr>
        <w:ind w:left="720"/>
        <w:jc w:val="both"/>
        <w:rPr>
          <w:rtl/>
        </w:rPr>
      </w:pPr>
    </w:p>
    <w:p w14:paraId="63E9FEF2" w14:textId="77777777" w:rsidR="001B19C5" w:rsidRDefault="001B19C5" w:rsidP="001B19C5">
      <w:pPr>
        <w:pStyle w:val="a9"/>
        <w:numPr>
          <w:ilvl w:val="0"/>
          <w:numId w:val="12"/>
        </w:numPr>
        <w:jc w:val="both"/>
      </w:pPr>
      <w:r>
        <w:rPr>
          <w:rFonts w:hint="cs"/>
          <w:rtl/>
        </w:rPr>
        <w:t xml:space="preserve">מאחר ופרט מכס יכול לכלול סוגי טובין שונים, אין הסיווג מספיק לאישור הבקשה לתהליך ולפיכך יש לציין גם את תיאור </w:t>
      </w:r>
      <w:r w:rsidR="00566653">
        <w:rPr>
          <w:rFonts w:hint="cs"/>
          <w:rtl/>
        </w:rPr>
        <w:t>ה</w:t>
      </w:r>
      <w:r>
        <w:rPr>
          <w:rFonts w:hint="cs"/>
          <w:rtl/>
        </w:rPr>
        <w:t>טובין, שאכן מצדיק טעינה ישירה.</w:t>
      </w:r>
    </w:p>
    <w:p w14:paraId="22E6675A" w14:textId="77777777" w:rsidR="00566653" w:rsidRDefault="00566653" w:rsidP="00566653">
      <w:pPr>
        <w:pStyle w:val="a9"/>
        <w:jc w:val="both"/>
        <w:rPr>
          <w:rtl/>
        </w:rPr>
      </w:pPr>
    </w:p>
    <w:p w14:paraId="7C17AE93" w14:textId="2AA731A9" w:rsidR="007F3FEA" w:rsidRPr="001B19C5" w:rsidRDefault="008F277D" w:rsidP="001B19C5">
      <w:pPr>
        <w:pStyle w:val="a9"/>
        <w:numPr>
          <w:ilvl w:val="0"/>
          <w:numId w:val="12"/>
        </w:numPr>
        <w:jc w:val="both"/>
        <w:rPr>
          <w:u w:val="single"/>
          <w:rtl/>
        </w:rPr>
      </w:pPr>
      <w:r w:rsidRPr="008F277D">
        <w:rPr>
          <w:rFonts w:hint="cs"/>
          <w:u w:val="single"/>
          <w:rtl/>
        </w:rPr>
        <w:t>את הבקשות יש להעביר בהקדם</w:t>
      </w:r>
      <w:r w:rsidR="008A3B4E">
        <w:rPr>
          <w:rFonts w:hint="cs"/>
          <w:u w:val="single"/>
          <w:rtl/>
        </w:rPr>
        <w:t xml:space="preserve"> לסוכן המכס</w:t>
      </w:r>
      <w:r w:rsidR="00C542F7">
        <w:rPr>
          <w:rFonts w:hint="cs"/>
          <w:u w:val="single"/>
          <w:rtl/>
        </w:rPr>
        <w:t xml:space="preserve"> הפועל מטעמך</w:t>
      </w:r>
      <w:r w:rsidRPr="008F277D">
        <w:rPr>
          <w:rFonts w:hint="cs"/>
          <w:u w:val="single"/>
          <w:rtl/>
        </w:rPr>
        <w:t xml:space="preserve"> </w:t>
      </w:r>
      <w:r w:rsidR="006B4BDB">
        <w:rPr>
          <w:rFonts w:hint="cs"/>
          <w:b/>
          <w:bCs/>
          <w:u w:val="single"/>
          <w:rtl/>
        </w:rPr>
        <w:t xml:space="preserve">וטרום עליית המערכת </w:t>
      </w:r>
      <w:r w:rsidRPr="008F277D">
        <w:rPr>
          <w:rFonts w:hint="cs"/>
          <w:b/>
          <w:bCs/>
          <w:u w:val="single"/>
          <w:rtl/>
        </w:rPr>
        <w:t xml:space="preserve"> לאוויר</w:t>
      </w:r>
      <w:r w:rsidR="00441ADE">
        <w:rPr>
          <w:rFonts w:hint="cs"/>
          <w:b/>
          <w:bCs/>
          <w:u w:val="single"/>
          <w:rtl/>
        </w:rPr>
        <w:t xml:space="preserve"> לצורך עדכון פרטי היצואנים במערכת </w:t>
      </w:r>
      <w:r w:rsidR="000F2141">
        <w:rPr>
          <w:rFonts w:hint="cs"/>
          <w:b/>
          <w:bCs/>
          <w:u w:val="single"/>
          <w:rtl/>
        </w:rPr>
        <w:t>שער עולמי</w:t>
      </w:r>
      <w:r w:rsidR="00441ADE">
        <w:rPr>
          <w:rFonts w:hint="cs"/>
          <w:b/>
          <w:bCs/>
          <w:u w:val="single"/>
          <w:rtl/>
        </w:rPr>
        <w:t xml:space="preserve"> </w:t>
      </w:r>
      <w:r w:rsidR="00441ADE">
        <w:rPr>
          <w:rFonts w:hint="cs"/>
          <w:u w:val="single"/>
          <w:rtl/>
        </w:rPr>
        <w:t>ו</w:t>
      </w:r>
      <w:r w:rsidRPr="008F277D">
        <w:rPr>
          <w:rFonts w:hint="cs"/>
          <w:u w:val="single"/>
          <w:rtl/>
        </w:rPr>
        <w:t xml:space="preserve">על מנת </w:t>
      </w:r>
      <w:r w:rsidR="00725D1A">
        <w:rPr>
          <w:rFonts w:hint="cs"/>
          <w:u w:val="single"/>
          <w:rtl/>
        </w:rPr>
        <w:t>למנוע עי</w:t>
      </w:r>
      <w:r w:rsidR="007F3FEA">
        <w:rPr>
          <w:rFonts w:hint="cs"/>
          <w:u w:val="single"/>
          <w:rtl/>
        </w:rPr>
        <w:t>כ</w:t>
      </w:r>
      <w:r w:rsidR="00725D1A">
        <w:rPr>
          <w:rFonts w:hint="cs"/>
          <w:u w:val="single"/>
          <w:rtl/>
        </w:rPr>
        <w:t xml:space="preserve">וב </w:t>
      </w:r>
      <w:r w:rsidR="008D5901">
        <w:rPr>
          <w:rFonts w:hint="cs"/>
          <w:u w:val="single"/>
          <w:rtl/>
        </w:rPr>
        <w:t xml:space="preserve"> </w:t>
      </w:r>
      <w:r w:rsidR="007F3FEA">
        <w:rPr>
          <w:rFonts w:hint="cs"/>
          <w:u w:val="single"/>
          <w:rtl/>
        </w:rPr>
        <w:t xml:space="preserve">מיותר </w:t>
      </w:r>
      <w:r w:rsidR="008D5901">
        <w:rPr>
          <w:rFonts w:hint="cs"/>
          <w:u w:val="single"/>
          <w:rtl/>
        </w:rPr>
        <w:t xml:space="preserve">של </w:t>
      </w:r>
      <w:r w:rsidR="007F3FEA">
        <w:rPr>
          <w:rFonts w:hint="cs"/>
          <w:u w:val="single"/>
          <w:rtl/>
        </w:rPr>
        <w:t xml:space="preserve">יצוא </w:t>
      </w:r>
      <w:r w:rsidR="00725D1A">
        <w:rPr>
          <w:rFonts w:hint="cs"/>
          <w:u w:val="single"/>
          <w:rtl/>
        </w:rPr>
        <w:t xml:space="preserve">טובין </w:t>
      </w:r>
      <w:r w:rsidR="008D5901">
        <w:rPr>
          <w:rFonts w:hint="cs"/>
          <w:u w:val="single"/>
          <w:rtl/>
        </w:rPr>
        <w:t>מסוג זה</w:t>
      </w:r>
      <w:r w:rsidR="001B19C5">
        <w:rPr>
          <w:rFonts w:hint="cs"/>
          <w:u w:val="single"/>
          <w:rtl/>
        </w:rPr>
        <w:t>.</w:t>
      </w:r>
      <w:r w:rsidR="008D5901">
        <w:rPr>
          <w:rFonts w:hint="cs"/>
          <w:u w:val="single"/>
          <w:rtl/>
        </w:rPr>
        <w:t xml:space="preserve">  </w:t>
      </w:r>
    </w:p>
    <w:p w14:paraId="33913729" w14:textId="77777777" w:rsidR="00AA7B3E" w:rsidRPr="008F277D" w:rsidRDefault="00AA7B3E" w:rsidP="007F3FEA">
      <w:pPr>
        <w:ind w:left="720"/>
        <w:jc w:val="both"/>
        <w:rPr>
          <w:u w:val="single"/>
          <w:rtl/>
        </w:rPr>
      </w:pPr>
    </w:p>
    <w:p w14:paraId="64FE002D" w14:textId="77777777" w:rsidR="002633D3" w:rsidRDefault="00565181" w:rsidP="007F3FEA">
      <w:pPr>
        <w:pStyle w:val="a9"/>
        <w:numPr>
          <w:ilvl w:val="0"/>
          <w:numId w:val="12"/>
        </w:numPr>
        <w:jc w:val="both"/>
      </w:pPr>
      <w:r>
        <w:rPr>
          <w:rFonts w:hint="cs"/>
          <w:rtl/>
        </w:rPr>
        <w:t xml:space="preserve">לאחר בחינת הבקשה בהתאם לקריטריונים </w:t>
      </w:r>
      <w:r w:rsidR="004A1B49">
        <w:rPr>
          <w:rFonts w:hint="cs"/>
          <w:rtl/>
        </w:rPr>
        <w:t>המפורטים להלן</w:t>
      </w:r>
      <w:r>
        <w:rPr>
          <w:rFonts w:hint="cs"/>
          <w:rtl/>
        </w:rPr>
        <w:t xml:space="preserve">, </w:t>
      </w:r>
      <w:r w:rsidR="001D0E2B">
        <w:rPr>
          <w:rFonts w:hint="cs"/>
          <w:rtl/>
        </w:rPr>
        <w:t>יוחלט</w:t>
      </w:r>
      <w:r>
        <w:rPr>
          <w:rFonts w:hint="cs"/>
          <w:rtl/>
        </w:rPr>
        <w:t xml:space="preserve"> ע"י עובד המכס </w:t>
      </w:r>
      <w:r w:rsidR="001D0E2B">
        <w:rPr>
          <w:rFonts w:hint="cs"/>
          <w:rtl/>
        </w:rPr>
        <w:t>האם לאשר או לדחות</w:t>
      </w:r>
      <w:r w:rsidR="00C542F7">
        <w:rPr>
          <w:rFonts w:hint="cs"/>
          <w:rtl/>
        </w:rPr>
        <w:t xml:space="preserve"> את הבקשה</w:t>
      </w:r>
      <w:r w:rsidR="001D0E2B">
        <w:rPr>
          <w:rFonts w:hint="cs"/>
          <w:rtl/>
        </w:rPr>
        <w:t xml:space="preserve">. בקשה מאושרת </w:t>
      </w:r>
      <w:r>
        <w:rPr>
          <w:rFonts w:hint="cs"/>
          <w:rtl/>
        </w:rPr>
        <w:t xml:space="preserve">או דחייה מנומקת </w:t>
      </w:r>
      <w:r w:rsidR="00877572">
        <w:rPr>
          <w:rFonts w:hint="cs"/>
          <w:rtl/>
        </w:rPr>
        <w:t>ת</w:t>
      </w:r>
      <w:r w:rsidR="007F3FEA">
        <w:rPr>
          <w:rFonts w:hint="cs"/>
          <w:rtl/>
        </w:rPr>
        <w:t>י</w:t>
      </w:r>
      <w:r w:rsidR="00877572">
        <w:rPr>
          <w:rFonts w:hint="cs"/>
          <w:rtl/>
        </w:rPr>
        <w:t>מסר לסוכן המכס ו</w:t>
      </w:r>
      <w:r w:rsidR="001D0E2B">
        <w:rPr>
          <w:rFonts w:hint="cs"/>
          <w:rtl/>
        </w:rPr>
        <w:t>ת</w:t>
      </w:r>
      <w:r>
        <w:rPr>
          <w:rFonts w:hint="cs"/>
          <w:rtl/>
        </w:rPr>
        <w:t xml:space="preserve">ועבר </w:t>
      </w:r>
      <w:r w:rsidR="00E4677C">
        <w:rPr>
          <w:rFonts w:hint="cs"/>
          <w:rtl/>
        </w:rPr>
        <w:t xml:space="preserve">באמצעותו </w:t>
      </w:r>
      <w:r>
        <w:rPr>
          <w:rFonts w:hint="cs"/>
          <w:rtl/>
        </w:rPr>
        <w:t xml:space="preserve">ליצואן. </w:t>
      </w:r>
    </w:p>
    <w:p w14:paraId="7F59A7D8" w14:textId="77777777" w:rsidR="002633D3" w:rsidRPr="004A1B49" w:rsidRDefault="002633D3" w:rsidP="004A1B49">
      <w:pPr>
        <w:ind w:firstLine="720"/>
        <w:jc w:val="both"/>
        <w:rPr>
          <w:u w:val="single"/>
          <w:rtl/>
        </w:rPr>
      </w:pPr>
      <w:r w:rsidRPr="004A1B49">
        <w:rPr>
          <w:rFonts w:hint="cs"/>
          <w:u w:val="single"/>
          <w:rtl/>
        </w:rPr>
        <w:t>הקריטריונים</w:t>
      </w:r>
      <w:r w:rsidR="004A1B49" w:rsidRPr="004A1B49">
        <w:rPr>
          <w:rFonts w:hint="cs"/>
          <w:u w:val="single"/>
          <w:rtl/>
        </w:rPr>
        <w:t xml:space="preserve"> שייבחנו</w:t>
      </w:r>
      <w:r w:rsidR="00C542F7">
        <w:rPr>
          <w:rFonts w:hint="cs"/>
          <w:u w:val="single"/>
          <w:rtl/>
        </w:rPr>
        <w:t xml:space="preserve"> בין היתר</w:t>
      </w:r>
      <w:r w:rsidR="004A1B49" w:rsidRPr="004A1B49">
        <w:rPr>
          <w:rFonts w:hint="cs"/>
          <w:u w:val="single"/>
          <w:rtl/>
        </w:rPr>
        <w:t>:</w:t>
      </w:r>
    </w:p>
    <w:p w14:paraId="2D890015" w14:textId="77777777" w:rsidR="004A1B49" w:rsidRDefault="004A1B49" w:rsidP="004A1B49">
      <w:pPr>
        <w:pStyle w:val="a9"/>
        <w:numPr>
          <w:ilvl w:val="0"/>
          <w:numId w:val="17"/>
        </w:numPr>
        <w:jc w:val="both"/>
      </w:pPr>
      <w:r>
        <w:rPr>
          <w:rFonts w:hint="cs"/>
          <w:rtl/>
        </w:rPr>
        <w:t xml:space="preserve">היעדר תיקי חקר משמעותיים, </w:t>
      </w:r>
      <w:r w:rsidRPr="008A3B4E">
        <w:rPr>
          <w:rFonts w:hint="cs"/>
          <w:b/>
          <w:bCs/>
          <w:rtl/>
        </w:rPr>
        <w:t>כולל ביבוא</w:t>
      </w:r>
    </w:p>
    <w:p w14:paraId="7BD4EDC8" w14:textId="77777777" w:rsidR="004A1B49" w:rsidRDefault="004A1B49" w:rsidP="004A1B49">
      <w:pPr>
        <w:pStyle w:val="a9"/>
        <w:numPr>
          <w:ilvl w:val="0"/>
          <w:numId w:val="17"/>
        </w:numPr>
        <w:jc w:val="both"/>
      </w:pPr>
      <w:r>
        <w:rPr>
          <w:rFonts w:hint="cs"/>
          <w:rtl/>
        </w:rPr>
        <w:t xml:space="preserve">פחות מ- 10% רישום ליקוי על סך </w:t>
      </w:r>
      <w:r w:rsidRPr="008A3B4E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הצהרות היצוא</w:t>
      </w:r>
    </w:p>
    <w:p w14:paraId="32B30ECA" w14:textId="77777777" w:rsidR="004A1B49" w:rsidRDefault="004A1B49" w:rsidP="004A1B49">
      <w:pPr>
        <w:pStyle w:val="a9"/>
        <w:numPr>
          <w:ilvl w:val="0"/>
          <w:numId w:val="17"/>
        </w:numPr>
        <w:jc w:val="both"/>
      </w:pPr>
      <w:r>
        <w:rPr>
          <w:rFonts w:hint="cs"/>
          <w:rtl/>
        </w:rPr>
        <w:t>היסטוריית יצוא התומכת בבקשה</w:t>
      </w:r>
    </w:p>
    <w:p w14:paraId="1A4B1C0C" w14:textId="77777777" w:rsidR="00832D8B" w:rsidRDefault="00832D8B" w:rsidP="00832D8B">
      <w:pPr>
        <w:pStyle w:val="a9"/>
        <w:ind w:left="1080"/>
        <w:jc w:val="both"/>
        <w:rPr>
          <w:rtl/>
        </w:rPr>
      </w:pPr>
    </w:p>
    <w:p w14:paraId="4E7FC8D5" w14:textId="166B4F33" w:rsidR="00565181" w:rsidRDefault="00565181" w:rsidP="00876D4C">
      <w:pPr>
        <w:pStyle w:val="a9"/>
        <w:numPr>
          <w:ilvl w:val="0"/>
          <w:numId w:val="12"/>
        </w:numPr>
        <w:jc w:val="both"/>
      </w:pPr>
      <w:r>
        <w:rPr>
          <w:rFonts w:hint="cs"/>
          <w:rtl/>
        </w:rPr>
        <w:t xml:space="preserve">יצואן שאושרה בקשתו, יקבל על כך אינדיקציה במערכת שער עולמי </w:t>
      </w:r>
      <w:r w:rsidR="00876D4C">
        <w:rPr>
          <w:rFonts w:hint="cs"/>
          <w:rtl/>
        </w:rPr>
        <w:t xml:space="preserve">ובהתאם לאישור שיינתן לו (הגבלה של פרטי המכס ובית מכס אם יש) </w:t>
      </w:r>
      <w:r>
        <w:rPr>
          <w:rFonts w:hint="cs"/>
          <w:rtl/>
        </w:rPr>
        <w:t>יהיה רשאי לייצא בתהליך טעינה ישירה</w:t>
      </w:r>
      <w:r w:rsidR="00876D4C">
        <w:rPr>
          <w:rFonts w:hint="cs"/>
          <w:rtl/>
        </w:rPr>
        <w:t xml:space="preserve">, </w:t>
      </w:r>
      <w:r w:rsidR="007F6853">
        <w:rPr>
          <w:rFonts w:hint="cs"/>
          <w:rtl/>
        </w:rPr>
        <w:t xml:space="preserve"> ללא צורך באישור פרטני על כל הצהרה בנפרד</w:t>
      </w:r>
      <w:r>
        <w:rPr>
          <w:rFonts w:hint="cs"/>
          <w:rtl/>
        </w:rPr>
        <w:t>.</w:t>
      </w:r>
    </w:p>
    <w:p w14:paraId="1748705E" w14:textId="77777777" w:rsidR="00832D8B" w:rsidRDefault="00832D8B" w:rsidP="00832D8B">
      <w:pPr>
        <w:pStyle w:val="a9"/>
        <w:jc w:val="both"/>
      </w:pPr>
    </w:p>
    <w:p w14:paraId="510B8995" w14:textId="77777777" w:rsidR="00565181" w:rsidRDefault="00175FD7" w:rsidP="00175FD7">
      <w:pPr>
        <w:pStyle w:val="a9"/>
        <w:numPr>
          <w:ilvl w:val="0"/>
          <w:numId w:val="12"/>
        </w:numPr>
        <w:jc w:val="both"/>
      </w:pPr>
      <w:r>
        <w:rPr>
          <w:rFonts w:hint="cs"/>
          <w:rtl/>
        </w:rPr>
        <w:t>היה ובקשת היצואן אושרה,</w:t>
      </w:r>
      <w:r w:rsidR="00565181">
        <w:rPr>
          <w:rFonts w:hint="cs"/>
          <w:rtl/>
        </w:rPr>
        <w:t xml:space="preserve"> האישור יינתן ללא מגבלת זמן. יחד עם זאת ובהתאם לשיקול דעת בית המכס המטפל, יבוצעו בדיקות מעת לעת.</w:t>
      </w:r>
    </w:p>
    <w:p w14:paraId="42AA0540" w14:textId="77777777" w:rsidR="00832D8B" w:rsidRDefault="00832D8B" w:rsidP="00832D8B">
      <w:pPr>
        <w:jc w:val="both"/>
        <w:rPr>
          <w:rtl/>
        </w:rPr>
      </w:pPr>
    </w:p>
    <w:p w14:paraId="0F984637" w14:textId="31D71FDB" w:rsidR="00566653" w:rsidRDefault="00566653" w:rsidP="00832D8B">
      <w:pPr>
        <w:jc w:val="both"/>
        <w:rPr>
          <w:rtl/>
        </w:rPr>
      </w:pPr>
    </w:p>
    <w:p w14:paraId="24EDD84C" w14:textId="33A73D35" w:rsidR="00C33710" w:rsidRDefault="00C33710" w:rsidP="00832D8B">
      <w:pPr>
        <w:jc w:val="both"/>
        <w:rPr>
          <w:rtl/>
        </w:rPr>
      </w:pPr>
    </w:p>
    <w:p w14:paraId="31E3E7E1" w14:textId="77777777" w:rsidR="00C33710" w:rsidRDefault="00C33710" w:rsidP="00832D8B">
      <w:pPr>
        <w:jc w:val="both"/>
        <w:rPr>
          <w:rtl/>
        </w:rPr>
      </w:pPr>
    </w:p>
    <w:p w14:paraId="5A22B933" w14:textId="486A6C82" w:rsidR="00566653" w:rsidRDefault="00566653" w:rsidP="00832D8B">
      <w:pPr>
        <w:jc w:val="both"/>
      </w:pPr>
    </w:p>
    <w:p w14:paraId="0127C9D9" w14:textId="42727F1D" w:rsidR="004A1B49" w:rsidRDefault="000A0536" w:rsidP="000A0536">
      <w:pPr>
        <w:pStyle w:val="a9"/>
        <w:numPr>
          <w:ilvl w:val="0"/>
          <w:numId w:val="11"/>
        </w:numPr>
        <w:jc w:val="both"/>
        <w:rPr>
          <w:u w:val="single"/>
        </w:rPr>
      </w:pPr>
      <w:r>
        <w:rPr>
          <w:rFonts w:hint="cs"/>
          <w:u w:val="single"/>
          <w:rtl/>
        </w:rPr>
        <w:lastRenderedPageBreak/>
        <w:t>סיום תוקף ה</w:t>
      </w:r>
      <w:r w:rsidR="004A1B49" w:rsidRPr="004A1B49">
        <w:rPr>
          <w:rFonts w:hint="cs"/>
          <w:u w:val="single"/>
          <w:rtl/>
        </w:rPr>
        <w:t>רשאה</w:t>
      </w:r>
      <w:r>
        <w:rPr>
          <w:rFonts w:hint="cs"/>
          <w:u w:val="single"/>
          <w:rtl/>
        </w:rPr>
        <w:t xml:space="preserve"> ליצואן</w:t>
      </w:r>
    </w:p>
    <w:p w14:paraId="6E774805" w14:textId="77777777" w:rsidR="00832D8B" w:rsidRPr="004A1B49" w:rsidRDefault="00832D8B" w:rsidP="00832D8B">
      <w:pPr>
        <w:pStyle w:val="a9"/>
        <w:ind w:left="360"/>
        <w:jc w:val="both"/>
        <w:rPr>
          <w:u w:val="single"/>
        </w:rPr>
      </w:pPr>
    </w:p>
    <w:p w14:paraId="7112DEE0" w14:textId="77777777" w:rsidR="005B7A57" w:rsidRDefault="00565181" w:rsidP="00505AEA">
      <w:pPr>
        <w:pStyle w:val="a9"/>
        <w:numPr>
          <w:ilvl w:val="0"/>
          <w:numId w:val="18"/>
        </w:numPr>
        <w:jc w:val="both"/>
      </w:pPr>
      <w:r>
        <w:rPr>
          <w:rFonts w:hint="cs"/>
          <w:rtl/>
        </w:rPr>
        <w:t xml:space="preserve">היה ויימצא כי יצואן ניצל לרעה את מעמדו ו/ או את התהליך, </w:t>
      </w:r>
      <w:r w:rsidR="000A0536">
        <w:rPr>
          <w:rFonts w:hint="cs"/>
          <w:rtl/>
        </w:rPr>
        <w:t xml:space="preserve">תוקף הרשאה שניתנה לו תסתיים והוא לא יורשה </w:t>
      </w:r>
      <w:r>
        <w:rPr>
          <w:rFonts w:hint="cs"/>
          <w:rtl/>
        </w:rPr>
        <w:t>לי</w:t>
      </w:r>
      <w:r w:rsidR="001B19C5">
        <w:rPr>
          <w:rFonts w:hint="cs"/>
          <w:rtl/>
        </w:rPr>
        <w:t>י</w:t>
      </w:r>
      <w:r>
        <w:rPr>
          <w:rFonts w:hint="cs"/>
          <w:rtl/>
        </w:rPr>
        <w:t>צא בתהליך טעינה ישירה</w:t>
      </w:r>
      <w:r w:rsidR="004A1B49">
        <w:rPr>
          <w:rFonts w:hint="cs"/>
          <w:rtl/>
        </w:rPr>
        <w:t xml:space="preserve"> לתקופה שתיקבע בהתאם לעבירה שנמצאה.</w:t>
      </w:r>
      <w:r w:rsidR="005B7A57">
        <w:rPr>
          <w:rFonts w:hint="cs"/>
          <w:rtl/>
        </w:rPr>
        <w:t xml:space="preserve"> </w:t>
      </w:r>
    </w:p>
    <w:p w14:paraId="7BFD34E0" w14:textId="77777777" w:rsidR="00832D8B" w:rsidRDefault="00832D8B" w:rsidP="00832D8B">
      <w:pPr>
        <w:ind w:left="360"/>
        <w:jc w:val="both"/>
      </w:pPr>
    </w:p>
    <w:p w14:paraId="3BE27F2B" w14:textId="77777777" w:rsidR="00832D8B" w:rsidRDefault="008F277D" w:rsidP="0072006B">
      <w:pPr>
        <w:pStyle w:val="a9"/>
        <w:numPr>
          <w:ilvl w:val="0"/>
          <w:numId w:val="18"/>
        </w:numPr>
        <w:jc w:val="both"/>
      </w:pPr>
      <w:r>
        <w:rPr>
          <w:rFonts w:hint="cs"/>
          <w:rtl/>
        </w:rPr>
        <w:t xml:space="preserve">היה </w:t>
      </w:r>
      <w:r w:rsidR="00C07EB0">
        <w:rPr>
          <w:rFonts w:hint="cs"/>
          <w:rtl/>
        </w:rPr>
        <w:t xml:space="preserve">ותוקפה של הרשאת יצואן תופסק כאמור, </w:t>
      </w:r>
      <w:r w:rsidR="000A0536">
        <w:rPr>
          <w:rFonts w:hint="cs"/>
          <w:rtl/>
        </w:rPr>
        <w:t xml:space="preserve">רשאי היצואן להגיש הצהרה </w:t>
      </w:r>
      <w:r w:rsidR="00632569">
        <w:rPr>
          <w:rFonts w:hint="cs"/>
          <w:rtl/>
        </w:rPr>
        <w:t xml:space="preserve">כמפורט </w:t>
      </w:r>
      <w:r w:rsidR="000A0536">
        <w:rPr>
          <w:rFonts w:hint="cs"/>
          <w:rtl/>
        </w:rPr>
        <w:t>בסעיף 4 שלהלן</w:t>
      </w:r>
      <w:r w:rsidR="00C07EB0">
        <w:rPr>
          <w:rFonts w:hint="cs"/>
          <w:rtl/>
        </w:rPr>
        <w:t xml:space="preserve"> (הגשה באילוץ)</w:t>
      </w:r>
      <w:r w:rsidR="000A0536">
        <w:rPr>
          <w:rFonts w:hint="cs"/>
          <w:rtl/>
        </w:rPr>
        <w:t>.</w:t>
      </w:r>
    </w:p>
    <w:p w14:paraId="7B356FF5" w14:textId="77777777" w:rsidR="00566653" w:rsidRDefault="00566653" w:rsidP="00566653">
      <w:pPr>
        <w:jc w:val="both"/>
      </w:pPr>
    </w:p>
    <w:p w14:paraId="4C14F3F4" w14:textId="77777777" w:rsidR="004A1B49" w:rsidRDefault="004A1B49" w:rsidP="004A1B49">
      <w:pPr>
        <w:pStyle w:val="a9"/>
        <w:numPr>
          <w:ilvl w:val="0"/>
          <w:numId w:val="18"/>
        </w:numPr>
        <w:jc w:val="both"/>
      </w:pPr>
      <w:r>
        <w:rPr>
          <w:rFonts w:hint="cs"/>
          <w:rtl/>
        </w:rPr>
        <w:t>בתום התקופה</w:t>
      </w:r>
      <w:r w:rsidR="008A3B4E">
        <w:rPr>
          <w:rFonts w:hint="cs"/>
          <w:rtl/>
        </w:rPr>
        <w:t xml:space="preserve"> שתיקבע</w:t>
      </w:r>
      <w:r>
        <w:rPr>
          <w:rFonts w:hint="cs"/>
          <w:rtl/>
        </w:rPr>
        <w:t>, רשאי היצואן להגיש בקשה חדשה כמפורט בסעיף 1 לעיל.</w:t>
      </w:r>
      <w:r w:rsidR="005B7A57">
        <w:rPr>
          <w:rFonts w:hint="cs"/>
          <w:rtl/>
        </w:rPr>
        <w:t xml:space="preserve"> </w:t>
      </w:r>
    </w:p>
    <w:p w14:paraId="5ADFAB7C" w14:textId="77777777" w:rsidR="008A3B4E" w:rsidRPr="00566653" w:rsidRDefault="008A3B4E" w:rsidP="008A3B4E">
      <w:pPr>
        <w:jc w:val="both"/>
        <w:rPr>
          <w:rtl/>
        </w:rPr>
      </w:pPr>
    </w:p>
    <w:p w14:paraId="4C88260C" w14:textId="15DC2A61" w:rsidR="00876D4C" w:rsidRPr="009A29CD" w:rsidRDefault="00876D4C" w:rsidP="009A29CD">
      <w:pPr>
        <w:pStyle w:val="a9"/>
        <w:numPr>
          <w:ilvl w:val="0"/>
          <w:numId w:val="11"/>
        </w:numPr>
        <w:rPr>
          <w:b/>
          <w:bCs/>
        </w:rPr>
      </w:pPr>
      <w:r w:rsidRPr="009A29CD">
        <w:rPr>
          <w:rFonts w:hint="cs"/>
          <w:b/>
          <w:bCs/>
          <w:u w:val="single"/>
          <w:rtl/>
        </w:rPr>
        <w:t>ככלל</w:t>
      </w:r>
      <w:r w:rsidR="00694099">
        <w:rPr>
          <w:rFonts w:hint="cs"/>
          <w:b/>
          <w:bCs/>
          <w:u w:val="single"/>
          <w:rtl/>
        </w:rPr>
        <w:t>,</w:t>
      </w:r>
      <w:r w:rsidRPr="009A29CD">
        <w:rPr>
          <w:rFonts w:hint="cs"/>
          <w:b/>
          <w:bCs/>
          <w:u w:val="single"/>
          <w:rtl/>
        </w:rPr>
        <w:t xml:space="preserve"> היה וברשותו של היצואן חשבון מכר/ פרופורמה בשלב היצוא, יש לצרף אותו ולציין את הערכים על פיו.</w:t>
      </w:r>
      <w:r w:rsidRPr="009A29CD">
        <w:rPr>
          <w:b/>
          <w:bCs/>
          <w:u w:val="single"/>
          <w:rtl/>
        </w:rPr>
        <w:br/>
      </w:r>
    </w:p>
    <w:p w14:paraId="51C297B3" w14:textId="3E227FA8" w:rsidR="001128B8" w:rsidRDefault="00C07EB0" w:rsidP="008A3B4E">
      <w:pPr>
        <w:pStyle w:val="a9"/>
        <w:numPr>
          <w:ilvl w:val="0"/>
          <w:numId w:val="11"/>
        </w:numPr>
        <w:jc w:val="both"/>
        <w:rPr>
          <w:u w:val="single"/>
        </w:rPr>
      </w:pPr>
      <w:r>
        <w:rPr>
          <w:rFonts w:hint="cs"/>
          <w:u w:val="single"/>
          <w:rtl/>
        </w:rPr>
        <w:t>מסמך להגשה במקום חשבון מכ</w:t>
      </w:r>
      <w:r w:rsidR="008A3B4E">
        <w:rPr>
          <w:rFonts w:hint="cs"/>
          <w:u w:val="single"/>
          <w:rtl/>
        </w:rPr>
        <w:t>ר</w:t>
      </w:r>
    </w:p>
    <w:p w14:paraId="31429E32" w14:textId="77777777" w:rsidR="00832D8B" w:rsidRPr="004A1B49" w:rsidRDefault="00832D8B" w:rsidP="00832D8B">
      <w:pPr>
        <w:pStyle w:val="a9"/>
        <w:ind w:left="360"/>
        <w:jc w:val="both"/>
        <w:rPr>
          <w:u w:val="single"/>
        </w:rPr>
      </w:pPr>
    </w:p>
    <w:p w14:paraId="63BBBAC8" w14:textId="77777777" w:rsidR="00975203" w:rsidRDefault="00565181" w:rsidP="001128B8">
      <w:pPr>
        <w:pStyle w:val="a9"/>
        <w:numPr>
          <w:ilvl w:val="0"/>
          <w:numId w:val="15"/>
        </w:numPr>
        <w:jc w:val="both"/>
        <w:rPr>
          <w:rtl/>
        </w:rPr>
      </w:pPr>
      <w:r>
        <w:rPr>
          <w:rFonts w:hint="cs"/>
          <w:rtl/>
        </w:rPr>
        <w:t xml:space="preserve">בגלל אופיו המיוחד של התהליך, הצהרת היצוא מסוג טעינה ישירה תכלול ערכים ונתונים </w:t>
      </w:r>
      <w:r w:rsidRPr="00A4085F">
        <w:rPr>
          <w:rFonts w:hint="cs"/>
          <w:u w:val="single"/>
          <w:rtl/>
        </w:rPr>
        <w:t>משוערים</w:t>
      </w:r>
      <w:r>
        <w:rPr>
          <w:rFonts w:hint="cs"/>
          <w:rtl/>
        </w:rPr>
        <w:t xml:space="preserve"> וכפי שידועים בזמן הגשת ההצהרה. ערכים אלו אינם בהכרח סופיים ולפיכך בסגירת ההצהרה</w:t>
      </w:r>
      <w:r w:rsidR="004A4235">
        <w:rPr>
          <w:rFonts w:hint="cs"/>
          <w:rtl/>
        </w:rPr>
        <w:t xml:space="preserve"> סוכן מכס יעדכן </w:t>
      </w:r>
      <w:r>
        <w:rPr>
          <w:rFonts w:hint="cs"/>
          <w:rtl/>
        </w:rPr>
        <w:t xml:space="preserve"> אותם בהתאם לערכים בפועל.</w:t>
      </w:r>
    </w:p>
    <w:p w14:paraId="33F96399" w14:textId="77777777" w:rsidR="00565181" w:rsidRDefault="00175FD7" w:rsidP="00566653">
      <w:pPr>
        <w:ind w:left="720"/>
        <w:jc w:val="both"/>
        <w:rPr>
          <w:rtl/>
        </w:rPr>
      </w:pPr>
      <w:r>
        <w:rPr>
          <w:rFonts w:hint="cs"/>
          <w:rtl/>
        </w:rPr>
        <w:t>לדוגמה</w:t>
      </w:r>
      <w:r w:rsidR="00565181">
        <w:rPr>
          <w:rFonts w:hint="cs"/>
          <w:rtl/>
        </w:rPr>
        <w:t>, יצואני תוצרת חקלאית מבקשים להעביר את תוצרתם למחסנים קדמים בחו"ל, על מנת לקצר את זמן הפצת התוצרת ברגע שיימצא קונה בחו</w:t>
      </w:r>
      <w:r w:rsidR="004A4235">
        <w:rPr>
          <w:rFonts w:hint="cs"/>
          <w:rtl/>
        </w:rPr>
        <w:t>"</w:t>
      </w:r>
      <w:r w:rsidR="00565181">
        <w:rPr>
          <w:rFonts w:hint="cs"/>
          <w:rtl/>
        </w:rPr>
        <w:t xml:space="preserve">ל. עובדה </w:t>
      </w:r>
      <w:r w:rsidR="004A4235">
        <w:rPr>
          <w:rFonts w:hint="cs"/>
          <w:rtl/>
        </w:rPr>
        <w:t xml:space="preserve">זו </w:t>
      </w:r>
      <w:r w:rsidR="00565181">
        <w:rPr>
          <w:rFonts w:hint="cs"/>
          <w:rtl/>
        </w:rPr>
        <w:t>מקשה על היכולת להנפיק חשבון מכר במועד היצוא היות וטרם בוצעה המכירה בפועל</w:t>
      </w:r>
      <w:r w:rsidR="004A4235">
        <w:rPr>
          <w:rFonts w:hint="cs"/>
          <w:rtl/>
        </w:rPr>
        <w:t xml:space="preserve"> </w:t>
      </w:r>
      <w:r w:rsidR="00C85BA0">
        <w:rPr>
          <w:rFonts w:hint="cs"/>
          <w:rtl/>
        </w:rPr>
        <w:t xml:space="preserve">וזהות </w:t>
      </w:r>
      <w:r w:rsidR="004A4235">
        <w:rPr>
          <w:rFonts w:hint="cs"/>
          <w:rtl/>
        </w:rPr>
        <w:t xml:space="preserve"> </w:t>
      </w:r>
      <w:r w:rsidR="00C85BA0">
        <w:rPr>
          <w:rFonts w:hint="cs"/>
          <w:rtl/>
        </w:rPr>
        <w:t>ה</w:t>
      </w:r>
      <w:r w:rsidR="004A4235">
        <w:rPr>
          <w:rFonts w:hint="cs"/>
          <w:rtl/>
        </w:rPr>
        <w:t xml:space="preserve">לקוח  </w:t>
      </w:r>
      <w:r w:rsidR="00C85BA0">
        <w:rPr>
          <w:rFonts w:hint="cs"/>
          <w:rtl/>
        </w:rPr>
        <w:t>ה</w:t>
      </w:r>
      <w:r w:rsidR="004A4235">
        <w:rPr>
          <w:rFonts w:hint="cs"/>
          <w:rtl/>
        </w:rPr>
        <w:t>סופי/</w:t>
      </w:r>
      <w:r w:rsidR="00C85BA0">
        <w:rPr>
          <w:rFonts w:hint="cs"/>
          <w:rtl/>
        </w:rPr>
        <w:t xml:space="preserve"> ה</w:t>
      </w:r>
      <w:r w:rsidR="004A4235">
        <w:rPr>
          <w:rFonts w:hint="cs"/>
          <w:rtl/>
        </w:rPr>
        <w:t>קונה</w:t>
      </w:r>
      <w:r w:rsidR="00C85BA0">
        <w:rPr>
          <w:rFonts w:hint="cs"/>
          <w:rtl/>
        </w:rPr>
        <w:t xml:space="preserve"> עדיין לא ידוע</w:t>
      </w:r>
      <w:r w:rsidR="004A4235">
        <w:rPr>
          <w:rFonts w:hint="cs"/>
          <w:rtl/>
        </w:rPr>
        <w:t xml:space="preserve"> ו</w:t>
      </w:r>
      <w:r w:rsidR="00C85BA0">
        <w:rPr>
          <w:rFonts w:hint="cs"/>
          <w:rtl/>
        </w:rPr>
        <w:t>לעיתים</w:t>
      </w:r>
      <w:r w:rsidR="004A4235">
        <w:rPr>
          <w:rFonts w:hint="cs"/>
          <w:rtl/>
        </w:rPr>
        <w:t xml:space="preserve"> </w:t>
      </w:r>
      <w:r w:rsidR="00C85BA0">
        <w:rPr>
          <w:rFonts w:hint="cs"/>
          <w:rtl/>
        </w:rPr>
        <w:t>אף לא</w:t>
      </w:r>
      <w:r w:rsidR="004A4235">
        <w:rPr>
          <w:rFonts w:hint="cs"/>
          <w:rtl/>
        </w:rPr>
        <w:t xml:space="preserve"> </w:t>
      </w:r>
      <w:r w:rsidR="00C85BA0">
        <w:rPr>
          <w:rFonts w:hint="cs"/>
          <w:rtl/>
        </w:rPr>
        <w:t>ה</w:t>
      </w:r>
      <w:r w:rsidR="004A4235">
        <w:rPr>
          <w:rFonts w:hint="cs"/>
          <w:rtl/>
        </w:rPr>
        <w:t xml:space="preserve">מחיר </w:t>
      </w:r>
      <w:r w:rsidR="00565181">
        <w:rPr>
          <w:rFonts w:hint="cs"/>
          <w:rtl/>
        </w:rPr>
        <w:t>.</w:t>
      </w:r>
    </w:p>
    <w:p w14:paraId="016EAF5D" w14:textId="77777777" w:rsidR="00832D8B" w:rsidRDefault="00832D8B" w:rsidP="001128B8">
      <w:pPr>
        <w:ind w:left="720"/>
        <w:jc w:val="both"/>
        <w:rPr>
          <w:rtl/>
        </w:rPr>
      </w:pPr>
    </w:p>
    <w:p w14:paraId="0E4A40E7" w14:textId="77777777" w:rsidR="00565181" w:rsidRDefault="00565181" w:rsidP="001128B8">
      <w:pPr>
        <w:pStyle w:val="a9"/>
        <w:numPr>
          <w:ilvl w:val="0"/>
          <w:numId w:val="15"/>
        </w:numPr>
        <w:jc w:val="both"/>
        <w:rPr>
          <w:rtl/>
        </w:rPr>
      </w:pPr>
      <w:r>
        <w:rPr>
          <w:rFonts w:hint="cs"/>
          <w:rtl/>
        </w:rPr>
        <w:t xml:space="preserve">מכיוון שסוכן המכס נסמך בעיקר על החשבון כדי לספק את הנתונים שבהצהרה ומכיוון שבפועל </w:t>
      </w:r>
      <w:r w:rsidR="00BC2837">
        <w:rPr>
          <w:rFonts w:hint="cs"/>
          <w:rtl/>
        </w:rPr>
        <w:t xml:space="preserve">היצואן עדיין לא מסוגל </w:t>
      </w:r>
      <w:r w:rsidR="0064073F">
        <w:rPr>
          <w:rFonts w:hint="cs"/>
          <w:rtl/>
        </w:rPr>
        <w:t>להפיק חשבון בעת היצוא</w:t>
      </w:r>
      <w:r>
        <w:rPr>
          <w:rFonts w:hint="cs"/>
          <w:rtl/>
        </w:rPr>
        <w:t xml:space="preserve">, הוסכם כי "פנייתו" של היצואן לסוכן המכס לבצע פעולה נדרשת תהיה </w:t>
      </w:r>
      <w:r w:rsidR="008F203A">
        <w:rPr>
          <w:rFonts w:hint="cs"/>
          <w:rtl/>
        </w:rPr>
        <w:t>באמצעות מסמך בפורמט מובנה ואחיד שי</w:t>
      </w:r>
      <w:r>
        <w:rPr>
          <w:rFonts w:hint="cs"/>
          <w:rtl/>
        </w:rPr>
        <w:t xml:space="preserve">שקף את </w:t>
      </w:r>
      <w:r w:rsidR="008F203A">
        <w:rPr>
          <w:rFonts w:hint="cs"/>
          <w:rtl/>
        </w:rPr>
        <w:t xml:space="preserve">הנתונים שיוזנו </w:t>
      </w:r>
      <w:r>
        <w:rPr>
          <w:rFonts w:hint="cs"/>
          <w:rtl/>
        </w:rPr>
        <w:t>בהצהרה ע"י סוכן המכס, ותצורף כמסמך סרוק להצהרת היצוא.</w:t>
      </w:r>
    </w:p>
    <w:p w14:paraId="51A8A7A6" w14:textId="29039D6A" w:rsidR="00565181" w:rsidRDefault="008F203A" w:rsidP="003C7986">
      <w:pPr>
        <w:ind w:left="720"/>
        <w:jc w:val="both"/>
        <w:rPr>
          <w:rtl/>
        </w:rPr>
      </w:pPr>
      <w:r>
        <w:rPr>
          <w:rFonts w:hint="cs"/>
          <w:rtl/>
        </w:rPr>
        <w:t>ה</w:t>
      </w:r>
      <w:r w:rsidR="00565181">
        <w:rPr>
          <w:rFonts w:hint="cs"/>
          <w:rtl/>
        </w:rPr>
        <w:t xml:space="preserve">מסמך </w:t>
      </w:r>
      <w:r>
        <w:rPr>
          <w:rFonts w:hint="cs"/>
          <w:rtl/>
        </w:rPr>
        <w:t xml:space="preserve">האמור </w:t>
      </w:r>
      <w:r w:rsidR="00565181">
        <w:rPr>
          <w:rFonts w:hint="cs"/>
          <w:rtl/>
        </w:rPr>
        <w:t>יהווה הקלה מחד (פוטר את הצורך בחשבון מכר במועד היצוא</w:t>
      </w:r>
      <w:r w:rsidR="003C7986">
        <w:rPr>
          <w:rFonts w:hint="cs"/>
          <w:rtl/>
        </w:rPr>
        <w:t>, אם אמנם אינו קיים</w:t>
      </w:r>
      <w:r w:rsidR="00565181">
        <w:rPr>
          <w:rFonts w:hint="cs"/>
          <w:rtl/>
        </w:rPr>
        <w:t xml:space="preserve">) </w:t>
      </w:r>
      <w:r>
        <w:rPr>
          <w:rFonts w:hint="cs"/>
          <w:rtl/>
        </w:rPr>
        <w:t>ו</w:t>
      </w:r>
      <w:r w:rsidR="00C85BA0">
        <w:rPr>
          <w:rFonts w:hint="cs"/>
          <w:rtl/>
        </w:rPr>
        <w:t>מ</w:t>
      </w:r>
      <w:r>
        <w:rPr>
          <w:rFonts w:hint="cs"/>
          <w:rtl/>
        </w:rPr>
        <w:t xml:space="preserve">אידך </w:t>
      </w:r>
      <w:r w:rsidR="00565181">
        <w:rPr>
          <w:rFonts w:hint="cs"/>
          <w:rtl/>
        </w:rPr>
        <w:t xml:space="preserve">מאפשר </w:t>
      </w:r>
      <w:proofErr w:type="spellStart"/>
      <w:r w:rsidR="00565181">
        <w:rPr>
          <w:rFonts w:hint="cs"/>
          <w:rtl/>
        </w:rPr>
        <w:t>למינהל</w:t>
      </w:r>
      <w:proofErr w:type="spellEnd"/>
      <w:r w:rsidR="00565181">
        <w:rPr>
          <w:rFonts w:hint="cs"/>
          <w:rtl/>
        </w:rPr>
        <w:t xml:space="preserve"> המכס לקבל מידע </w:t>
      </w:r>
      <w:r>
        <w:rPr>
          <w:rFonts w:hint="cs"/>
          <w:rtl/>
        </w:rPr>
        <w:t xml:space="preserve">נחוץ </w:t>
      </w:r>
      <w:r w:rsidR="00565181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מהותם  </w:t>
      </w:r>
      <w:r w:rsidR="00565181">
        <w:rPr>
          <w:rFonts w:hint="cs"/>
          <w:rtl/>
        </w:rPr>
        <w:t>וערכי</w:t>
      </w:r>
      <w:r>
        <w:rPr>
          <w:rFonts w:hint="cs"/>
          <w:rtl/>
        </w:rPr>
        <w:t>ה</w:t>
      </w:r>
      <w:r w:rsidR="00565181">
        <w:rPr>
          <w:rFonts w:hint="cs"/>
          <w:rtl/>
        </w:rPr>
        <w:t>ם</w:t>
      </w:r>
      <w:r>
        <w:rPr>
          <w:rFonts w:hint="cs"/>
          <w:rtl/>
        </w:rPr>
        <w:t xml:space="preserve"> של הטובין המיוצאים,</w:t>
      </w:r>
      <w:r w:rsidR="00565181">
        <w:rPr>
          <w:rFonts w:hint="cs"/>
          <w:rtl/>
        </w:rPr>
        <w:t xml:space="preserve"> גם אם כאמור </w:t>
      </w:r>
      <w:r>
        <w:rPr>
          <w:rFonts w:hint="cs"/>
          <w:rtl/>
        </w:rPr>
        <w:t xml:space="preserve">הנתונים </w:t>
      </w:r>
      <w:r w:rsidR="00565181">
        <w:rPr>
          <w:rFonts w:hint="cs"/>
          <w:rtl/>
        </w:rPr>
        <w:t xml:space="preserve">רק משוערכים. </w:t>
      </w:r>
    </w:p>
    <w:p w14:paraId="4E346674" w14:textId="3E81AF97" w:rsidR="00565181" w:rsidRDefault="00565181" w:rsidP="003C7986">
      <w:pPr>
        <w:ind w:left="720"/>
        <w:jc w:val="both"/>
        <w:rPr>
          <w:rtl/>
        </w:rPr>
      </w:pPr>
      <w:r>
        <w:rPr>
          <w:rFonts w:hint="cs"/>
          <w:rtl/>
        </w:rPr>
        <w:t xml:space="preserve">המסמך גובש לאחר </w:t>
      </w:r>
      <w:r w:rsidR="003C7986">
        <w:rPr>
          <w:rFonts w:hint="cs"/>
          <w:rtl/>
        </w:rPr>
        <w:t xml:space="preserve">בדיקת המצב </w:t>
      </w:r>
      <w:r>
        <w:rPr>
          <w:rFonts w:hint="cs"/>
          <w:rtl/>
        </w:rPr>
        <w:t>כי כל הנדרש במסמך נמצא בידי</w:t>
      </w:r>
      <w:r w:rsidR="003C7986">
        <w:rPr>
          <w:rFonts w:hint="cs"/>
          <w:rtl/>
        </w:rPr>
        <w:t xml:space="preserve"> היצואנים </w:t>
      </w:r>
      <w:r>
        <w:rPr>
          <w:rFonts w:hint="cs"/>
          <w:rtl/>
        </w:rPr>
        <w:t xml:space="preserve">במועד </w:t>
      </w:r>
      <w:r w:rsidR="00FA326D">
        <w:rPr>
          <w:rFonts w:hint="cs"/>
          <w:rtl/>
        </w:rPr>
        <w:t>פנייתם לסוכן מכס</w:t>
      </w:r>
      <w:r w:rsidR="002F3124">
        <w:rPr>
          <w:rFonts w:hint="cs"/>
          <w:rtl/>
        </w:rPr>
        <w:t xml:space="preserve"> לצורך הכנת תיק יצוא</w:t>
      </w:r>
      <w:r>
        <w:rPr>
          <w:rFonts w:hint="cs"/>
          <w:rtl/>
        </w:rPr>
        <w:t xml:space="preserve">. </w:t>
      </w:r>
      <w:r w:rsidRPr="00565181">
        <w:rPr>
          <w:rFonts w:hint="cs"/>
          <w:highlight w:val="yellow"/>
          <w:rtl/>
        </w:rPr>
        <w:t xml:space="preserve">(ראה נספח </w:t>
      </w:r>
      <w:r w:rsidR="008B345B">
        <w:rPr>
          <w:rFonts w:hint="cs"/>
          <w:highlight w:val="yellow"/>
          <w:rtl/>
        </w:rPr>
        <w:t>ג'</w:t>
      </w:r>
      <w:r w:rsidRPr="00565181">
        <w:rPr>
          <w:rFonts w:hint="cs"/>
          <w:highlight w:val="yellow"/>
          <w:rtl/>
        </w:rPr>
        <w:t>)</w:t>
      </w:r>
    </w:p>
    <w:p w14:paraId="4B4B5BE3" w14:textId="103A1651" w:rsidR="00832D8B" w:rsidRDefault="00522496" w:rsidP="00655199">
      <w:pPr>
        <w:ind w:left="720"/>
        <w:jc w:val="both"/>
        <w:rPr>
          <w:rtl/>
        </w:rPr>
      </w:pPr>
      <w:r>
        <w:rPr>
          <w:rFonts w:hint="cs"/>
          <w:rtl/>
        </w:rPr>
        <w:t xml:space="preserve">לתשומת ליבכם, </w:t>
      </w:r>
      <w:r w:rsidRPr="00522496">
        <w:rPr>
          <w:rFonts w:hint="cs"/>
          <w:u w:val="single"/>
          <w:rtl/>
        </w:rPr>
        <w:t>המסמך המצורף אינו טופס מכס</w:t>
      </w:r>
      <w:r>
        <w:rPr>
          <w:rFonts w:hint="cs"/>
          <w:rtl/>
        </w:rPr>
        <w:t xml:space="preserve"> </w:t>
      </w:r>
      <w:r w:rsidR="00655199">
        <w:rPr>
          <w:rFonts w:hint="cs"/>
          <w:rtl/>
        </w:rPr>
        <w:t xml:space="preserve"> אלא </w:t>
      </w:r>
      <w:r w:rsidR="003C7986">
        <w:rPr>
          <w:rFonts w:hint="cs"/>
          <w:rtl/>
        </w:rPr>
        <w:t xml:space="preserve">תבנית שתשמש את שני הצדדים והנתונים </w:t>
      </w:r>
      <w:r w:rsidR="00655199">
        <w:rPr>
          <w:rFonts w:hint="cs"/>
          <w:rtl/>
        </w:rPr>
        <w:t>בו</w:t>
      </w:r>
      <w:r w:rsidR="003C7986">
        <w:rPr>
          <w:rFonts w:hint="cs"/>
          <w:rtl/>
        </w:rPr>
        <w:t xml:space="preserve"> ישמשו את המכס.</w:t>
      </w:r>
    </w:p>
    <w:p w14:paraId="2510F4F3" w14:textId="77777777" w:rsidR="00522496" w:rsidRDefault="00522496" w:rsidP="00522496">
      <w:pPr>
        <w:ind w:left="720"/>
        <w:jc w:val="both"/>
        <w:rPr>
          <w:rtl/>
        </w:rPr>
      </w:pPr>
    </w:p>
    <w:p w14:paraId="1691CDD2" w14:textId="2B4CCAF9" w:rsidR="006C7709" w:rsidRDefault="00BB18A7" w:rsidP="006C7709">
      <w:pPr>
        <w:pStyle w:val="a9"/>
        <w:numPr>
          <w:ilvl w:val="0"/>
          <w:numId w:val="15"/>
        </w:numPr>
        <w:jc w:val="both"/>
      </w:pPr>
      <w:r w:rsidRPr="00C07EB0">
        <w:rPr>
          <w:rFonts w:hint="cs"/>
          <w:b/>
          <w:bCs/>
          <w:rtl/>
        </w:rPr>
        <w:t>מילוי הטופס באחריות היצואן בלבד!</w:t>
      </w:r>
      <w:r>
        <w:rPr>
          <w:rFonts w:hint="cs"/>
          <w:rtl/>
        </w:rPr>
        <w:t xml:space="preserve"> </w:t>
      </w:r>
      <w:r w:rsidR="006C7709">
        <w:rPr>
          <w:rFonts w:hint="cs"/>
          <w:rtl/>
        </w:rPr>
        <w:t>היצואן ימלא ויחתום על הטופס עבור כל הצהרה ויעבירו לסוכן המכס</w:t>
      </w:r>
      <w:r w:rsidR="00566653">
        <w:rPr>
          <w:rFonts w:hint="cs"/>
          <w:rtl/>
        </w:rPr>
        <w:t>,</w:t>
      </w:r>
      <w:r w:rsidR="006C7709">
        <w:rPr>
          <w:rFonts w:hint="cs"/>
          <w:rtl/>
        </w:rPr>
        <w:t xml:space="preserve"> אשר יצרפו להצהרת היצוא כצרופה נדרשת בתהליך זה. סוכן המכס אינו אחראי בשום דרך על תוכנו או על אמיתות הנתונים המופיעים בו.</w:t>
      </w:r>
    </w:p>
    <w:p w14:paraId="3C13767E" w14:textId="51B596EA" w:rsidR="006B4BDB" w:rsidRDefault="006B4BDB" w:rsidP="006B4BDB">
      <w:pPr>
        <w:pStyle w:val="a9"/>
        <w:jc w:val="both"/>
        <w:rPr>
          <w:b/>
          <w:bCs/>
          <w:rtl/>
        </w:rPr>
      </w:pPr>
    </w:p>
    <w:p w14:paraId="3E6B725D" w14:textId="3B0F2E15" w:rsidR="006B4BDB" w:rsidRDefault="006B4BDB" w:rsidP="006B4BDB">
      <w:pPr>
        <w:pStyle w:val="a9"/>
        <w:jc w:val="both"/>
        <w:rPr>
          <w:b/>
          <w:bCs/>
          <w:rtl/>
        </w:rPr>
      </w:pPr>
    </w:p>
    <w:p w14:paraId="50679C5E" w14:textId="31E69997" w:rsidR="006B4BDB" w:rsidRDefault="006B4BDB" w:rsidP="006B4BDB">
      <w:pPr>
        <w:pStyle w:val="a9"/>
        <w:jc w:val="both"/>
        <w:rPr>
          <w:b/>
          <w:bCs/>
          <w:rtl/>
        </w:rPr>
      </w:pPr>
    </w:p>
    <w:p w14:paraId="769F0EB8" w14:textId="4F049304" w:rsidR="006B4BDB" w:rsidRDefault="006B4BDB" w:rsidP="006B4BDB">
      <w:pPr>
        <w:pStyle w:val="a9"/>
        <w:jc w:val="both"/>
        <w:rPr>
          <w:b/>
          <w:bCs/>
          <w:rtl/>
        </w:rPr>
      </w:pPr>
    </w:p>
    <w:p w14:paraId="7D88E920" w14:textId="08646751" w:rsidR="006B4BDB" w:rsidRDefault="006B4BDB" w:rsidP="006B4BDB">
      <w:pPr>
        <w:pStyle w:val="a9"/>
        <w:jc w:val="both"/>
        <w:rPr>
          <w:b/>
          <w:bCs/>
          <w:rtl/>
        </w:rPr>
      </w:pPr>
    </w:p>
    <w:p w14:paraId="0EDC371D" w14:textId="77777777" w:rsidR="006B4BDB" w:rsidRDefault="006B4BDB" w:rsidP="006B4BDB">
      <w:pPr>
        <w:pStyle w:val="a9"/>
        <w:jc w:val="both"/>
      </w:pPr>
    </w:p>
    <w:p w14:paraId="7291A5F6" w14:textId="77777777" w:rsidR="00832D8B" w:rsidRDefault="00832D8B" w:rsidP="00832D8B">
      <w:pPr>
        <w:jc w:val="both"/>
      </w:pPr>
    </w:p>
    <w:p w14:paraId="5898C2CE" w14:textId="77777777" w:rsidR="00DA2AD8" w:rsidRDefault="006C7709" w:rsidP="004A1B49">
      <w:pPr>
        <w:pStyle w:val="a9"/>
        <w:numPr>
          <w:ilvl w:val="0"/>
          <w:numId w:val="11"/>
        </w:numPr>
        <w:jc w:val="both"/>
        <w:rPr>
          <w:u w:val="single"/>
        </w:rPr>
      </w:pPr>
      <w:r>
        <w:rPr>
          <w:rFonts w:hint="cs"/>
          <w:u w:val="single"/>
          <w:rtl/>
        </w:rPr>
        <w:lastRenderedPageBreak/>
        <w:t xml:space="preserve">הגשת הצהרה בתהליך </w:t>
      </w:r>
      <w:r w:rsidR="00DA2AD8">
        <w:rPr>
          <w:rFonts w:hint="cs"/>
          <w:u w:val="single"/>
          <w:rtl/>
        </w:rPr>
        <w:t>טעינה ישירה ל</w:t>
      </w:r>
      <w:r w:rsidR="00DA2AD8" w:rsidRPr="00DA2AD8">
        <w:rPr>
          <w:rFonts w:hint="cs"/>
          <w:u w:val="single"/>
          <w:rtl/>
        </w:rPr>
        <w:t>יצואן לא מאושר</w:t>
      </w:r>
    </w:p>
    <w:p w14:paraId="77763D29" w14:textId="77777777" w:rsidR="00832D8B" w:rsidRPr="00566653" w:rsidRDefault="00832D8B" w:rsidP="00832D8B">
      <w:pPr>
        <w:pStyle w:val="a9"/>
        <w:ind w:left="360"/>
        <w:jc w:val="both"/>
        <w:rPr>
          <w:u w:val="single"/>
        </w:rPr>
      </w:pPr>
    </w:p>
    <w:p w14:paraId="0E15566B" w14:textId="1F76C877" w:rsidR="002C5A15" w:rsidRDefault="00DA2AD8" w:rsidP="00985D06">
      <w:pPr>
        <w:pStyle w:val="a9"/>
        <w:numPr>
          <w:ilvl w:val="0"/>
          <w:numId w:val="14"/>
        </w:numPr>
        <w:jc w:val="both"/>
      </w:pPr>
      <w:r>
        <w:rPr>
          <w:rFonts w:hint="cs"/>
          <w:rtl/>
        </w:rPr>
        <w:t>יצואנים המעוניינים לייצא בתהליך טעינה ישירה אך לא ה</w:t>
      </w:r>
      <w:r w:rsidR="002633D3">
        <w:rPr>
          <w:rFonts w:hint="cs"/>
          <w:rtl/>
        </w:rPr>
        <w:t>וגדרו כבעלי הרשאה לכך</w:t>
      </w:r>
      <w:r w:rsidR="0026681B">
        <w:rPr>
          <w:rFonts w:hint="cs"/>
          <w:rtl/>
        </w:rPr>
        <w:t xml:space="preserve"> ע"י המכס</w:t>
      </w:r>
      <w:r>
        <w:rPr>
          <w:rFonts w:hint="cs"/>
          <w:rtl/>
        </w:rPr>
        <w:t xml:space="preserve">, </w:t>
      </w:r>
      <w:r w:rsidR="00DE1441">
        <w:rPr>
          <w:rFonts w:hint="cs"/>
          <w:rtl/>
        </w:rPr>
        <w:t xml:space="preserve"> יוכלו </w:t>
      </w:r>
      <w:r>
        <w:rPr>
          <w:rFonts w:hint="cs"/>
          <w:rtl/>
        </w:rPr>
        <w:t xml:space="preserve">להגיש הצהרת יצוא בתהליך זה אך </w:t>
      </w:r>
      <w:r w:rsidR="00040021">
        <w:rPr>
          <w:rFonts w:hint="cs"/>
          <w:rtl/>
        </w:rPr>
        <w:t xml:space="preserve">ורק </w:t>
      </w:r>
      <w:r>
        <w:rPr>
          <w:rFonts w:hint="cs"/>
          <w:rtl/>
        </w:rPr>
        <w:t>באילוץ</w:t>
      </w:r>
      <w:r w:rsidR="00040021">
        <w:rPr>
          <w:rFonts w:hint="cs"/>
          <w:rtl/>
        </w:rPr>
        <w:t xml:space="preserve"> הגשה</w:t>
      </w:r>
      <w:r w:rsidR="00DE1441">
        <w:rPr>
          <w:rFonts w:hint="cs"/>
          <w:rtl/>
        </w:rPr>
        <w:t>.</w:t>
      </w:r>
      <w:r w:rsidR="00040021">
        <w:rPr>
          <w:rFonts w:hint="cs"/>
          <w:rtl/>
        </w:rPr>
        <w:t xml:space="preserve"> התקדמות בתהליך </w:t>
      </w:r>
      <w:r w:rsidR="00296CAA">
        <w:rPr>
          <w:rFonts w:hint="cs"/>
          <w:rtl/>
        </w:rPr>
        <w:t>ה</w:t>
      </w:r>
      <w:r w:rsidR="00040021">
        <w:rPr>
          <w:rFonts w:hint="cs"/>
          <w:rtl/>
        </w:rPr>
        <w:t xml:space="preserve">יצוא תתאפשר רק לאחר אישור אילוץ </w:t>
      </w:r>
      <w:r w:rsidR="00040021" w:rsidRPr="001B19C5">
        <w:rPr>
          <w:rFonts w:hint="eastAsia"/>
          <w:b/>
          <w:bCs/>
          <w:rtl/>
        </w:rPr>
        <w:t>ע</w:t>
      </w:r>
      <w:r w:rsidR="00040021" w:rsidRPr="001B19C5">
        <w:rPr>
          <w:b/>
          <w:bCs/>
          <w:rtl/>
        </w:rPr>
        <w:t xml:space="preserve">"י </w:t>
      </w:r>
      <w:r w:rsidR="00040021" w:rsidRPr="001B19C5">
        <w:rPr>
          <w:rFonts w:hint="eastAsia"/>
          <w:b/>
          <w:bCs/>
          <w:rtl/>
        </w:rPr>
        <w:t>עובד</w:t>
      </w:r>
      <w:r w:rsidR="00040021" w:rsidRPr="001B19C5">
        <w:rPr>
          <w:b/>
          <w:bCs/>
          <w:rtl/>
        </w:rPr>
        <w:t xml:space="preserve"> </w:t>
      </w:r>
      <w:r w:rsidR="00040021" w:rsidRPr="001B19C5">
        <w:rPr>
          <w:rFonts w:hint="eastAsia"/>
          <w:b/>
          <w:bCs/>
          <w:rtl/>
        </w:rPr>
        <w:t>מכס</w:t>
      </w:r>
      <w:r w:rsidR="00040021">
        <w:rPr>
          <w:rFonts w:hint="cs"/>
          <w:b/>
          <w:bCs/>
          <w:rtl/>
        </w:rPr>
        <w:t xml:space="preserve"> ביחידת יצוא</w:t>
      </w:r>
      <w:r w:rsidR="00040021" w:rsidRPr="001B19C5">
        <w:rPr>
          <w:b/>
          <w:bCs/>
          <w:rtl/>
        </w:rPr>
        <w:t>.</w:t>
      </w:r>
    </w:p>
    <w:p w14:paraId="63A0F88C" w14:textId="77777777" w:rsidR="00832D8B" w:rsidRDefault="00832D8B" w:rsidP="00832D8B">
      <w:pPr>
        <w:pStyle w:val="a9"/>
        <w:jc w:val="both"/>
      </w:pPr>
    </w:p>
    <w:p w14:paraId="316BFD1C" w14:textId="77777777" w:rsidR="00296CAA" w:rsidRPr="001B19C5" w:rsidRDefault="00DA2AD8" w:rsidP="00296CAA">
      <w:pPr>
        <w:pStyle w:val="a9"/>
        <w:numPr>
          <w:ilvl w:val="0"/>
          <w:numId w:val="14"/>
        </w:numPr>
        <w:jc w:val="both"/>
      </w:pPr>
      <w:r w:rsidRPr="001B19C5">
        <w:rPr>
          <w:rFonts w:hint="cs"/>
          <w:rtl/>
        </w:rPr>
        <w:t>עובד יח' היצוא יבדוק את נתוני ההצהרה ובהתאם לנסיבות המקרה</w:t>
      </w:r>
      <w:r w:rsidR="00040021" w:rsidRPr="001B19C5">
        <w:rPr>
          <w:rFonts w:hint="cs"/>
          <w:rtl/>
        </w:rPr>
        <w:t xml:space="preserve">, הנהלים </w:t>
      </w:r>
      <w:r w:rsidRPr="001B19C5">
        <w:rPr>
          <w:rFonts w:hint="cs"/>
          <w:rtl/>
        </w:rPr>
        <w:t xml:space="preserve">ושיקול דעתו </w:t>
      </w:r>
      <w:r w:rsidR="00040021" w:rsidRPr="001B19C5">
        <w:rPr>
          <w:rFonts w:hint="cs"/>
          <w:rtl/>
        </w:rPr>
        <w:t>יאשר את האילוץ או ידחה אותו</w:t>
      </w:r>
      <w:r w:rsidR="00522496">
        <w:rPr>
          <w:rFonts w:hint="cs"/>
          <w:rtl/>
        </w:rPr>
        <w:t>:</w:t>
      </w:r>
      <w:r w:rsidR="00040021" w:rsidRPr="001B19C5">
        <w:rPr>
          <w:rFonts w:hint="cs"/>
          <w:rtl/>
        </w:rPr>
        <w:t xml:space="preserve"> </w:t>
      </w:r>
    </w:p>
    <w:p w14:paraId="16D9E461" w14:textId="77777777" w:rsidR="00296CAA" w:rsidRPr="001B19C5" w:rsidRDefault="00296CAA" w:rsidP="001B19C5">
      <w:pPr>
        <w:pStyle w:val="a9"/>
        <w:rPr>
          <w:rtl/>
        </w:rPr>
      </w:pPr>
    </w:p>
    <w:p w14:paraId="401B2279" w14:textId="2AF5490F" w:rsidR="00296CAA" w:rsidRDefault="00296CAA" w:rsidP="00522496">
      <w:pPr>
        <w:pStyle w:val="a9"/>
        <w:numPr>
          <w:ilvl w:val="0"/>
          <w:numId w:val="19"/>
        </w:numPr>
        <w:jc w:val="both"/>
        <w:rPr>
          <w:rtl/>
        </w:rPr>
      </w:pPr>
      <w:r w:rsidRPr="001B19C5">
        <w:rPr>
          <w:rFonts w:hint="cs"/>
          <w:rtl/>
        </w:rPr>
        <w:t xml:space="preserve">אישור </w:t>
      </w:r>
      <w:r w:rsidR="00040021" w:rsidRPr="001B19C5">
        <w:rPr>
          <w:rFonts w:hint="cs"/>
          <w:rtl/>
        </w:rPr>
        <w:t>אילוץ</w:t>
      </w:r>
      <w:r w:rsidRPr="001B19C5">
        <w:rPr>
          <w:rFonts w:hint="cs"/>
          <w:rtl/>
        </w:rPr>
        <w:t xml:space="preserve"> - סוכן המכס </w:t>
      </w:r>
      <w:r w:rsidR="00035D11" w:rsidRPr="001B19C5">
        <w:rPr>
          <w:rFonts w:hint="cs"/>
          <w:rtl/>
        </w:rPr>
        <w:t xml:space="preserve">יוכל </w:t>
      </w:r>
      <w:r w:rsidRPr="001B19C5">
        <w:rPr>
          <w:rFonts w:hint="cs"/>
          <w:rtl/>
        </w:rPr>
        <w:t>להמשיך בתהליך ולהגיש הצהרת יצוא</w:t>
      </w:r>
      <w:r w:rsidR="00040021" w:rsidRPr="001B19C5">
        <w:rPr>
          <w:rFonts w:hint="cs"/>
          <w:rtl/>
        </w:rPr>
        <w:t xml:space="preserve">. </w:t>
      </w:r>
    </w:p>
    <w:p w14:paraId="6C064F80" w14:textId="77777777" w:rsidR="00522496" w:rsidRPr="001B19C5" w:rsidRDefault="00522496" w:rsidP="00522496">
      <w:pPr>
        <w:pStyle w:val="a9"/>
        <w:ind w:left="1080"/>
        <w:jc w:val="both"/>
        <w:rPr>
          <w:rtl/>
        </w:rPr>
      </w:pPr>
    </w:p>
    <w:p w14:paraId="4924CFA5" w14:textId="77777777" w:rsidR="00DA2AD8" w:rsidRPr="001B19C5" w:rsidRDefault="00296CAA" w:rsidP="00566653">
      <w:pPr>
        <w:pStyle w:val="a9"/>
        <w:jc w:val="both"/>
      </w:pPr>
      <w:r w:rsidRPr="001B19C5">
        <w:rPr>
          <w:rFonts w:hint="cs"/>
          <w:rtl/>
        </w:rPr>
        <w:t xml:space="preserve">2) </w:t>
      </w:r>
      <w:r w:rsidR="00040021" w:rsidRPr="001B19C5">
        <w:rPr>
          <w:rFonts w:hint="cs"/>
          <w:rtl/>
        </w:rPr>
        <w:t>דחיית אילוץ</w:t>
      </w:r>
      <w:r w:rsidRPr="001B19C5">
        <w:rPr>
          <w:rFonts w:hint="cs"/>
          <w:rtl/>
        </w:rPr>
        <w:t xml:space="preserve"> </w:t>
      </w:r>
      <w:r w:rsidR="00040021" w:rsidRPr="001B19C5">
        <w:rPr>
          <w:rFonts w:hint="cs"/>
          <w:rtl/>
        </w:rPr>
        <w:t>- משמעו</w:t>
      </w:r>
      <w:r w:rsidR="001008F4" w:rsidRPr="001B19C5">
        <w:rPr>
          <w:rFonts w:hint="cs"/>
          <w:rtl/>
        </w:rPr>
        <w:t>תה</w:t>
      </w:r>
      <w:r w:rsidR="00040021" w:rsidRPr="001B19C5">
        <w:rPr>
          <w:rFonts w:hint="cs"/>
          <w:rtl/>
        </w:rPr>
        <w:t xml:space="preserve"> שלא ניתן להגיש הצהרה בתהליך טעינה ישירה כלל</w:t>
      </w:r>
      <w:r w:rsidR="005557C8" w:rsidRPr="001B19C5">
        <w:rPr>
          <w:rFonts w:hint="cs"/>
          <w:rtl/>
        </w:rPr>
        <w:t>, אלא בתהליך יצוא רגיל על פי כל הנדרש לכך.</w:t>
      </w:r>
    </w:p>
    <w:p w14:paraId="243EC762" w14:textId="77777777" w:rsidR="00832D8B" w:rsidRPr="00566653" w:rsidRDefault="00832D8B" w:rsidP="00832D8B">
      <w:pPr>
        <w:pStyle w:val="a9"/>
        <w:rPr>
          <w:highlight w:val="green"/>
          <w:rtl/>
        </w:rPr>
      </w:pPr>
    </w:p>
    <w:p w14:paraId="1773B74C" w14:textId="77777777" w:rsidR="0072006B" w:rsidRPr="001B19C5" w:rsidRDefault="0072006B" w:rsidP="00A4085F">
      <w:pPr>
        <w:pStyle w:val="a9"/>
        <w:numPr>
          <w:ilvl w:val="0"/>
          <w:numId w:val="11"/>
        </w:numPr>
        <w:jc w:val="both"/>
        <w:rPr>
          <w:b/>
          <w:bCs/>
          <w:rtl/>
        </w:rPr>
      </w:pPr>
      <w:r w:rsidRPr="0072006B">
        <w:rPr>
          <w:rFonts w:hint="cs"/>
          <w:rtl/>
        </w:rPr>
        <w:t>כאמור, הנכם מתבקשים להעביר בהקדם את טופס הבקשה</w:t>
      </w:r>
      <w:r w:rsidR="00566653">
        <w:rPr>
          <w:rFonts w:hint="cs"/>
          <w:rtl/>
        </w:rPr>
        <w:t xml:space="preserve"> המלא והחתום ע</w:t>
      </w:r>
      <w:r w:rsidR="00A4085F">
        <w:rPr>
          <w:rFonts w:hint="cs"/>
          <w:rtl/>
        </w:rPr>
        <w:t>ל ידיכם</w:t>
      </w:r>
      <w:r w:rsidRPr="0072006B">
        <w:rPr>
          <w:rFonts w:hint="cs"/>
          <w:rtl/>
        </w:rPr>
        <w:t xml:space="preserve"> </w:t>
      </w:r>
      <w:r w:rsidR="00A4085F">
        <w:rPr>
          <w:rFonts w:hint="cs"/>
          <w:rtl/>
        </w:rPr>
        <w:t xml:space="preserve">(באמצעות סוכני המכס שלכם) </w:t>
      </w:r>
      <w:r w:rsidR="00542EFE">
        <w:rPr>
          <w:rFonts w:hint="cs"/>
          <w:rtl/>
        </w:rPr>
        <w:t xml:space="preserve">להצטרפות </w:t>
      </w:r>
      <w:r w:rsidRPr="0072006B">
        <w:rPr>
          <w:rFonts w:hint="cs"/>
          <w:rtl/>
        </w:rPr>
        <w:t xml:space="preserve"> לתהליך יצוא בטעינה ישירה</w:t>
      </w:r>
      <w:r w:rsidR="00566653">
        <w:rPr>
          <w:rFonts w:hint="cs"/>
          <w:rtl/>
        </w:rPr>
        <w:t>,</w:t>
      </w:r>
      <w:r w:rsidR="008E6D2D">
        <w:rPr>
          <w:rFonts w:hint="cs"/>
          <w:rtl/>
        </w:rPr>
        <w:t xml:space="preserve"> על מנת שפרטי</w:t>
      </w:r>
      <w:r w:rsidR="00A4085F">
        <w:rPr>
          <w:rFonts w:hint="cs"/>
          <w:rtl/>
        </w:rPr>
        <w:t>כ</w:t>
      </w:r>
      <w:r w:rsidR="00566653">
        <w:rPr>
          <w:rFonts w:hint="cs"/>
          <w:rtl/>
        </w:rPr>
        <w:t>ם</w:t>
      </w:r>
      <w:r w:rsidR="008E6D2D">
        <w:rPr>
          <w:rFonts w:hint="cs"/>
          <w:rtl/>
        </w:rPr>
        <w:t xml:space="preserve"> יעודכנו במערכת המכס </w:t>
      </w:r>
      <w:r w:rsidR="008E6D2D" w:rsidRPr="001B19C5">
        <w:rPr>
          <w:rFonts w:hint="eastAsia"/>
          <w:b/>
          <w:bCs/>
          <w:rtl/>
        </w:rPr>
        <w:t>טרם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עליית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מערכת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שער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עולמי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יצוא</w:t>
      </w:r>
      <w:r w:rsidR="008E6D2D" w:rsidRPr="001B19C5">
        <w:rPr>
          <w:b/>
          <w:bCs/>
          <w:rtl/>
        </w:rPr>
        <w:t xml:space="preserve"> </w:t>
      </w:r>
      <w:r w:rsidR="008E6D2D" w:rsidRPr="001B19C5">
        <w:rPr>
          <w:rFonts w:hint="eastAsia"/>
          <w:b/>
          <w:bCs/>
          <w:rtl/>
        </w:rPr>
        <w:t>לאוויר</w:t>
      </w:r>
      <w:r w:rsidRPr="001B19C5">
        <w:rPr>
          <w:b/>
          <w:bCs/>
          <w:rtl/>
        </w:rPr>
        <w:t>.</w:t>
      </w:r>
    </w:p>
    <w:p w14:paraId="4D4B9708" w14:textId="77777777" w:rsidR="0072006B" w:rsidRDefault="0072006B" w:rsidP="0072006B">
      <w:pPr>
        <w:pStyle w:val="a9"/>
        <w:ind w:left="360"/>
        <w:jc w:val="both"/>
      </w:pPr>
    </w:p>
    <w:p w14:paraId="67EDDF20" w14:textId="77777777" w:rsidR="00832D8B" w:rsidRPr="00832D8B" w:rsidRDefault="00832D8B" w:rsidP="0072006B">
      <w:pPr>
        <w:jc w:val="both"/>
        <w:rPr>
          <w:rtl/>
        </w:rPr>
      </w:pPr>
      <w:r w:rsidRPr="00832D8B">
        <w:rPr>
          <w:rFonts w:hint="cs"/>
          <w:rtl/>
        </w:rPr>
        <w:t>לכל שאלה, ניתן לפנות לממונה י</w:t>
      </w:r>
      <w:r>
        <w:rPr>
          <w:rFonts w:hint="cs"/>
          <w:rtl/>
        </w:rPr>
        <w:t>ח</w:t>
      </w:r>
      <w:r w:rsidRPr="00832D8B">
        <w:rPr>
          <w:rFonts w:hint="cs"/>
          <w:rtl/>
        </w:rPr>
        <w:t>' היצוא בבית המכס המטפל.</w:t>
      </w:r>
    </w:p>
    <w:p w14:paraId="2B95CAEF" w14:textId="77777777" w:rsidR="008A3B4E" w:rsidRDefault="008A3B4E" w:rsidP="0072006B">
      <w:pPr>
        <w:jc w:val="both"/>
        <w:rPr>
          <w:b/>
          <w:bCs/>
          <w:rtl/>
        </w:rPr>
      </w:pPr>
    </w:p>
    <w:p w14:paraId="2C96F36A" w14:textId="77777777" w:rsidR="008A3B4E" w:rsidRDefault="008A3B4E" w:rsidP="00832D8B">
      <w:pPr>
        <w:ind w:left="5760"/>
        <w:jc w:val="both"/>
        <w:rPr>
          <w:b/>
          <w:bCs/>
          <w:rtl/>
        </w:rPr>
      </w:pPr>
    </w:p>
    <w:p w14:paraId="3604F303" w14:textId="77777777" w:rsidR="00566653" w:rsidRDefault="00566653" w:rsidP="00832D8B">
      <w:pPr>
        <w:ind w:left="5760"/>
        <w:jc w:val="both"/>
        <w:rPr>
          <w:b/>
          <w:bCs/>
          <w:rtl/>
        </w:rPr>
      </w:pPr>
    </w:p>
    <w:p w14:paraId="76EB9B32" w14:textId="77777777" w:rsidR="00566653" w:rsidRDefault="00566653" w:rsidP="00832D8B">
      <w:pPr>
        <w:ind w:left="5760"/>
        <w:jc w:val="both"/>
        <w:rPr>
          <w:b/>
          <w:bCs/>
          <w:rtl/>
        </w:rPr>
      </w:pPr>
    </w:p>
    <w:p w14:paraId="47ADB697" w14:textId="77777777" w:rsidR="00832D8B" w:rsidRPr="00832D8B" w:rsidRDefault="00832D8B" w:rsidP="008D58D7">
      <w:pPr>
        <w:jc w:val="both"/>
        <w:rPr>
          <w:b/>
          <w:bCs/>
          <w:rtl/>
        </w:rPr>
      </w:pPr>
      <w:r w:rsidRPr="00832D8B">
        <w:rPr>
          <w:rFonts w:hint="cs"/>
          <w:b/>
          <w:bCs/>
          <w:rtl/>
        </w:rPr>
        <w:t>בברכה,</w:t>
      </w:r>
    </w:p>
    <w:p w14:paraId="6E428835" w14:textId="77777777" w:rsidR="00832D8B" w:rsidRPr="00832D8B" w:rsidRDefault="00832D8B" w:rsidP="008D58D7">
      <w:pPr>
        <w:jc w:val="both"/>
        <w:rPr>
          <w:b/>
          <w:bCs/>
          <w:rtl/>
        </w:rPr>
      </w:pPr>
    </w:p>
    <w:p w14:paraId="097052CB" w14:textId="77777777" w:rsidR="00832D8B" w:rsidRPr="00832D8B" w:rsidRDefault="00832D8B" w:rsidP="008D58D7">
      <w:pPr>
        <w:jc w:val="both"/>
        <w:rPr>
          <w:b/>
          <w:bCs/>
          <w:rtl/>
        </w:rPr>
      </w:pPr>
      <w:r w:rsidRPr="00832D8B">
        <w:rPr>
          <w:rFonts w:hint="cs"/>
          <w:b/>
          <w:bCs/>
          <w:rtl/>
        </w:rPr>
        <w:t>שרה ביטון</w:t>
      </w:r>
      <w:r w:rsidR="008D58D7">
        <w:rPr>
          <w:b/>
          <w:bCs/>
          <w:rtl/>
        </w:rPr>
        <w:tab/>
      </w:r>
      <w:r w:rsidR="008D58D7">
        <w:rPr>
          <w:b/>
          <w:bCs/>
          <w:rtl/>
        </w:rPr>
        <w:tab/>
      </w:r>
      <w:r w:rsidR="008D58D7">
        <w:rPr>
          <w:b/>
          <w:bCs/>
          <w:rtl/>
        </w:rPr>
        <w:tab/>
      </w:r>
      <w:r w:rsidR="008D58D7">
        <w:rPr>
          <w:rFonts w:hint="cs"/>
          <w:b/>
          <w:bCs/>
          <w:rtl/>
        </w:rPr>
        <w:t xml:space="preserve">יגאל </w:t>
      </w:r>
      <w:proofErr w:type="spellStart"/>
      <w:r w:rsidR="008D58D7">
        <w:rPr>
          <w:rFonts w:hint="cs"/>
          <w:b/>
          <w:bCs/>
          <w:rtl/>
        </w:rPr>
        <w:t>מלכא</w:t>
      </w:r>
      <w:proofErr w:type="spellEnd"/>
      <w:r w:rsidR="00A4085F">
        <w:rPr>
          <w:b/>
          <w:bCs/>
          <w:rtl/>
        </w:rPr>
        <w:tab/>
      </w:r>
      <w:r w:rsidR="00A4085F">
        <w:rPr>
          <w:b/>
          <w:bCs/>
          <w:rtl/>
        </w:rPr>
        <w:tab/>
      </w:r>
      <w:r w:rsidR="00A4085F">
        <w:rPr>
          <w:b/>
          <w:bCs/>
          <w:rtl/>
        </w:rPr>
        <w:tab/>
      </w:r>
    </w:p>
    <w:p w14:paraId="3524DAD6" w14:textId="77777777" w:rsidR="00522496" w:rsidRDefault="00832D8B" w:rsidP="008D58D7">
      <w:pPr>
        <w:jc w:val="both"/>
        <w:rPr>
          <w:b/>
          <w:bCs/>
          <w:rtl/>
        </w:rPr>
      </w:pPr>
      <w:r w:rsidRPr="00832D8B">
        <w:rPr>
          <w:rFonts w:hint="cs"/>
          <w:b/>
          <w:bCs/>
          <w:rtl/>
        </w:rPr>
        <w:t>מנהלת תחום בכירה יצוא</w:t>
      </w:r>
      <w:r w:rsidR="008D58D7">
        <w:rPr>
          <w:b/>
          <w:bCs/>
          <w:rtl/>
        </w:rPr>
        <w:tab/>
      </w:r>
      <w:r w:rsidR="008D58D7">
        <w:rPr>
          <w:rFonts w:hint="cs"/>
          <w:b/>
          <w:bCs/>
          <w:rtl/>
        </w:rPr>
        <w:t>גובה בית מכס מרכז ומנהל חדר מצב יצוא</w:t>
      </w:r>
    </w:p>
    <w:p w14:paraId="61EC1A35" w14:textId="77777777" w:rsidR="00522496" w:rsidRDefault="00522496" w:rsidP="00522496">
      <w:pPr>
        <w:ind w:left="5040"/>
        <w:jc w:val="both"/>
        <w:rPr>
          <w:b/>
          <w:bCs/>
          <w:rtl/>
        </w:rPr>
      </w:pPr>
    </w:p>
    <w:p w14:paraId="39B6549F" w14:textId="77777777" w:rsidR="00522496" w:rsidRDefault="00522496" w:rsidP="00522496">
      <w:pPr>
        <w:ind w:left="5040"/>
        <w:jc w:val="both"/>
        <w:rPr>
          <w:b/>
          <w:bCs/>
          <w:rtl/>
        </w:rPr>
      </w:pPr>
    </w:p>
    <w:p w14:paraId="22D92AC9" w14:textId="77777777" w:rsidR="00522496" w:rsidRDefault="00522496" w:rsidP="00522496">
      <w:pPr>
        <w:ind w:left="5040"/>
        <w:jc w:val="both"/>
        <w:rPr>
          <w:b/>
          <w:bCs/>
          <w:rtl/>
        </w:rPr>
      </w:pPr>
    </w:p>
    <w:p w14:paraId="004B1E64" w14:textId="77777777" w:rsidR="00522496" w:rsidRDefault="00522496" w:rsidP="00522496">
      <w:pPr>
        <w:ind w:left="5040"/>
        <w:jc w:val="both"/>
        <w:rPr>
          <w:b/>
          <w:bCs/>
          <w:rtl/>
        </w:rPr>
      </w:pPr>
    </w:p>
    <w:p w14:paraId="5CD98CBC" w14:textId="77777777" w:rsidR="00832D8B" w:rsidRDefault="00522496" w:rsidP="0052249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העתקים:</w:t>
      </w:r>
    </w:p>
    <w:p w14:paraId="20F90129" w14:textId="77777777" w:rsidR="008D58D7" w:rsidRDefault="00522496" w:rsidP="008D58D7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מר כפיר חן, ראש </w:t>
      </w:r>
      <w:proofErr w:type="spellStart"/>
      <w:r>
        <w:rPr>
          <w:rFonts w:ascii="David" w:hAnsi="David" w:hint="cs"/>
          <w:sz w:val="24"/>
          <w:rtl/>
        </w:rPr>
        <w:t>מינהל</w:t>
      </w:r>
      <w:proofErr w:type="spellEnd"/>
      <w:r>
        <w:rPr>
          <w:rFonts w:ascii="David" w:hAnsi="David" w:hint="cs"/>
          <w:sz w:val="24"/>
          <w:rtl/>
        </w:rPr>
        <w:t xml:space="preserve"> המכס</w:t>
      </w:r>
    </w:p>
    <w:p w14:paraId="0BAE433C" w14:textId="77777777" w:rsidR="00522496" w:rsidRDefault="00522496" w:rsidP="00522496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גב' ענבל קורקוס, עו"ד, ממונה מכס וסחר חוץ</w:t>
      </w:r>
    </w:p>
    <w:p w14:paraId="37561742" w14:textId="77777777" w:rsidR="00522496" w:rsidRDefault="00522496" w:rsidP="00522496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מר אוהד יפה, מנהל תחום יישומים, </w:t>
      </w:r>
      <w:r w:rsidRPr="00913CCF">
        <w:rPr>
          <w:rFonts w:ascii="David" w:hAnsi="David"/>
          <w:sz w:val="24"/>
          <w:rtl/>
        </w:rPr>
        <w:t>אגף טכנולוגיות דיגיטליות ומידע</w:t>
      </w:r>
    </w:p>
    <w:p w14:paraId="7CC71D3C" w14:textId="77777777" w:rsidR="00522496" w:rsidRPr="00EC3954" w:rsidRDefault="00522496" w:rsidP="00522496">
      <w:pPr>
        <w:jc w:val="both"/>
        <w:rPr>
          <w:rFonts w:ascii="David" w:hAnsi="David"/>
          <w:sz w:val="24"/>
          <w:rtl/>
        </w:rPr>
      </w:pPr>
      <w:r w:rsidRPr="00EC3954">
        <w:rPr>
          <w:rFonts w:ascii="David" w:hAnsi="David" w:hint="cs"/>
          <w:sz w:val="24"/>
          <w:rtl/>
        </w:rPr>
        <w:t xml:space="preserve">מר ארז אמיר, </w:t>
      </w:r>
      <w:r w:rsidRPr="00EC3954">
        <w:rPr>
          <w:rFonts w:ascii="David" w:hAnsi="David"/>
          <w:sz w:val="24"/>
          <w:rtl/>
        </w:rPr>
        <w:t>מנהל פרויקט יצוא שער עולמי</w:t>
      </w:r>
      <w:r w:rsidRPr="00EC3954">
        <w:rPr>
          <w:rFonts w:ascii="David" w:hAnsi="David" w:hint="cs"/>
          <w:sz w:val="24"/>
          <w:rtl/>
        </w:rPr>
        <w:t xml:space="preserve">, </w:t>
      </w:r>
      <w:r w:rsidRPr="00EC3954">
        <w:rPr>
          <w:rFonts w:ascii="David" w:hAnsi="David"/>
          <w:sz w:val="24"/>
          <w:rtl/>
        </w:rPr>
        <w:t>אגף טכנולוגיות דיגיטליות ומידע</w:t>
      </w:r>
    </w:p>
    <w:p w14:paraId="7DB973F7" w14:textId="77777777" w:rsidR="00522496" w:rsidRPr="00EC3954" w:rsidRDefault="00522496" w:rsidP="00522496">
      <w:pPr>
        <w:autoSpaceDE w:val="0"/>
        <w:autoSpaceDN w:val="0"/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>מר אמיר שני, יו"ר ארגון התאגידים של סוכני המכס והמשלחים הבינלאומיים</w:t>
      </w:r>
    </w:p>
    <w:p w14:paraId="4EA2BD98" w14:textId="77777777" w:rsidR="00522496" w:rsidRPr="00EC3954" w:rsidRDefault="00522496" w:rsidP="00522496">
      <w:pPr>
        <w:autoSpaceDE w:val="0"/>
        <w:autoSpaceDN w:val="0"/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>מר גדי כהן, נשיא לשכת סוכני המכס והמשלחים הבינלאומיים,</w:t>
      </w:r>
      <w:r w:rsidRPr="00EC3954">
        <w:rPr>
          <w:rFonts w:ascii="David" w:hAnsi="David" w:hint="cs"/>
          <w:sz w:val="24"/>
          <w:rtl/>
        </w:rPr>
        <w:t xml:space="preserve"> </w:t>
      </w:r>
      <w:r w:rsidRPr="00EC3954">
        <w:rPr>
          <w:rFonts w:ascii="David" w:hAnsi="David"/>
          <w:sz w:val="24"/>
          <w:rtl/>
        </w:rPr>
        <w:t>חיפה</w:t>
      </w:r>
    </w:p>
    <w:p w14:paraId="54505B97" w14:textId="77777777" w:rsidR="00522496" w:rsidRPr="00EC3954" w:rsidRDefault="00522496" w:rsidP="00522496">
      <w:pPr>
        <w:autoSpaceDE w:val="0"/>
        <w:autoSpaceDN w:val="0"/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 xml:space="preserve">מר יחיאל </w:t>
      </w:r>
      <w:proofErr w:type="spellStart"/>
      <w:r w:rsidRPr="00EC3954">
        <w:rPr>
          <w:rFonts w:ascii="David" w:hAnsi="David"/>
          <w:sz w:val="24"/>
          <w:rtl/>
        </w:rPr>
        <w:t>נויפלד</w:t>
      </w:r>
      <w:proofErr w:type="spellEnd"/>
      <w:r w:rsidRPr="00EC3954">
        <w:rPr>
          <w:rFonts w:ascii="David" w:hAnsi="David"/>
          <w:sz w:val="24"/>
          <w:rtl/>
        </w:rPr>
        <w:t>, יו"ר לשכת סוכני המכס והמשלחים הבינלאומיים ת"א</w:t>
      </w:r>
    </w:p>
    <w:p w14:paraId="29D694DC" w14:textId="77777777" w:rsidR="00522496" w:rsidRPr="00EC3954" w:rsidRDefault="00522496" w:rsidP="00522496">
      <w:pPr>
        <w:autoSpaceDE w:val="0"/>
        <w:autoSpaceDN w:val="0"/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>מר יאיר ביטון, יו"ר חטיבת חברות הבלדרות הבינלאומית</w:t>
      </w:r>
    </w:p>
    <w:p w14:paraId="28199011" w14:textId="77777777" w:rsidR="00522496" w:rsidRPr="00EC3954" w:rsidRDefault="00522496" w:rsidP="00522496">
      <w:pPr>
        <w:autoSpaceDE w:val="0"/>
        <w:autoSpaceDN w:val="0"/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>מר ברי פינטוב, מנכ"ל ארגון התאגידים של סוכני המכס</w:t>
      </w:r>
    </w:p>
    <w:p w14:paraId="77B8B556" w14:textId="77777777" w:rsidR="00522496" w:rsidRDefault="00522496" w:rsidP="00522496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גב' נילי שלו, מנכ"לית מכון היצוא</w:t>
      </w:r>
    </w:p>
    <w:p w14:paraId="0411AA4B" w14:textId="77777777" w:rsidR="00522496" w:rsidRPr="00EC3954" w:rsidRDefault="00522496" w:rsidP="00522496">
      <w:pPr>
        <w:jc w:val="both"/>
        <w:rPr>
          <w:rFonts w:ascii="David" w:hAnsi="David"/>
          <w:sz w:val="24"/>
        </w:rPr>
      </w:pPr>
      <w:r w:rsidRPr="00EC3954">
        <w:rPr>
          <w:rFonts w:ascii="David" w:hAnsi="David"/>
          <w:sz w:val="24"/>
          <w:rtl/>
        </w:rPr>
        <w:t>מר נמרוד הגלילי, מנהל תחום בלדרות, לשכת המסחר</w:t>
      </w:r>
    </w:p>
    <w:p w14:paraId="34BEB113" w14:textId="77777777" w:rsidR="00522496" w:rsidRPr="00EC3954" w:rsidRDefault="00522496" w:rsidP="00522496">
      <w:pPr>
        <w:jc w:val="both"/>
        <w:rPr>
          <w:rFonts w:ascii="David" w:hAnsi="David"/>
          <w:sz w:val="24"/>
        </w:rPr>
      </w:pPr>
      <w:r w:rsidRPr="00EC3954">
        <w:rPr>
          <w:rFonts w:ascii="David" w:hAnsi="David" w:hint="cs"/>
          <w:sz w:val="24"/>
          <w:rtl/>
        </w:rPr>
        <w:t xml:space="preserve">גב' </w:t>
      </w:r>
      <w:r w:rsidRPr="00EC3954">
        <w:rPr>
          <w:rFonts w:ascii="David" w:hAnsi="David"/>
          <w:sz w:val="24"/>
          <w:rtl/>
        </w:rPr>
        <w:t>מרים צור</w:t>
      </w:r>
      <w:r w:rsidRPr="00EC3954">
        <w:rPr>
          <w:rFonts w:ascii="David" w:hAnsi="David" w:hint="cs"/>
          <w:sz w:val="24"/>
          <w:rtl/>
        </w:rPr>
        <w:t xml:space="preserve">, מנכ"לית </w:t>
      </w:r>
      <w:proofErr w:type="spellStart"/>
      <w:r w:rsidRPr="00EC3954">
        <w:rPr>
          <w:rFonts w:ascii="David" w:hAnsi="David" w:hint="cs"/>
          <w:sz w:val="24"/>
          <w:rtl/>
        </w:rPr>
        <w:t>פדקס</w:t>
      </w:r>
      <w:proofErr w:type="spellEnd"/>
      <w:r w:rsidRPr="00EC3954">
        <w:rPr>
          <w:rFonts w:ascii="David" w:hAnsi="David" w:hint="cs"/>
          <w:sz w:val="24"/>
          <w:rtl/>
        </w:rPr>
        <w:t xml:space="preserve"> ישראל</w:t>
      </w:r>
    </w:p>
    <w:p w14:paraId="129BF7BA" w14:textId="77777777" w:rsidR="00522496" w:rsidRPr="00EC3954" w:rsidRDefault="00522496" w:rsidP="00522496">
      <w:pPr>
        <w:jc w:val="both"/>
        <w:rPr>
          <w:rFonts w:ascii="David" w:hAnsi="David"/>
          <w:sz w:val="24"/>
          <w:rtl/>
        </w:rPr>
      </w:pPr>
      <w:r w:rsidRPr="00EC3954">
        <w:rPr>
          <w:rFonts w:ascii="David" w:hAnsi="David" w:hint="cs"/>
          <w:sz w:val="24"/>
          <w:rtl/>
        </w:rPr>
        <w:t xml:space="preserve">מר רפי </w:t>
      </w:r>
      <w:proofErr w:type="spellStart"/>
      <w:r w:rsidRPr="00EC3954">
        <w:rPr>
          <w:rFonts w:ascii="David" w:hAnsi="David" w:hint="cs"/>
          <w:sz w:val="24"/>
          <w:rtl/>
        </w:rPr>
        <w:t>רוזליס</w:t>
      </w:r>
      <w:proofErr w:type="spellEnd"/>
      <w:r w:rsidRPr="00EC3954">
        <w:rPr>
          <w:rFonts w:ascii="David" w:hAnsi="David" w:hint="cs"/>
          <w:sz w:val="24"/>
          <w:rtl/>
        </w:rPr>
        <w:t xml:space="preserve">, מנכ"ל </w:t>
      </w:r>
      <w:r w:rsidRPr="00EC3954">
        <w:rPr>
          <w:rFonts w:ascii="David" w:hAnsi="David" w:hint="cs"/>
          <w:sz w:val="24"/>
        </w:rPr>
        <w:t>DHL</w:t>
      </w:r>
      <w:r w:rsidRPr="00EC3954">
        <w:rPr>
          <w:rFonts w:ascii="David" w:hAnsi="David" w:hint="cs"/>
          <w:sz w:val="24"/>
          <w:rtl/>
        </w:rPr>
        <w:t>/</w:t>
      </w:r>
      <w:r w:rsidRPr="00EC3954">
        <w:rPr>
          <w:rFonts w:ascii="David" w:hAnsi="David" w:hint="cs"/>
          <w:sz w:val="24"/>
        </w:rPr>
        <w:t>FC</w:t>
      </w:r>
      <w:r w:rsidRPr="00EC3954">
        <w:rPr>
          <w:rFonts w:ascii="David" w:hAnsi="David"/>
          <w:sz w:val="24"/>
        </w:rPr>
        <w:t xml:space="preserve"> </w:t>
      </w:r>
      <w:r w:rsidRPr="00EC3954">
        <w:rPr>
          <w:rFonts w:ascii="David" w:hAnsi="David" w:hint="cs"/>
          <w:sz w:val="24"/>
          <w:rtl/>
        </w:rPr>
        <w:t xml:space="preserve"> ישראל ודרום אירופה</w:t>
      </w:r>
    </w:p>
    <w:p w14:paraId="047B5B89" w14:textId="77777777" w:rsidR="00522496" w:rsidRPr="00522496" w:rsidRDefault="00522496" w:rsidP="00522496">
      <w:pPr>
        <w:rPr>
          <w:rtl/>
        </w:rPr>
      </w:pPr>
    </w:p>
    <w:p w14:paraId="0B735CC2" w14:textId="77777777" w:rsidR="00692C37" w:rsidRDefault="00692C37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0BD5A0FA" w14:textId="77777777" w:rsidR="006B4BDB" w:rsidRDefault="006B4BD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77B91D3F" w14:textId="4642CD95" w:rsidR="00AA7B3E" w:rsidRDefault="00AA7B3E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  <w:r w:rsidRPr="000E0E41">
        <w:rPr>
          <w:rFonts w:ascii="David" w:hAnsi="David" w:hint="cs"/>
          <w:b/>
          <w:bCs/>
          <w:color w:val="C00000"/>
          <w:sz w:val="24"/>
          <w:u w:val="single"/>
          <w:rtl/>
        </w:rPr>
        <w:lastRenderedPageBreak/>
        <w:t xml:space="preserve">נספח </w:t>
      </w:r>
      <w:r>
        <w:rPr>
          <w:rFonts w:ascii="David" w:hAnsi="David" w:hint="cs"/>
          <w:b/>
          <w:bCs/>
          <w:color w:val="C00000"/>
          <w:sz w:val="24"/>
          <w:u w:val="single"/>
          <w:rtl/>
        </w:rPr>
        <w:t>א'</w:t>
      </w:r>
      <w:r w:rsidRPr="000E0E41">
        <w:rPr>
          <w:rFonts w:ascii="David" w:hAnsi="David" w:hint="cs"/>
          <w:b/>
          <w:bCs/>
          <w:color w:val="C00000"/>
          <w:sz w:val="24"/>
          <w:u w:val="single"/>
          <w:rtl/>
        </w:rPr>
        <w:t xml:space="preserve"> - טבלת פרטי המכס המאושרים לטעינה ישירה ביצוא</w:t>
      </w:r>
    </w:p>
    <w:p w14:paraId="13A3E783" w14:textId="77777777" w:rsidR="007F3FEA" w:rsidRPr="00566653" w:rsidRDefault="007F3FEA" w:rsidP="007F3FEA">
      <w:pPr>
        <w:jc w:val="both"/>
        <w:rPr>
          <w:rFonts w:ascii="David" w:hAnsi="David"/>
          <w:sz w:val="24"/>
          <w:u w:val="single"/>
          <w:rtl/>
        </w:rPr>
      </w:pPr>
      <w:r w:rsidRPr="00566653">
        <w:rPr>
          <w:rFonts w:ascii="David" w:hAnsi="David" w:hint="cs"/>
          <w:sz w:val="24"/>
          <w:u w:val="single"/>
          <w:rtl/>
        </w:rPr>
        <w:t xml:space="preserve">לתשומת ליבכם: </w:t>
      </w:r>
      <w:r w:rsidRPr="00566653">
        <w:rPr>
          <w:rFonts w:hint="cs"/>
          <w:rtl/>
        </w:rPr>
        <w:t>ייתכנו שינויים בטבלה של גריעה או הוספה</w:t>
      </w:r>
    </w:p>
    <w:p w14:paraId="11F5362E" w14:textId="77777777" w:rsidR="00AA7B3E" w:rsidRDefault="00AA7B3E" w:rsidP="00AA7B3E">
      <w:pPr>
        <w:jc w:val="both"/>
        <w:rPr>
          <w:rFonts w:ascii="David" w:hAnsi="David"/>
          <w:b/>
          <w:bCs/>
          <w:sz w:val="24"/>
          <w:u w:val="single"/>
          <w:rtl/>
        </w:rPr>
      </w:pPr>
    </w:p>
    <w:tbl>
      <w:tblPr>
        <w:bidiVisual/>
        <w:tblW w:w="6360" w:type="dxa"/>
        <w:tblLook w:val="04A0" w:firstRow="1" w:lastRow="0" w:firstColumn="1" w:lastColumn="0" w:noHBand="0" w:noVBand="1"/>
      </w:tblPr>
      <w:tblGrid>
        <w:gridCol w:w="1454"/>
        <w:gridCol w:w="4906"/>
      </w:tblGrid>
      <w:tr w:rsidR="00AA7B3E" w:rsidRPr="001D0E2B" w14:paraId="4510CDA7" w14:textId="77777777" w:rsidTr="00BB29A2">
        <w:trPr>
          <w:trHeight w:val="276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EEC" w14:textId="77777777" w:rsidR="00AA7B3E" w:rsidRPr="001D0E2B" w:rsidRDefault="00AA7B3E" w:rsidP="00BB29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טבלת פרטי המכס המאושרים לטעינה ישירה ביצוא</w:t>
            </w:r>
          </w:p>
        </w:tc>
      </w:tr>
      <w:tr w:rsidR="00AA7B3E" w:rsidRPr="001D0E2B" w14:paraId="20484118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92B" w14:textId="77777777" w:rsidR="00AA7B3E" w:rsidRPr="001D0E2B" w:rsidRDefault="00AA7B3E" w:rsidP="00BB29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D0E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פרט המכס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66DF" w14:textId="77777777" w:rsidR="00AA7B3E" w:rsidRPr="001D0E2B" w:rsidRDefault="00AA7B3E" w:rsidP="00BB29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D0E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הערות</w:t>
            </w:r>
          </w:p>
        </w:tc>
      </w:tr>
      <w:tr w:rsidR="00AA7B3E" w:rsidRPr="001D0E2B" w14:paraId="6C58E9CD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585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פרק 1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3F4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AA7B3E" w:rsidRPr="001D0E2B" w14:paraId="67461AAB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4639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0301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027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7BFB6766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C4D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0302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D4F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46F0A0C1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CE0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0306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4212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670354C2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B77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0307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56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7D270FF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7CF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F3E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FDA972F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773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0603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C530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51C97346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A42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0604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B0D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7C18AAC4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084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0701-0709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ADC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51123DD1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2108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0714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540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0021A27F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566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0803-0810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82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EA27213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072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22A1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1FCEE1BE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8D9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D6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3D0381C5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0C4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8A1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דלקים</w:t>
            </w:r>
            <w:proofErr w:type="spellEnd"/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(נפט) היוצא דרך נמל הנפט </w:t>
            </w:r>
            <w:proofErr w:type="spellStart"/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מקצא"א</w:t>
            </w:r>
            <w:proofErr w:type="spellEnd"/>
          </w:p>
        </w:tc>
      </w:tr>
      <w:tr w:rsidR="00AA7B3E" w:rsidRPr="001D0E2B" w14:paraId="03EB7A6F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EC5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0AFD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B111A5B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4CD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A51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E9A05F0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23C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פרק 36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F515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AA7B3E" w:rsidRPr="001D0E2B" w14:paraId="0337DCC0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3D3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פרק 38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51C" w14:textId="77777777" w:rsidR="00AA7B3E" w:rsidRPr="001D0E2B" w:rsidRDefault="00AA7B3E" w:rsidP="00BB29A2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</w:tr>
      <w:tr w:rsidR="00AA7B3E" w:rsidRPr="001D0E2B" w14:paraId="5081763E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629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846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4F14C3A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6F0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392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22A86266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BC9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921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08AAE479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CD3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7204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637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0DC8250E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D4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8710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6BA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75E296F8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880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8802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C1A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5C1C9B66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D05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8806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5549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56F1B935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75A4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9306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966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7B3E" w:rsidRPr="001D0E2B" w14:paraId="6462A354" w14:textId="77777777" w:rsidTr="00BB29A2">
        <w:trPr>
          <w:trHeight w:val="2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737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E2B">
              <w:rPr>
                <w:rFonts w:ascii="Arial" w:hAnsi="Arial" w:cs="Arial"/>
                <w:color w:val="000000"/>
                <w:sz w:val="22"/>
                <w:szCs w:val="22"/>
              </w:rPr>
              <w:t>9901-9902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7E1B" w14:textId="77777777" w:rsidR="00AA7B3E" w:rsidRPr="001D0E2B" w:rsidRDefault="00AA7B3E" w:rsidP="00BB29A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20BF55" w14:textId="77777777" w:rsidR="00AA7B3E" w:rsidRDefault="00AA7B3E" w:rsidP="00FF4A35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7E58F658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35EF7F56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3FF4D957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F42A2F1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A71C434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6980D1C2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0DFBFBA3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16F14EDF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426B6C65" w14:textId="77777777" w:rsidR="00832D8B" w:rsidRDefault="00832D8B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E2A3F0D" w14:textId="77777777" w:rsidR="00CC0B47" w:rsidRDefault="00CC0B47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5C19FD4" w14:textId="77777777" w:rsidR="00CC0B47" w:rsidRDefault="00CC0B47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5031D7E5" w14:textId="0D5EB858" w:rsidR="00CC0B47" w:rsidRDefault="00CC0B47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3345ED5" w14:textId="35E701AC" w:rsidR="00565181" w:rsidRPr="000E0E41" w:rsidRDefault="00565181" w:rsidP="00AA7B3E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  <w:r w:rsidRPr="000E0E41">
        <w:rPr>
          <w:rFonts w:ascii="David" w:hAnsi="David" w:hint="cs"/>
          <w:b/>
          <w:bCs/>
          <w:color w:val="C00000"/>
          <w:sz w:val="24"/>
          <w:u w:val="single"/>
          <w:rtl/>
        </w:rPr>
        <w:lastRenderedPageBreak/>
        <w:t xml:space="preserve">נספח </w:t>
      </w:r>
      <w:r w:rsidR="00AA7B3E">
        <w:rPr>
          <w:rFonts w:ascii="David" w:hAnsi="David" w:hint="cs"/>
          <w:b/>
          <w:bCs/>
          <w:color w:val="C00000"/>
          <w:sz w:val="24"/>
          <w:u w:val="single"/>
          <w:rtl/>
        </w:rPr>
        <w:t>ב'</w:t>
      </w:r>
      <w:r w:rsidRPr="000E0E41">
        <w:rPr>
          <w:rFonts w:ascii="David" w:hAnsi="David" w:hint="cs"/>
          <w:b/>
          <w:bCs/>
          <w:color w:val="C00000"/>
          <w:sz w:val="24"/>
          <w:u w:val="single"/>
          <w:rtl/>
        </w:rPr>
        <w:t xml:space="preserve"> </w:t>
      </w:r>
      <w:r w:rsidRPr="000E0E41">
        <w:rPr>
          <w:rFonts w:ascii="David" w:hAnsi="David"/>
          <w:b/>
          <w:bCs/>
          <w:color w:val="C00000"/>
          <w:sz w:val="24"/>
          <w:u w:val="single"/>
          <w:rtl/>
        </w:rPr>
        <w:t>–</w:t>
      </w:r>
      <w:r w:rsidRPr="000E0E41">
        <w:rPr>
          <w:rFonts w:ascii="David" w:hAnsi="David" w:hint="cs"/>
          <w:b/>
          <w:bCs/>
          <w:color w:val="C00000"/>
          <w:sz w:val="24"/>
          <w:u w:val="single"/>
          <w:rtl/>
        </w:rPr>
        <w:t xml:space="preserve"> בקשה ליצוא בתהליך טעינה ישירה</w:t>
      </w:r>
    </w:p>
    <w:p w14:paraId="2B26E7C6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0E965AF8" w14:textId="77777777" w:rsidR="00565181" w:rsidRDefault="00565181" w:rsidP="000E0E41">
      <w:pPr>
        <w:jc w:val="right"/>
        <w:rPr>
          <w:rFonts w:ascii="David" w:hAnsi="David"/>
          <w:b/>
          <w:bCs/>
          <w:sz w:val="24"/>
          <w:rtl/>
        </w:rPr>
      </w:pPr>
      <w:r w:rsidRPr="00811FD8">
        <w:rPr>
          <w:rFonts w:ascii="David" w:hAnsi="David"/>
          <w:sz w:val="24"/>
          <w:rtl/>
        </w:rPr>
        <w:t xml:space="preserve">תאריך: </w:t>
      </w:r>
      <w:r w:rsidRPr="00811FD8">
        <w:rPr>
          <w:rFonts w:ascii="David" w:hAnsi="David"/>
          <w:sz w:val="24"/>
        </w:rPr>
        <w:t>DD/MM/YYYY</w:t>
      </w:r>
    </w:p>
    <w:p w14:paraId="392C8CDF" w14:textId="77777777" w:rsidR="00565181" w:rsidRDefault="00565181" w:rsidP="00FF4A35">
      <w:pPr>
        <w:jc w:val="both"/>
        <w:rPr>
          <w:rFonts w:ascii="David" w:hAnsi="David"/>
          <w:b/>
          <w:bCs/>
          <w:sz w:val="24"/>
          <w:rtl/>
        </w:rPr>
      </w:pPr>
    </w:p>
    <w:p w14:paraId="7D252A5D" w14:textId="77777777" w:rsidR="00565181" w:rsidRPr="00811FD8" w:rsidRDefault="00565181" w:rsidP="00FF4A35">
      <w:pPr>
        <w:jc w:val="both"/>
        <w:rPr>
          <w:rFonts w:ascii="David" w:hAnsi="David"/>
          <w:b/>
          <w:bCs/>
          <w:sz w:val="24"/>
          <w:rtl/>
        </w:rPr>
      </w:pPr>
      <w:r w:rsidRPr="00811FD8">
        <w:rPr>
          <w:rFonts w:ascii="David" w:hAnsi="David"/>
          <w:b/>
          <w:bCs/>
          <w:sz w:val="24"/>
          <w:rtl/>
        </w:rPr>
        <w:t xml:space="preserve">לכבוד </w:t>
      </w:r>
    </w:p>
    <w:p w14:paraId="15D72C72" w14:textId="77777777" w:rsidR="00565181" w:rsidRPr="00811FD8" w:rsidRDefault="00565181" w:rsidP="00FF4A35">
      <w:pPr>
        <w:jc w:val="both"/>
        <w:rPr>
          <w:rFonts w:ascii="David" w:hAnsi="David"/>
          <w:b/>
          <w:bCs/>
          <w:sz w:val="24"/>
          <w:u w:val="single"/>
          <w:rtl/>
        </w:rPr>
      </w:pPr>
      <w:r w:rsidRPr="00811FD8">
        <w:rPr>
          <w:rFonts w:ascii="David" w:hAnsi="David"/>
          <w:b/>
          <w:bCs/>
          <w:sz w:val="24"/>
          <w:u w:val="single"/>
          <w:rtl/>
        </w:rPr>
        <w:t>בית מכס ____________</w:t>
      </w:r>
    </w:p>
    <w:p w14:paraId="7AD0D239" w14:textId="77777777" w:rsidR="00565181" w:rsidRPr="00811FD8" w:rsidRDefault="00565181" w:rsidP="00FF4A35">
      <w:pPr>
        <w:jc w:val="both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81DD97B" w14:textId="77777777" w:rsidR="00565181" w:rsidRDefault="00565181" w:rsidP="00FF4A35">
      <w:pPr>
        <w:jc w:val="both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C2D186D" w14:textId="77777777" w:rsidR="00565181" w:rsidRDefault="00565181" w:rsidP="00FF4A35">
      <w:pPr>
        <w:jc w:val="both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90EF826" w14:textId="77777777" w:rsidR="00565181" w:rsidRPr="00811FD8" w:rsidRDefault="00565181" w:rsidP="00FF4A35">
      <w:pPr>
        <w:jc w:val="both"/>
        <w:rPr>
          <w:rFonts w:ascii="David" w:hAnsi="David"/>
          <w:b/>
          <w:bCs/>
          <w:sz w:val="28"/>
          <w:szCs w:val="28"/>
          <w:u w:val="single"/>
          <w:rtl/>
        </w:rPr>
      </w:pPr>
      <w:r w:rsidRPr="00811FD8">
        <w:rPr>
          <w:rFonts w:ascii="David" w:hAnsi="David"/>
          <w:b/>
          <w:bCs/>
          <w:sz w:val="28"/>
          <w:szCs w:val="28"/>
          <w:u w:val="single"/>
          <w:rtl/>
        </w:rPr>
        <w:t xml:space="preserve">הנדון: בקשה ליצוא 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>ב</w:t>
      </w:r>
      <w:r w:rsidRPr="00811FD8">
        <w:rPr>
          <w:rFonts w:ascii="David" w:hAnsi="David"/>
          <w:b/>
          <w:bCs/>
          <w:sz w:val="28"/>
          <w:szCs w:val="28"/>
          <w:u w:val="single"/>
          <w:rtl/>
        </w:rPr>
        <w:t>תהליך טעינה ישירה</w:t>
      </w:r>
    </w:p>
    <w:p w14:paraId="6E5288AB" w14:textId="77777777" w:rsidR="00565181" w:rsidRPr="00811FD8" w:rsidRDefault="00565181" w:rsidP="00FF4A35">
      <w:pPr>
        <w:jc w:val="both"/>
        <w:rPr>
          <w:rFonts w:ascii="David" w:hAnsi="David"/>
          <w:sz w:val="24"/>
          <w:rtl/>
        </w:rPr>
      </w:pPr>
    </w:p>
    <w:p w14:paraId="6F51F12B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359DF1F0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07574CA6" w14:textId="74BCDA73" w:rsidR="00565181" w:rsidRDefault="00565181" w:rsidP="00985D06">
      <w:pPr>
        <w:jc w:val="both"/>
        <w:rPr>
          <w:rFonts w:ascii="David" w:hAnsi="David"/>
          <w:sz w:val="24"/>
          <w:rtl/>
        </w:rPr>
      </w:pPr>
      <w:r w:rsidRPr="00811FD8">
        <w:rPr>
          <w:rFonts w:ascii="David" w:hAnsi="David"/>
          <w:sz w:val="24"/>
          <w:rtl/>
        </w:rPr>
        <w:t xml:space="preserve">אנו, </w:t>
      </w:r>
      <w:r w:rsidR="00985D06">
        <w:rPr>
          <w:rFonts w:ascii="David" w:hAnsi="David" w:hint="cs"/>
          <w:sz w:val="24"/>
          <w:rtl/>
        </w:rPr>
        <w:t>תאגיד</w:t>
      </w:r>
      <w:r w:rsidR="00985D06" w:rsidRPr="00811FD8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/ עוסק/ אגודה שיתופית </w:t>
      </w:r>
      <w:r w:rsidRPr="00811FD8">
        <w:rPr>
          <w:rFonts w:ascii="David" w:hAnsi="David"/>
          <w:sz w:val="24"/>
          <w:rtl/>
        </w:rPr>
        <w:t>___________________ מס' ח.פ. ________________</w:t>
      </w:r>
    </w:p>
    <w:p w14:paraId="3B242238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744194BC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  <w:r w:rsidRPr="00811FD8">
        <w:rPr>
          <w:rFonts w:ascii="David" w:hAnsi="David"/>
          <w:sz w:val="24"/>
          <w:rtl/>
        </w:rPr>
        <w:t xml:space="preserve">מבקשים </w:t>
      </w:r>
      <w:r>
        <w:rPr>
          <w:rFonts w:ascii="David" w:hAnsi="David" w:hint="cs"/>
          <w:sz w:val="24"/>
          <w:rtl/>
        </w:rPr>
        <w:t>להגדרתנו  כיצואן הרשאי לייצא את הטובין בתהליך טעינה ישירה במערכת יצוא שער עולמי, וזאת בכפוף לעמידה בתנאים שהוגדרו לתהליך "טעינה ישירה " בנוהל יצוא.</w:t>
      </w:r>
    </w:p>
    <w:p w14:paraId="12F3DAB3" w14:textId="77777777" w:rsidR="00565181" w:rsidRPr="00811FD8" w:rsidRDefault="00565181" w:rsidP="00FF4A35">
      <w:pPr>
        <w:spacing w:line="360" w:lineRule="auto"/>
        <w:jc w:val="both"/>
        <w:rPr>
          <w:rFonts w:ascii="David" w:hAnsi="David"/>
          <w:sz w:val="24"/>
          <w:rtl/>
        </w:rPr>
      </w:pPr>
    </w:p>
    <w:p w14:paraId="3019B5CF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[     ]  בקשה לאישור בגין כלל הטובין המיוצאים על ידי</w:t>
      </w:r>
    </w:p>
    <w:p w14:paraId="65608330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4295C318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  <w:r w:rsidRPr="0070484D">
        <w:rPr>
          <w:rFonts w:ascii="David" w:hAnsi="David" w:hint="cs"/>
          <w:sz w:val="24"/>
          <w:rtl/>
        </w:rPr>
        <w:t xml:space="preserve">נימוקים לבקשה </w:t>
      </w:r>
      <w:r w:rsidRPr="000A1DDF">
        <w:rPr>
          <w:rFonts w:ascii="David" w:hAnsi="David" w:hint="cs"/>
          <w:sz w:val="24"/>
          <w:rtl/>
        </w:rPr>
        <w:t>התואמים את אופי החברה והטובין ומצדיק אישור גורף לכל הטובין</w:t>
      </w:r>
      <w:r w:rsidRPr="0070484D">
        <w:rPr>
          <w:rFonts w:ascii="David" w:hAnsi="David" w:hint="cs"/>
          <w:sz w:val="24"/>
          <w:rtl/>
        </w:rPr>
        <w:t xml:space="preserve"> בהתאם לנוהל יצוא</w:t>
      </w:r>
      <w:r w:rsidRPr="00F1573A">
        <w:rPr>
          <w:rFonts w:ascii="David" w:hAnsi="David" w:hint="cs"/>
          <w:sz w:val="24"/>
          <w:rtl/>
        </w:rPr>
        <w:t>:</w:t>
      </w:r>
      <w:r>
        <w:rPr>
          <w:rFonts w:ascii="David" w:hAnsi="David" w:hint="cs"/>
          <w:sz w:val="24"/>
          <w:rtl/>
        </w:rPr>
        <w:t xml:space="preserve"> </w:t>
      </w:r>
    </w:p>
    <w:p w14:paraId="066A56D3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38918DBB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717CC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1C58D749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  <w:r w:rsidRPr="0070484D">
        <w:rPr>
          <w:rFonts w:ascii="David" w:hAnsi="David" w:hint="cs"/>
          <w:sz w:val="24"/>
          <w:rtl/>
        </w:rPr>
        <w:t xml:space="preserve">[  ] בקשה לאישור  בגין הטובין המפורטים בטבלה כגון </w:t>
      </w:r>
      <w:r w:rsidRPr="0070484D">
        <w:rPr>
          <w:rFonts w:ascii="David" w:hAnsi="David" w:hint="eastAsia"/>
          <w:sz w:val="24"/>
          <w:rtl/>
        </w:rPr>
        <w:t>חקלאות</w:t>
      </w:r>
      <w:r w:rsidRPr="0070484D">
        <w:rPr>
          <w:rFonts w:ascii="David" w:hAnsi="David"/>
          <w:sz w:val="24"/>
          <w:rtl/>
        </w:rPr>
        <w:t>, רימונים</w:t>
      </w:r>
      <w:r w:rsidRPr="00811FD8" w:rsidDel="00AE05EF">
        <w:rPr>
          <w:rFonts w:ascii="David" w:hAnsi="David"/>
          <w:sz w:val="24"/>
          <w:rtl/>
        </w:rPr>
        <w:t xml:space="preserve"> </w:t>
      </w:r>
    </w:p>
    <w:p w14:paraId="1747CDC2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38AD54D5" w14:textId="77777777" w:rsidR="00565181" w:rsidRDefault="00565181" w:rsidP="00FF4A35">
      <w:pPr>
        <w:jc w:val="both"/>
        <w:rPr>
          <w:rFonts w:ascii="David" w:hAnsi="David"/>
          <w:sz w:val="24"/>
          <w:rtl/>
        </w:rPr>
      </w:pPr>
    </w:p>
    <w:p w14:paraId="6C9C428C" w14:textId="77777777" w:rsidR="00565181" w:rsidRPr="00811FD8" w:rsidRDefault="00565181" w:rsidP="00FF4A35">
      <w:pPr>
        <w:jc w:val="both"/>
        <w:rPr>
          <w:rFonts w:ascii="David" w:hAnsi="David"/>
          <w:sz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2607"/>
        <w:gridCol w:w="2883"/>
      </w:tblGrid>
      <w:tr w:rsidR="00565181" w:rsidRPr="00811FD8" w14:paraId="039FEB62" w14:textId="77777777" w:rsidTr="00F61A23">
        <w:tc>
          <w:tcPr>
            <w:tcW w:w="2813" w:type="dxa"/>
          </w:tcPr>
          <w:p w14:paraId="41B1E687" w14:textId="77777777" w:rsidR="00565181" w:rsidRPr="00811FD8" w:rsidRDefault="00565181" w:rsidP="00FF4A35">
            <w:pPr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811FD8">
              <w:rPr>
                <w:rFonts w:ascii="David" w:hAnsi="David"/>
                <w:b/>
                <w:bCs/>
                <w:sz w:val="24"/>
                <w:rtl/>
              </w:rPr>
              <w:t>תיאור טובין</w:t>
            </w:r>
          </w:p>
        </w:tc>
        <w:tc>
          <w:tcPr>
            <w:tcW w:w="2607" w:type="dxa"/>
          </w:tcPr>
          <w:p w14:paraId="60E591A6" w14:textId="1B8E9C47" w:rsidR="00565181" w:rsidRPr="00AA7B3E" w:rsidRDefault="00985D06" w:rsidP="00FF4A35">
            <w:pPr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ערך</w:t>
            </w:r>
            <w:r w:rsidR="005948AB">
              <w:rPr>
                <w:rFonts w:ascii="David" w:hAnsi="David" w:hint="cs"/>
                <w:b/>
                <w:bCs/>
                <w:sz w:val="24"/>
                <w:rtl/>
              </w:rPr>
              <w:t xml:space="preserve"> הטובין</w:t>
            </w:r>
          </w:p>
          <w:p w14:paraId="62116784" w14:textId="77777777" w:rsidR="00565181" w:rsidRPr="00566778" w:rsidRDefault="00565181" w:rsidP="00FF4A35">
            <w:pPr>
              <w:jc w:val="both"/>
              <w:rPr>
                <w:rFonts w:ascii="David" w:hAnsi="David"/>
                <w:b/>
                <w:bCs/>
                <w:sz w:val="24"/>
                <w:highlight w:val="yellow"/>
                <w:rtl/>
              </w:rPr>
            </w:pPr>
            <w:r w:rsidRPr="00AA7B3E">
              <w:rPr>
                <w:rFonts w:ascii="David" w:hAnsi="David" w:hint="cs"/>
                <w:b/>
                <w:bCs/>
                <w:sz w:val="24"/>
                <w:rtl/>
              </w:rPr>
              <w:t>(שדה אופציונאלי)</w:t>
            </w:r>
          </w:p>
        </w:tc>
        <w:tc>
          <w:tcPr>
            <w:tcW w:w="2883" w:type="dxa"/>
          </w:tcPr>
          <w:p w14:paraId="50BD2777" w14:textId="77777777" w:rsidR="00565181" w:rsidRPr="0070484D" w:rsidRDefault="00565181" w:rsidP="00FF4A35">
            <w:pPr>
              <w:jc w:val="both"/>
              <w:rPr>
                <w:rFonts w:ascii="David" w:hAnsi="David"/>
                <w:b/>
                <w:bCs/>
                <w:sz w:val="24"/>
                <w:rtl/>
              </w:rPr>
            </w:pPr>
            <w:r w:rsidRPr="0070484D">
              <w:rPr>
                <w:rFonts w:ascii="David" w:hAnsi="David"/>
                <w:b/>
                <w:bCs/>
                <w:sz w:val="24"/>
                <w:rtl/>
              </w:rPr>
              <w:t>סיווג</w:t>
            </w:r>
            <w:r w:rsidRPr="0070484D">
              <w:rPr>
                <w:rFonts w:ascii="David" w:hAnsi="David" w:hint="cs"/>
                <w:b/>
                <w:bCs/>
                <w:sz w:val="24"/>
                <w:rtl/>
              </w:rPr>
              <w:t xml:space="preserve">  הטובין המיועדים ליצוא </w:t>
            </w:r>
            <w:r w:rsidRPr="000A1DDF">
              <w:rPr>
                <w:rFonts w:ascii="David" w:hAnsi="David"/>
                <w:b/>
                <w:bCs/>
                <w:sz w:val="24"/>
                <w:rtl/>
              </w:rPr>
              <w:t xml:space="preserve"> </w:t>
            </w:r>
            <w:r w:rsidRPr="000A1DDF">
              <w:rPr>
                <w:rFonts w:ascii="David" w:hAnsi="David" w:hint="cs"/>
                <w:b/>
                <w:bCs/>
                <w:sz w:val="24"/>
                <w:rtl/>
              </w:rPr>
              <w:t>(פרט מכס ב</w:t>
            </w:r>
            <w:r w:rsidRPr="000A1DDF">
              <w:rPr>
                <w:rFonts w:ascii="David" w:hAnsi="David" w:hint="eastAsia"/>
                <w:b/>
                <w:bCs/>
                <w:sz w:val="24"/>
                <w:rtl/>
              </w:rPr>
              <w:t>רמה</w:t>
            </w:r>
            <w:r w:rsidRPr="000A1DDF">
              <w:rPr>
                <w:rFonts w:ascii="David" w:hAnsi="David"/>
                <w:b/>
                <w:bCs/>
                <w:sz w:val="24"/>
                <w:rtl/>
              </w:rPr>
              <w:t xml:space="preserve"> </w:t>
            </w:r>
            <w:r w:rsidRPr="000A1DDF">
              <w:rPr>
                <w:rFonts w:ascii="David" w:hAnsi="David" w:hint="cs"/>
                <w:b/>
                <w:bCs/>
                <w:sz w:val="24"/>
                <w:rtl/>
              </w:rPr>
              <w:t>של</w:t>
            </w:r>
            <w:r w:rsidRPr="000A1DDF">
              <w:rPr>
                <w:rFonts w:ascii="David" w:hAnsi="David"/>
                <w:b/>
                <w:bCs/>
                <w:sz w:val="24"/>
                <w:rtl/>
              </w:rPr>
              <w:t xml:space="preserve"> 4 </w:t>
            </w:r>
            <w:r w:rsidRPr="000A1DDF">
              <w:rPr>
                <w:rFonts w:ascii="David" w:hAnsi="David" w:hint="eastAsia"/>
                <w:b/>
                <w:bCs/>
                <w:sz w:val="24"/>
                <w:rtl/>
              </w:rPr>
              <w:t>ספרות</w:t>
            </w:r>
            <w:r w:rsidRPr="000A1DDF">
              <w:rPr>
                <w:rFonts w:ascii="David" w:hAnsi="David" w:hint="cs"/>
                <w:b/>
                <w:bCs/>
                <w:sz w:val="24"/>
                <w:rtl/>
              </w:rPr>
              <w:t>)</w:t>
            </w:r>
          </w:p>
        </w:tc>
      </w:tr>
      <w:tr w:rsidR="00565181" w:rsidRPr="00811FD8" w14:paraId="5CF4EBA1" w14:textId="77777777" w:rsidTr="00F61A23">
        <w:tc>
          <w:tcPr>
            <w:tcW w:w="2813" w:type="dxa"/>
          </w:tcPr>
          <w:p w14:paraId="2915B857" w14:textId="77777777" w:rsidR="00565181" w:rsidRPr="00811FD8" w:rsidRDefault="00565181" w:rsidP="00FF4A35">
            <w:pPr>
              <w:pStyle w:val="a9"/>
              <w:numPr>
                <w:ilvl w:val="0"/>
                <w:numId w:val="13"/>
              </w:numPr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07" w:type="dxa"/>
          </w:tcPr>
          <w:p w14:paraId="414D9BC0" w14:textId="77777777" w:rsidR="00565181" w:rsidRPr="00566778" w:rsidRDefault="00565181" w:rsidP="00FF4A35">
            <w:pPr>
              <w:jc w:val="both"/>
              <w:rPr>
                <w:rFonts w:ascii="David" w:hAnsi="David"/>
                <w:sz w:val="24"/>
                <w:highlight w:val="yellow"/>
                <w:rtl/>
              </w:rPr>
            </w:pPr>
          </w:p>
        </w:tc>
        <w:tc>
          <w:tcPr>
            <w:tcW w:w="2883" w:type="dxa"/>
          </w:tcPr>
          <w:p w14:paraId="595CECCA" w14:textId="77777777" w:rsidR="00565181" w:rsidRPr="0070484D" w:rsidRDefault="00565181" w:rsidP="00FF4A35">
            <w:pPr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565181" w:rsidRPr="00811FD8" w14:paraId="0FA7750C" w14:textId="77777777" w:rsidTr="00F61A23">
        <w:tc>
          <w:tcPr>
            <w:tcW w:w="2813" w:type="dxa"/>
          </w:tcPr>
          <w:p w14:paraId="3B006F0F" w14:textId="77777777" w:rsidR="00565181" w:rsidRPr="00811FD8" w:rsidRDefault="00565181" w:rsidP="00FF4A35">
            <w:pPr>
              <w:pStyle w:val="a9"/>
              <w:numPr>
                <w:ilvl w:val="0"/>
                <w:numId w:val="13"/>
              </w:numPr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07" w:type="dxa"/>
          </w:tcPr>
          <w:p w14:paraId="1AB157B0" w14:textId="77777777" w:rsidR="00565181" w:rsidRPr="00566778" w:rsidRDefault="00565181" w:rsidP="00FF4A35">
            <w:pPr>
              <w:jc w:val="both"/>
              <w:rPr>
                <w:rFonts w:ascii="David" w:hAnsi="David"/>
                <w:sz w:val="24"/>
                <w:highlight w:val="yellow"/>
                <w:rtl/>
              </w:rPr>
            </w:pPr>
          </w:p>
        </w:tc>
        <w:tc>
          <w:tcPr>
            <w:tcW w:w="2883" w:type="dxa"/>
          </w:tcPr>
          <w:p w14:paraId="207DA81F" w14:textId="77777777" w:rsidR="00565181" w:rsidRPr="00811FD8" w:rsidRDefault="00565181" w:rsidP="00FF4A35">
            <w:pPr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565181" w:rsidRPr="00811FD8" w14:paraId="724A50FE" w14:textId="77777777" w:rsidTr="00F61A23">
        <w:tc>
          <w:tcPr>
            <w:tcW w:w="2813" w:type="dxa"/>
          </w:tcPr>
          <w:p w14:paraId="26420149" w14:textId="77777777" w:rsidR="00565181" w:rsidRPr="00811FD8" w:rsidRDefault="00565181" w:rsidP="00FF4A35">
            <w:pPr>
              <w:pStyle w:val="a9"/>
              <w:numPr>
                <w:ilvl w:val="0"/>
                <w:numId w:val="13"/>
              </w:numPr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07" w:type="dxa"/>
          </w:tcPr>
          <w:p w14:paraId="4D3822A3" w14:textId="77777777" w:rsidR="00565181" w:rsidRPr="00566778" w:rsidRDefault="00565181" w:rsidP="00FF4A35">
            <w:pPr>
              <w:jc w:val="both"/>
              <w:rPr>
                <w:rFonts w:ascii="David" w:hAnsi="David"/>
                <w:sz w:val="24"/>
                <w:highlight w:val="yellow"/>
                <w:rtl/>
              </w:rPr>
            </w:pPr>
          </w:p>
        </w:tc>
        <w:tc>
          <w:tcPr>
            <w:tcW w:w="2883" w:type="dxa"/>
          </w:tcPr>
          <w:p w14:paraId="7D95AE3D" w14:textId="77777777" w:rsidR="00565181" w:rsidRPr="00811FD8" w:rsidRDefault="00565181" w:rsidP="00FF4A35">
            <w:pPr>
              <w:jc w:val="both"/>
              <w:rPr>
                <w:rFonts w:ascii="David" w:hAnsi="David"/>
                <w:sz w:val="24"/>
                <w:rtl/>
              </w:rPr>
            </w:pPr>
          </w:p>
        </w:tc>
      </w:tr>
      <w:tr w:rsidR="00565181" w:rsidRPr="00811FD8" w14:paraId="43D960CC" w14:textId="77777777" w:rsidTr="00F61A23">
        <w:tc>
          <w:tcPr>
            <w:tcW w:w="2813" w:type="dxa"/>
          </w:tcPr>
          <w:p w14:paraId="281223C6" w14:textId="77777777" w:rsidR="00565181" w:rsidRPr="00811FD8" w:rsidRDefault="00565181" w:rsidP="00FF4A35">
            <w:pPr>
              <w:pStyle w:val="a9"/>
              <w:numPr>
                <w:ilvl w:val="0"/>
                <w:numId w:val="13"/>
              </w:numPr>
              <w:jc w:val="both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607" w:type="dxa"/>
          </w:tcPr>
          <w:p w14:paraId="5AF33460" w14:textId="77777777" w:rsidR="00565181" w:rsidRPr="00566778" w:rsidRDefault="00565181" w:rsidP="00FF4A35">
            <w:pPr>
              <w:jc w:val="both"/>
              <w:rPr>
                <w:rFonts w:ascii="David" w:hAnsi="David"/>
                <w:sz w:val="24"/>
                <w:highlight w:val="yellow"/>
                <w:rtl/>
              </w:rPr>
            </w:pPr>
          </w:p>
        </w:tc>
        <w:tc>
          <w:tcPr>
            <w:tcW w:w="2883" w:type="dxa"/>
          </w:tcPr>
          <w:p w14:paraId="3F2D31B9" w14:textId="77777777" w:rsidR="00565181" w:rsidRPr="00811FD8" w:rsidRDefault="00565181" w:rsidP="00FF4A35">
            <w:pPr>
              <w:jc w:val="both"/>
              <w:rPr>
                <w:rFonts w:ascii="David" w:hAnsi="David"/>
                <w:sz w:val="24"/>
                <w:rtl/>
              </w:rPr>
            </w:pPr>
          </w:p>
        </w:tc>
      </w:tr>
    </w:tbl>
    <w:p w14:paraId="05633CBE" w14:textId="77777777" w:rsidR="00565181" w:rsidRPr="00811FD8" w:rsidRDefault="00565181" w:rsidP="00FF4A35">
      <w:pPr>
        <w:pStyle w:val="a9"/>
        <w:jc w:val="both"/>
        <w:rPr>
          <w:rFonts w:ascii="David" w:hAnsi="David"/>
          <w:rtl/>
        </w:rPr>
      </w:pPr>
    </w:p>
    <w:p w14:paraId="4B1DF534" w14:textId="77777777" w:rsidR="00565181" w:rsidRPr="00811FD8" w:rsidRDefault="00565181" w:rsidP="00FF4A35">
      <w:pPr>
        <w:pStyle w:val="a9"/>
        <w:ind w:left="5040"/>
        <w:jc w:val="both"/>
        <w:rPr>
          <w:rFonts w:ascii="David" w:hAnsi="David"/>
          <w:rtl/>
        </w:rPr>
      </w:pPr>
    </w:p>
    <w:p w14:paraId="57549DDC" w14:textId="77777777" w:rsidR="00565181" w:rsidRPr="00566653" w:rsidRDefault="00565181" w:rsidP="00566653">
      <w:pPr>
        <w:jc w:val="both"/>
        <w:rPr>
          <w:rFonts w:ascii="David" w:hAnsi="David"/>
          <w:sz w:val="24"/>
          <w:rtl/>
        </w:rPr>
      </w:pPr>
    </w:p>
    <w:p w14:paraId="6438F62F" w14:textId="77777777" w:rsidR="00A4085F" w:rsidRDefault="00A4085F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</w:p>
    <w:p w14:paraId="78494D2D" w14:textId="77777777" w:rsidR="00565181" w:rsidRPr="00811FD8" w:rsidRDefault="00565181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  <w:r w:rsidRPr="00811FD8">
        <w:rPr>
          <w:rFonts w:ascii="David" w:hAnsi="David"/>
          <w:sz w:val="24"/>
          <w:rtl/>
        </w:rPr>
        <w:t>בכבוד רב,</w:t>
      </w:r>
    </w:p>
    <w:p w14:paraId="2F22AAF7" w14:textId="77777777" w:rsidR="00565181" w:rsidRPr="00811FD8" w:rsidRDefault="00565181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</w:p>
    <w:p w14:paraId="46FEDA1E" w14:textId="77777777" w:rsidR="00694099" w:rsidRDefault="00694099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</w:p>
    <w:p w14:paraId="600583B2" w14:textId="4B9C51E7" w:rsidR="00565181" w:rsidRDefault="00565181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  <w:r w:rsidRPr="00811FD8">
        <w:rPr>
          <w:rFonts w:ascii="David" w:hAnsi="David"/>
          <w:sz w:val="24"/>
          <w:rtl/>
        </w:rPr>
        <w:t>_________________________</w:t>
      </w:r>
    </w:p>
    <w:p w14:paraId="4E9A25D2" w14:textId="77777777" w:rsidR="00565181" w:rsidRPr="00811FD8" w:rsidRDefault="00565181" w:rsidP="00FF4A35">
      <w:pPr>
        <w:pStyle w:val="a9"/>
        <w:ind w:left="4320"/>
        <w:jc w:val="both"/>
        <w:rPr>
          <w:rFonts w:ascii="David" w:hAnsi="David"/>
          <w:sz w:val="24"/>
          <w:rtl/>
        </w:rPr>
      </w:pPr>
    </w:p>
    <w:p w14:paraId="019BA883" w14:textId="5297CF59" w:rsidR="00694099" w:rsidRPr="00565181" w:rsidRDefault="00565181" w:rsidP="00694099">
      <w:pPr>
        <w:pStyle w:val="a9"/>
        <w:ind w:left="4320"/>
        <w:jc w:val="both"/>
        <w:rPr>
          <w:rFonts w:ascii="David" w:hAnsi="David"/>
          <w:sz w:val="24"/>
          <w:rtl/>
        </w:rPr>
      </w:pPr>
      <w:r w:rsidRPr="00811FD8">
        <w:rPr>
          <w:rFonts w:ascii="David" w:hAnsi="David"/>
          <w:sz w:val="24"/>
          <w:rtl/>
        </w:rPr>
        <w:t>חתימה וחותמת</w:t>
      </w:r>
      <w:r>
        <w:rPr>
          <w:rFonts w:ascii="David" w:hAnsi="David" w:hint="cs"/>
          <w:sz w:val="24"/>
          <w:rtl/>
        </w:rPr>
        <w:t xml:space="preserve"> מורשה חתימה</w:t>
      </w:r>
    </w:p>
    <w:p w14:paraId="2D64DE06" w14:textId="77777777" w:rsidR="00565181" w:rsidRPr="00461F49" w:rsidRDefault="00565181" w:rsidP="00FF4A35">
      <w:pPr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lastRenderedPageBreak/>
        <w:t xml:space="preserve">[  ]  </w:t>
      </w:r>
      <w:r w:rsidRPr="00461F49">
        <w:rPr>
          <w:rFonts w:ascii="David" w:hAnsi="David" w:hint="cs"/>
          <w:b/>
          <w:bCs/>
          <w:rtl/>
        </w:rPr>
        <w:t>הערות  בית המכס:</w:t>
      </w:r>
    </w:p>
    <w:p w14:paraId="11A65DA1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04ADC048" w14:textId="204491C1" w:rsidR="00694099" w:rsidRDefault="00565181" w:rsidP="00694099">
      <w:pPr>
        <w:spacing w:line="480" w:lineRule="auto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40D" w14:textId="77777777" w:rsidR="00565181" w:rsidRDefault="00565181" w:rsidP="00FF4A35">
      <w:pPr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rtl/>
        </w:rPr>
        <w:t xml:space="preserve">             </w:t>
      </w:r>
      <w:r w:rsidRPr="000A1DDF">
        <w:rPr>
          <w:rFonts w:ascii="David" w:hAnsi="David" w:hint="cs"/>
          <w:b/>
          <w:bCs/>
          <w:rtl/>
        </w:rPr>
        <w:t>תאריך                                                                             שם ותפקיד הפקיד המטפל</w:t>
      </w:r>
    </w:p>
    <w:p w14:paraId="0EDD0AFE" w14:textId="77777777" w:rsidR="00565181" w:rsidRPr="000A1DDF" w:rsidRDefault="00565181" w:rsidP="00FF4A35">
      <w:pPr>
        <w:jc w:val="both"/>
        <w:rPr>
          <w:rFonts w:ascii="David" w:hAnsi="David"/>
          <w:b/>
          <w:bCs/>
          <w:rtl/>
        </w:rPr>
      </w:pPr>
    </w:p>
    <w:p w14:paraId="50FB6274" w14:textId="77777777" w:rsidR="00565181" w:rsidRPr="00811FD8" w:rsidRDefault="00565181" w:rsidP="00FF4A35">
      <w:pPr>
        <w:jc w:val="both"/>
        <w:rPr>
          <w:rFonts w:ascii="David" w:hAnsi="David"/>
        </w:rPr>
      </w:pPr>
      <w:r>
        <w:rPr>
          <w:rFonts w:ascii="David" w:hAnsi="David" w:hint="cs"/>
          <w:rtl/>
        </w:rPr>
        <w:t>_________________</w:t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 w:hint="cs"/>
          <w:rtl/>
        </w:rPr>
        <w:t>___________________________</w:t>
      </w:r>
    </w:p>
    <w:p w14:paraId="56FCE51D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3EEE75BB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6999D914" w14:textId="4ADACB2E" w:rsidR="00694099" w:rsidRDefault="00694099" w:rsidP="00FF4A35">
      <w:pPr>
        <w:jc w:val="both"/>
        <w:rPr>
          <w:rFonts w:ascii="David" w:hAnsi="David"/>
          <w:rtl/>
        </w:rPr>
      </w:pPr>
    </w:p>
    <w:p w14:paraId="4C61CA76" w14:textId="77777777" w:rsidR="00565181" w:rsidRPr="000F6C8E" w:rsidRDefault="00565181" w:rsidP="00FF4A35">
      <w:pPr>
        <w:jc w:val="both"/>
        <w:rPr>
          <w:rFonts w:ascii="David" w:hAnsi="David"/>
          <w:rtl/>
        </w:rPr>
      </w:pPr>
    </w:p>
    <w:p w14:paraId="5EA0EE27" w14:textId="77777777" w:rsidR="00565181" w:rsidRDefault="00565181" w:rsidP="00FF4A3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[  ] </w:t>
      </w:r>
      <w:r w:rsidRPr="000A1DDF">
        <w:rPr>
          <w:rFonts w:ascii="David" w:hAnsi="David" w:hint="eastAsia"/>
          <w:b/>
          <w:bCs/>
          <w:rtl/>
        </w:rPr>
        <w:t>בקשתך</w:t>
      </w:r>
      <w:r w:rsidRPr="000A1DDF">
        <w:rPr>
          <w:rFonts w:ascii="David" w:hAnsi="David"/>
          <w:b/>
          <w:bCs/>
          <w:rtl/>
        </w:rPr>
        <w:t xml:space="preserve"> </w:t>
      </w:r>
      <w:r w:rsidRPr="000A1DDF">
        <w:rPr>
          <w:rFonts w:ascii="David" w:hAnsi="David" w:hint="eastAsia"/>
          <w:b/>
          <w:bCs/>
          <w:rtl/>
        </w:rPr>
        <w:t>אושרה</w:t>
      </w:r>
    </w:p>
    <w:p w14:paraId="5EDD2D7A" w14:textId="77777777" w:rsidR="00565181" w:rsidRDefault="00565181" w:rsidP="00FF4A3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</w:t>
      </w:r>
    </w:p>
    <w:p w14:paraId="66267CF5" w14:textId="77777777" w:rsidR="00565181" w:rsidRDefault="00565181" w:rsidP="00FF4A3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המכס שומר לעצמו את הזכות  בכל עת לסיים את תוקף האישור על פי שיקולו ודעתו, אם יסתבר ויתגלה  ניצול לרעה ו/או ניסיון לייצא טובין שאינם עונים על קריטריונים של נוהל טעינה ישירה ו/ או לייצא טובין שלא התקבל בגינם אישור.</w:t>
      </w:r>
    </w:p>
    <w:p w14:paraId="6D94A276" w14:textId="77777777" w:rsidR="00565181" w:rsidRDefault="00565181" w:rsidP="00FF4A3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אישור על החלטת הביטול יישלח בכתב.</w:t>
      </w:r>
    </w:p>
    <w:p w14:paraId="7A297270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23183058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72036AF8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082BA57B" w14:textId="77777777" w:rsidR="00565181" w:rsidRDefault="00565181" w:rsidP="00FF4A35">
      <w:pPr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rtl/>
        </w:rPr>
        <w:t xml:space="preserve">             </w:t>
      </w:r>
      <w:r w:rsidRPr="000A1DDF">
        <w:rPr>
          <w:rFonts w:ascii="David" w:hAnsi="David" w:hint="cs"/>
          <w:b/>
          <w:bCs/>
          <w:rtl/>
        </w:rPr>
        <w:t>תאריך                                                                             שם ותפקיד הפקיד המטפל</w:t>
      </w:r>
    </w:p>
    <w:p w14:paraId="0D781D0E" w14:textId="77777777" w:rsidR="00565181" w:rsidRPr="000A1DDF" w:rsidRDefault="00565181" w:rsidP="00FF4A35">
      <w:pPr>
        <w:jc w:val="both"/>
        <w:rPr>
          <w:rFonts w:ascii="David" w:hAnsi="David"/>
          <w:b/>
          <w:bCs/>
          <w:rtl/>
        </w:rPr>
      </w:pPr>
    </w:p>
    <w:p w14:paraId="53FF4C7F" w14:textId="77777777" w:rsidR="00565181" w:rsidRPr="00811FD8" w:rsidRDefault="00565181" w:rsidP="00FF4A35">
      <w:pPr>
        <w:jc w:val="both"/>
        <w:rPr>
          <w:rFonts w:ascii="David" w:hAnsi="David"/>
        </w:rPr>
      </w:pPr>
      <w:r>
        <w:rPr>
          <w:rFonts w:ascii="David" w:hAnsi="David" w:hint="cs"/>
          <w:rtl/>
        </w:rPr>
        <w:t>_________________</w:t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 w:hint="cs"/>
          <w:rtl/>
        </w:rPr>
        <w:t>___________________________</w:t>
      </w:r>
    </w:p>
    <w:p w14:paraId="042676A3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52A1FE2A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31DD9E67" w14:textId="1E129B41" w:rsidR="00694099" w:rsidRPr="000F6C8E" w:rsidRDefault="00694099" w:rsidP="00FF4A35">
      <w:pPr>
        <w:jc w:val="both"/>
        <w:rPr>
          <w:rFonts w:ascii="David" w:hAnsi="David"/>
          <w:rtl/>
        </w:rPr>
      </w:pPr>
    </w:p>
    <w:p w14:paraId="47304D9D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231E4BA4" w14:textId="77777777" w:rsidR="00565181" w:rsidRPr="00F1573A" w:rsidRDefault="00565181" w:rsidP="00FF4A35">
      <w:pPr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rtl/>
        </w:rPr>
        <w:t xml:space="preserve">[  ] </w:t>
      </w:r>
      <w:r w:rsidRPr="00F1573A">
        <w:rPr>
          <w:rFonts w:ascii="David" w:hAnsi="David" w:hint="cs"/>
          <w:b/>
          <w:bCs/>
          <w:rtl/>
        </w:rPr>
        <w:t>בקשתך נדחתה  מהנימוקים הבאים:</w:t>
      </w:r>
    </w:p>
    <w:p w14:paraId="5C48909E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66E0E685" w14:textId="77777777" w:rsidR="00565181" w:rsidRDefault="00565181" w:rsidP="00FF4A35">
      <w:pPr>
        <w:spacing w:line="360" w:lineRule="auto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אינך עומד בקריטריונים שנקבעו לקבלת מעמד יצוא בטעינה ישירה, בהתאם לממצאי השנתיים האחרונות:</w:t>
      </w:r>
    </w:p>
    <w:p w14:paraId="5CF87673" w14:textId="77777777" w:rsidR="00565181" w:rsidRPr="00D41EE3" w:rsidRDefault="00565181" w:rsidP="00FF4A35">
      <w:pPr>
        <w:ind w:left="720"/>
        <w:jc w:val="both"/>
        <w:rPr>
          <w:rFonts w:ascii="David" w:hAnsi="David"/>
        </w:rPr>
      </w:pPr>
      <w:r w:rsidRPr="00D41EE3">
        <w:rPr>
          <w:rFonts w:ascii="David" w:hAnsi="David" w:hint="cs"/>
          <w:rtl/>
        </w:rPr>
        <w:t xml:space="preserve">[  ]  קיים </w:t>
      </w:r>
      <w:r w:rsidRPr="00D41EE3">
        <w:rPr>
          <w:rFonts w:ascii="David" w:hAnsi="David"/>
          <w:rtl/>
        </w:rPr>
        <w:t>תיק חקר אחד או יותר</w:t>
      </w:r>
      <w:r w:rsidRPr="00D41EE3">
        <w:rPr>
          <w:rFonts w:ascii="David" w:hAnsi="David" w:hint="cs"/>
          <w:rtl/>
        </w:rPr>
        <w:t xml:space="preserve"> מסוג </w:t>
      </w:r>
      <w:proofErr w:type="spellStart"/>
      <w:r w:rsidRPr="00D41EE3">
        <w:rPr>
          <w:rFonts w:ascii="David" w:hAnsi="David"/>
          <w:rtl/>
        </w:rPr>
        <w:t>דג"ע</w:t>
      </w:r>
      <w:proofErr w:type="spellEnd"/>
      <w:r w:rsidRPr="00D41EE3">
        <w:rPr>
          <w:rFonts w:ascii="David" w:hAnsi="David"/>
          <w:rtl/>
        </w:rPr>
        <w:t xml:space="preserve"> (כולל ביבוא) </w:t>
      </w:r>
    </w:p>
    <w:p w14:paraId="42E4F677" w14:textId="77777777" w:rsidR="00565181" w:rsidRPr="00D41EE3" w:rsidRDefault="00565181" w:rsidP="00FF4A35">
      <w:pPr>
        <w:ind w:left="720"/>
        <w:jc w:val="both"/>
        <w:rPr>
          <w:rFonts w:ascii="David" w:hAnsi="David"/>
        </w:rPr>
      </w:pPr>
      <w:r w:rsidRPr="00D41EE3">
        <w:rPr>
          <w:rFonts w:ascii="David" w:hAnsi="David" w:hint="cs"/>
          <w:rtl/>
        </w:rPr>
        <w:t xml:space="preserve">[  ]  נרשמו מעל ל-  </w:t>
      </w:r>
      <w:r w:rsidRPr="00D41EE3">
        <w:rPr>
          <w:rFonts w:ascii="David" w:hAnsi="David"/>
          <w:rtl/>
        </w:rPr>
        <w:t>10% ליקוי</w:t>
      </w:r>
      <w:r w:rsidRPr="00D41EE3">
        <w:rPr>
          <w:rFonts w:ascii="David" w:hAnsi="David" w:hint="cs"/>
          <w:rtl/>
        </w:rPr>
        <w:t>ים</w:t>
      </w:r>
      <w:r w:rsidRPr="00D41EE3">
        <w:rPr>
          <w:rFonts w:ascii="David" w:hAnsi="David"/>
          <w:rtl/>
        </w:rPr>
        <w:t xml:space="preserve"> </w:t>
      </w:r>
      <w:r w:rsidRPr="00D41EE3">
        <w:rPr>
          <w:rFonts w:ascii="David" w:hAnsi="David" w:hint="cs"/>
          <w:rtl/>
        </w:rPr>
        <w:t>מ</w:t>
      </w:r>
      <w:r w:rsidRPr="00D41EE3">
        <w:rPr>
          <w:rFonts w:ascii="David" w:hAnsi="David"/>
          <w:rtl/>
        </w:rPr>
        <w:t>סך כל הצהרות היצוא</w:t>
      </w:r>
      <w:r w:rsidRPr="00D41EE3">
        <w:rPr>
          <w:rFonts w:ascii="David" w:hAnsi="David" w:hint="cs"/>
          <w:rtl/>
        </w:rPr>
        <w:t xml:space="preserve"> שהוגשו </w:t>
      </w:r>
    </w:p>
    <w:p w14:paraId="64D00127" w14:textId="51CFDD84" w:rsidR="00565181" w:rsidRDefault="00565181" w:rsidP="00FF4A35">
      <w:pPr>
        <w:ind w:left="720"/>
        <w:jc w:val="both"/>
        <w:rPr>
          <w:rFonts w:ascii="David" w:hAnsi="David"/>
          <w:rtl/>
        </w:rPr>
      </w:pPr>
      <w:r w:rsidRPr="00D41EE3">
        <w:rPr>
          <w:rFonts w:ascii="David" w:hAnsi="David" w:hint="cs"/>
          <w:rtl/>
        </w:rPr>
        <w:t xml:space="preserve">[  ]  דחייה של </w:t>
      </w:r>
      <w:r w:rsidRPr="00D41EE3">
        <w:rPr>
          <w:rFonts w:ascii="David" w:hAnsi="David"/>
          <w:rtl/>
        </w:rPr>
        <w:t>10%</w:t>
      </w:r>
      <w:r w:rsidRPr="00D41EE3">
        <w:rPr>
          <w:rFonts w:ascii="David" w:hAnsi="David" w:hint="cs"/>
          <w:rtl/>
        </w:rPr>
        <w:t xml:space="preserve"> ומעלה ל</w:t>
      </w:r>
      <w:r w:rsidRPr="00D41EE3">
        <w:rPr>
          <w:rFonts w:ascii="David" w:hAnsi="David"/>
          <w:rtl/>
        </w:rPr>
        <w:t>בקשת אילוצי</w:t>
      </w:r>
      <w:r w:rsidRPr="00D41EE3">
        <w:rPr>
          <w:rFonts w:ascii="David" w:hAnsi="David" w:hint="cs"/>
          <w:rtl/>
        </w:rPr>
        <w:t xml:space="preserve"> טעינה ישירה</w:t>
      </w:r>
    </w:p>
    <w:p w14:paraId="2E71FB6D" w14:textId="38506C3D" w:rsidR="00985D06" w:rsidRPr="00D41EE3" w:rsidRDefault="00985D06" w:rsidP="00FF4A35">
      <w:pPr>
        <w:ind w:left="72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[  ]  אחר</w:t>
      </w:r>
      <w:r w:rsidR="007D6052">
        <w:rPr>
          <w:rFonts w:ascii="David" w:hAnsi="David" w:hint="cs"/>
          <w:rtl/>
        </w:rPr>
        <w:t xml:space="preserve"> ________________________________________________________</w:t>
      </w:r>
    </w:p>
    <w:p w14:paraId="1AC931C7" w14:textId="77777777" w:rsidR="00565181" w:rsidRDefault="00565181" w:rsidP="00FF4A35">
      <w:pPr>
        <w:spacing w:line="360" w:lineRule="auto"/>
        <w:jc w:val="both"/>
        <w:rPr>
          <w:rFonts w:ascii="David" w:hAnsi="David"/>
          <w:rtl/>
        </w:rPr>
      </w:pPr>
    </w:p>
    <w:p w14:paraId="33875564" w14:textId="77777777" w:rsidR="00832D8B" w:rsidRDefault="00832D8B" w:rsidP="00FF4A35">
      <w:pPr>
        <w:spacing w:line="360" w:lineRule="auto"/>
        <w:jc w:val="both"/>
        <w:rPr>
          <w:rFonts w:ascii="David" w:hAnsi="David"/>
          <w:rtl/>
        </w:rPr>
      </w:pPr>
    </w:p>
    <w:p w14:paraId="69E3BCB6" w14:textId="77777777" w:rsidR="00832D8B" w:rsidRDefault="00832D8B" w:rsidP="00FF4A35">
      <w:pPr>
        <w:spacing w:line="360" w:lineRule="auto"/>
        <w:jc w:val="both"/>
        <w:rPr>
          <w:rFonts w:ascii="David" w:hAnsi="David"/>
          <w:rtl/>
        </w:rPr>
      </w:pPr>
    </w:p>
    <w:p w14:paraId="60CB74B9" w14:textId="77777777" w:rsidR="00832D8B" w:rsidRPr="000A1DDF" w:rsidRDefault="00565181" w:rsidP="007F3FEA">
      <w:pPr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rtl/>
        </w:rPr>
        <w:t xml:space="preserve">             </w:t>
      </w:r>
      <w:r w:rsidRPr="000A1DDF">
        <w:rPr>
          <w:rFonts w:ascii="David" w:hAnsi="David" w:hint="cs"/>
          <w:b/>
          <w:bCs/>
          <w:rtl/>
        </w:rPr>
        <w:t xml:space="preserve">תאריך                                                                             שם ותפקיד הפקיד </w:t>
      </w:r>
      <w:r>
        <w:rPr>
          <w:rFonts w:ascii="David" w:hAnsi="David" w:hint="cs"/>
          <w:b/>
          <w:bCs/>
          <w:rtl/>
        </w:rPr>
        <w:t>המטפל</w:t>
      </w:r>
    </w:p>
    <w:p w14:paraId="7849B88B" w14:textId="77777777" w:rsidR="00565181" w:rsidRDefault="00565181" w:rsidP="00FF4A35">
      <w:pPr>
        <w:jc w:val="both"/>
        <w:rPr>
          <w:rFonts w:ascii="David" w:hAnsi="David"/>
          <w:rtl/>
        </w:rPr>
      </w:pPr>
    </w:p>
    <w:p w14:paraId="3F399672" w14:textId="77777777" w:rsidR="00BF368D" w:rsidRDefault="00565181" w:rsidP="00692C37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_________________</w:t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 w:hint="cs"/>
          <w:rtl/>
        </w:rPr>
        <w:t>___________________________</w:t>
      </w:r>
    </w:p>
    <w:p w14:paraId="1F4D6743" w14:textId="77777777" w:rsidR="000370E7" w:rsidRDefault="000370E7" w:rsidP="00692C37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777F32A1" w14:textId="77777777" w:rsidR="000370E7" w:rsidRDefault="000E0B72" w:rsidP="00692C37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  <w:r>
        <w:rPr>
          <w:rFonts w:ascii="David" w:hAnsi="David" w:hint="cs"/>
          <w:b/>
          <w:bCs/>
          <w:color w:val="C00000"/>
          <w:sz w:val="24"/>
          <w:u w:val="single"/>
          <w:rtl/>
        </w:rPr>
        <w:t xml:space="preserve">נספח ג' </w:t>
      </w:r>
      <w:r>
        <w:rPr>
          <w:rFonts w:ascii="David" w:hAnsi="David"/>
          <w:b/>
          <w:bCs/>
          <w:color w:val="C00000"/>
          <w:sz w:val="24"/>
          <w:u w:val="single"/>
          <w:rtl/>
        </w:rPr>
        <w:t>–</w:t>
      </w:r>
      <w:r>
        <w:rPr>
          <w:rFonts w:ascii="David" w:hAnsi="David" w:hint="cs"/>
          <w:b/>
          <w:bCs/>
          <w:color w:val="C00000"/>
          <w:sz w:val="24"/>
          <w:u w:val="single"/>
          <w:rtl/>
        </w:rPr>
        <w:t xml:space="preserve"> מסמך המהווה תחליף לחשבון המכס </w:t>
      </w:r>
    </w:p>
    <w:p w14:paraId="65C63AA7" w14:textId="77777777" w:rsidR="00EF3576" w:rsidRDefault="00EF3576" w:rsidP="00692C37">
      <w:pPr>
        <w:jc w:val="both"/>
        <w:rPr>
          <w:rFonts w:ascii="David" w:hAnsi="David"/>
          <w:b/>
          <w:bCs/>
          <w:color w:val="C00000"/>
          <w:sz w:val="24"/>
          <w:u w:val="single"/>
          <w:rtl/>
        </w:rPr>
      </w:pPr>
    </w:p>
    <w:p w14:paraId="23DF3A1E" w14:textId="77777777" w:rsidR="00EF3576" w:rsidRPr="00566653" w:rsidRDefault="00EF3576" w:rsidP="000E0B72">
      <w:pPr>
        <w:jc w:val="both"/>
        <w:rPr>
          <w:rtl/>
        </w:rPr>
      </w:pPr>
      <w:r>
        <w:rPr>
          <w:noProof/>
        </w:rPr>
        <w:drawing>
          <wp:inline distT="0" distB="0" distL="0" distR="0" wp14:anchorId="6CF53C5E" wp14:editId="1719D3AB">
            <wp:extent cx="5278755" cy="66357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578F" w14:textId="77777777" w:rsidR="00566653" w:rsidRDefault="00566653" w:rsidP="000E0B72">
      <w:pPr>
        <w:jc w:val="both"/>
        <w:rPr>
          <w:rtl/>
        </w:rPr>
      </w:pPr>
    </w:p>
    <w:p w14:paraId="3EBCD2F1" w14:textId="77777777" w:rsidR="00EF3576" w:rsidRPr="00574288" w:rsidRDefault="00EF3576" w:rsidP="000E0B72">
      <w:pPr>
        <w:jc w:val="both"/>
      </w:pPr>
    </w:p>
    <w:sectPr w:rsidR="00EF3576" w:rsidRPr="00574288" w:rsidSect="001B1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797" w:bottom="1191" w:left="1797" w:header="720" w:footer="720" w:gutter="0"/>
      <w:cols w:space="720"/>
      <w:titlePg/>
      <w:bidi/>
      <w:rtlGutter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384D7" w16cid:durableId="269A0787"/>
  <w16cid:commentId w16cid:paraId="328BF982" w16cid:durableId="269A085E"/>
  <w16cid:commentId w16cid:paraId="3EEFBC0E" w16cid:durableId="269A08CC"/>
  <w16cid:commentId w16cid:paraId="0E0E3809" w16cid:durableId="269A091E"/>
  <w16cid:commentId w16cid:paraId="528867AB" w16cid:durableId="269A0942"/>
  <w16cid:commentId w16cid:paraId="70E0081D" w16cid:durableId="269A098E"/>
  <w16cid:commentId w16cid:paraId="716A1F5A" w16cid:durableId="269A09EC"/>
  <w16cid:commentId w16cid:paraId="1C534F34" w16cid:durableId="269A0A6F"/>
  <w16cid:commentId w16cid:paraId="2BDE6432" w16cid:durableId="269A0B44"/>
  <w16cid:commentId w16cid:paraId="56214639" w16cid:durableId="269A0B5B"/>
  <w16cid:commentId w16cid:paraId="3F7DD7D1" w16cid:durableId="269A0B78"/>
  <w16cid:commentId w16cid:paraId="7A187629" w16cid:durableId="269A0B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EF02" w14:textId="77777777" w:rsidR="00111E31" w:rsidRDefault="00111E31" w:rsidP="008B280E">
      <w:pPr>
        <w:spacing w:line="360" w:lineRule="atLeast"/>
      </w:pPr>
      <w:r>
        <w:separator/>
      </w:r>
    </w:p>
  </w:endnote>
  <w:endnote w:type="continuationSeparator" w:id="0">
    <w:p w14:paraId="07BFCD82" w14:textId="77777777" w:rsidR="00111E31" w:rsidRDefault="00111E31" w:rsidP="008B280E">
      <w:pPr>
        <w:spacing w:line="360" w:lineRule="atLea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E39D" w14:textId="77777777" w:rsidR="00023AA4" w:rsidRDefault="00023AA4" w:rsidP="008B280E">
    <w:pPr>
      <w:pStyle w:val="a5"/>
      <w:spacing w:line="360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4F61" w14:textId="77777777" w:rsidR="00CD6447" w:rsidRDefault="00CD6447" w:rsidP="008B280E">
    <w:pPr>
      <w:spacing w:line="360" w:lineRule="atLeast"/>
    </w:pPr>
  </w:p>
  <w:p w14:paraId="672BFE66" w14:textId="77777777" w:rsidR="00CD6447" w:rsidRDefault="00CD6447" w:rsidP="008B280E">
    <w:pPr>
      <w:bidi w:val="0"/>
      <w:spacing w:line="360" w:lineRule="atLeast"/>
    </w:pPr>
  </w:p>
  <w:p w14:paraId="1DCB77CF" w14:textId="77777777" w:rsidR="00CD6447" w:rsidRDefault="00CD6447" w:rsidP="008B280E">
    <w:pPr>
      <w:spacing w:line="360" w:lineRule="atLeast"/>
      <w:rPr>
        <w:rtl/>
      </w:rPr>
    </w:pPr>
  </w:p>
  <w:p w14:paraId="21BFF121" w14:textId="77777777" w:rsidR="00CD6447" w:rsidRDefault="00CD6447" w:rsidP="008B280E">
    <w:pPr>
      <w:spacing w:line="360" w:lineRule="atLeast"/>
      <w:rPr>
        <w:rtl/>
      </w:rPr>
    </w:pPr>
  </w:p>
  <w:p w14:paraId="5B9249EA" w14:textId="77777777" w:rsidR="00CD6447" w:rsidRDefault="00CD6447" w:rsidP="008B280E">
    <w:pPr>
      <w:pStyle w:val="a5"/>
      <w:spacing w:line="360" w:lineRule="atLeast"/>
      <w:jc w:val="right"/>
    </w:pPr>
  </w:p>
  <w:p w14:paraId="162A886D" w14:textId="77777777" w:rsidR="00CD6447" w:rsidRDefault="00CD6447" w:rsidP="008B280E">
    <w:pPr>
      <w:pStyle w:val="a5"/>
      <w:spacing w:line="360" w:lineRule="atLeast"/>
      <w:jc w:val="right"/>
      <w:rPr>
        <w:rtl/>
      </w:rPr>
    </w:pPr>
  </w:p>
  <w:p w14:paraId="78C07F15" w14:textId="77777777" w:rsidR="00CD6447" w:rsidRPr="00D5654E" w:rsidRDefault="00CD6447" w:rsidP="008B280E">
    <w:pPr>
      <w:pStyle w:val="a5"/>
      <w:spacing w:line="360" w:lineRule="atLeast"/>
      <w:rPr>
        <w:szCs w:val="20"/>
        <w:rtl/>
      </w:rPr>
    </w:pPr>
  </w:p>
  <w:p w14:paraId="0BD83F65" w14:textId="77777777" w:rsidR="00CD6447" w:rsidRPr="00EF61D0" w:rsidRDefault="00CD6447" w:rsidP="008B280E">
    <w:pPr>
      <w:pStyle w:val="a5"/>
      <w:spacing w:line="360" w:lineRule="atLeast"/>
      <w:rPr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71800472"/>
      <w:docPartObj>
        <w:docPartGallery w:val="Page Numbers (Bottom of Page)"/>
        <w:docPartUnique/>
      </w:docPartObj>
    </w:sdtPr>
    <w:sdtEndPr/>
    <w:sdtContent>
      <w:p w14:paraId="6B6EC826" w14:textId="356CD5A4" w:rsidR="0073739F" w:rsidRDefault="0073739F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A1F98" w:rsidRPr="00BA1F9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69B96A0F" w14:textId="77777777" w:rsidR="00CD6447" w:rsidRPr="00D5654E" w:rsidRDefault="00CD6447" w:rsidP="008B280E">
    <w:pPr>
      <w:pStyle w:val="a5"/>
      <w:spacing w:line="360" w:lineRule="atLeast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04364" w14:textId="77777777" w:rsidR="00111E31" w:rsidRDefault="00111E31" w:rsidP="008B280E">
      <w:pPr>
        <w:spacing w:line="360" w:lineRule="atLeast"/>
      </w:pPr>
      <w:r>
        <w:separator/>
      </w:r>
    </w:p>
  </w:footnote>
  <w:footnote w:type="continuationSeparator" w:id="0">
    <w:p w14:paraId="0FACE1C9" w14:textId="77777777" w:rsidR="00111E31" w:rsidRDefault="00111E31" w:rsidP="008B280E">
      <w:pPr>
        <w:spacing w:line="360" w:lineRule="atLea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5F61" w14:textId="77777777" w:rsidR="00023AA4" w:rsidRDefault="00023AA4" w:rsidP="008B280E">
    <w:pPr>
      <w:pStyle w:val="a3"/>
      <w:spacing w:line="36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607" w14:textId="77777777" w:rsidR="00023AA4" w:rsidRDefault="00023AA4" w:rsidP="008B280E">
    <w:pPr>
      <w:pStyle w:val="a3"/>
      <w:spacing w:line="36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0BEC3" w14:textId="77777777" w:rsidR="00CD6447" w:rsidRDefault="008B280E" w:rsidP="008B280E">
    <w:pPr>
      <w:pStyle w:val="a3"/>
      <w:spacing w:line="360" w:lineRule="atLeast"/>
      <w:jc w:val="center"/>
      <w:rPr>
        <w:b/>
        <w:bCs/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F1A4DE3" wp14:editId="3F2ACC11">
          <wp:simplePos x="0" y="0"/>
          <wp:positionH relativeFrom="column">
            <wp:posOffset>5053330</wp:posOffset>
          </wp:positionH>
          <wp:positionV relativeFrom="paragraph">
            <wp:posOffset>-129540</wp:posOffset>
          </wp:positionV>
          <wp:extent cx="746760" cy="731520"/>
          <wp:effectExtent l="0" t="0" r="0" b="0"/>
          <wp:wrapThrough wrapText="bothSides">
            <wp:wrapPolygon edited="0">
              <wp:start x="0" y="0"/>
              <wp:lineTo x="0" y="20813"/>
              <wp:lineTo x="20939" y="20813"/>
              <wp:lineTo x="20939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3001A" w14:textId="77777777" w:rsidR="00CD6447" w:rsidRPr="00566324" w:rsidRDefault="00B13284" w:rsidP="008B280E">
    <w:pPr>
      <w:pStyle w:val="a3"/>
      <w:spacing w:line="360" w:lineRule="atLeast"/>
      <w:ind w:left="720"/>
      <w:rPr>
        <w:rFonts w:ascii="Aharoni" w:hAnsi="Aharoni" w:cs="Aharoni"/>
        <w:b/>
        <w:bCs/>
        <w:color w:val="002060"/>
        <w:sz w:val="28"/>
        <w:szCs w:val="28"/>
        <w:rtl/>
      </w:rPr>
    </w:pPr>
    <w:r>
      <w:rPr>
        <w:rFonts w:ascii="Aharoni" w:hAnsi="Aharoni" w:cs="Aharoni"/>
        <w:b/>
        <w:bCs/>
        <w:color w:val="002060"/>
        <w:sz w:val="28"/>
        <w:szCs w:val="28"/>
        <w:rtl/>
      </w:rPr>
      <w:t xml:space="preserve">יצוא </w:t>
    </w:r>
  </w:p>
  <w:p w14:paraId="0E77DE4C" w14:textId="77777777" w:rsidR="00566324" w:rsidRPr="00C007A3" w:rsidRDefault="00566324" w:rsidP="008B280E">
    <w:pPr>
      <w:pStyle w:val="a3"/>
      <w:spacing w:line="360" w:lineRule="atLeast"/>
      <w:ind w:left="720"/>
      <w:rPr>
        <w:rFonts w:ascii="Aharoni" w:hAnsi="Aharoni" w:cs="Aharoni"/>
        <w:b/>
        <w:bCs/>
        <w:color w:val="002060"/>
        <w:sz w:val="28"/>
        <w:szCs w:val="28"/>
        <w:u w:val="single"/>
        <w:rtl/>
      </w:rPr>
    </w:pPr>
    <w:r w:rsidRPr="00C007A3">
      <w:rPr>
        <w:rFonts w:ascii="Aharoni" w:hAnsi="Aharoni" w:cs="Aharoni"/>
        <w:b/>
        <w:bCs/>
        <w:color w:val="002060"/>
        <w:sz w:val="28"/>
        <w:szCs w:val="28"/>
        <w:u w:val="single"/>
        <w:rtl/>
      </w:rPr>
      <w:t xml:space="preserve">מטה </w:t>
    </w:r>
    <w:proofErr w:type="spellStart"/>
    <w:r w:rsidRPr="00C007A3">
      <w:rPr>
        <w:rFonts w:ascii="Aharoni" w:hAnsi="Aharoni" w:cs="Aharoni"/>
        <w:b/>
        <w:bCs/>
        <w:color w:val="002060"/>
        <w:sz w:val="28"/>
        <w:szCs w:val="28"/>
        <w:u w:val="single"/>
        <w:rtl/>
      </w:rPr>
      <w:t>מינהל</w:t>
    </w:r>
    <w:proofErr w:type="spellEnd"/>
    <w:r w:rsidRPr="00C007A3">
      <w:rPr>
        <w:rFonts w:ascii="Aharoni" w:hAnsi="Aharoni" w:cs="Aharoni"/>
        <w:b/>
        <w:bCs/>
        <w:color w:val="002060"/>
        <w:sz w:val="28"/>
        <w:szCs w:val="28"/>
        <w:u w:val="single"/>
        <w:rtl/>
      </w:rPr>
      <w:t xml:space="preserve"> המכס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7BF"/>
    <w:multiLevelType w:val="hybridMultilevel"/>
    <w:tmpl w:val="DF9059B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60A16"/>
    <w:multiLevelType w:val="hybridMultilevel"/>
    <w:tmpl w:val="A4224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94E5E"/>
    <w:multiLevelType w:val="hybridMultilevel"/>
    <w:tmpl w:val="622ED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F43D5"/>
    <w:multiLevelType w:val="hybridMultilevel"/>
    <w:tmpl w:val="6E2C2C40"/>
    <w:lvl w:ilvl="0" w:tplc="E0EE854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83B9F"/>
    <w:multiLevelType w:val="hybridMultilevel"/>
    <w:tmpl w:val="9F9EE720"/>
    <w:lvl w:ilvl="0" w:tplc="6FFC87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3B98"/>
    <w:multiLevelType w:val="hybridMultilevel"/>
    <w:tmpl w:val="02EA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349A"/>
    <w:multiLevelType w:val="hybridMultilevel"/>
    <w:tmpl w:val="5D96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139FF"/>
    <w:multiLevelType w:val="hybridMultilevel"/>
    <w:tmpl w:val="1234AC0C"/>
    <w:lvl w:ilvl="0" w:tplc="C966F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C6596"/>
    <w:multiLevelType w:val="hybridMultilevel"/>
    <w:tmpl w:val="D312F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B10EF"/>
    <w:multiLevelType w:val="hybridMultilevel"/>
    <w:tmpl w:val="4394F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72EA9"/>
    <w:multiLevelType w:val="hybridMultilevel"/>
    <w:tmpl w:val="56A68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B0EAC"/>
    <w:multiLevelType w:val="hybridMultilevel"/>
    <w:tmpl w:val="2B8AC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72C44"/>
    <w:multiLevelType w:val="hybridMultilevel"/>
    <w:tmpl w:val="E0BE5302"/>
    <w:lvl w:ilvl="0" w:tplc="441A2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47BB3"/>
    <w:multiLevelType w:val="hybridMultilevel"/>
    <w:tmpl w:val="C4D6C292"/>
    <w:lvl w:ilvl="0" w:tplc="B09029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B6FED"/>
    <w:multiLevelType w:val="hybridMultilevel"/>
    <w:tmpl w:val="ECA0708A"/>
    <w:lvl w:ilvl="0" w:tplc="FACACB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11"/>
    <w:multiLevelType w:val="hybridMultilevel"/>
    <w:tmpl w:val="A34C25E0"/>
    <w:lvl w:ilvl="0" w:tplc="36D293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A1C78"/>
    <w:multiLevelType w:val="hybridMultilevel"/>
    <w:tmpl w:val="5A82BC14"/>
    <w:lvl w:ilvl="0" w:tplc="4E4AFBBE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CC7"/>
    <w:multiLevelType w:val="hybridMultilevel"/>
    <w:tmpl w:val="D7D21CFC"/>
    <w:lvl w:ilvl="0" w:tplc="33D01A1E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"/>
  </w:docVars>
  <w:rsids>
    <w:rsidRoot w:val="00B5752A"/>
    <w:rsid w:val="0000774C"/>
    <w:rsid w:val="00023AA4"/>
    <w:rsid w:val="00030B56"/>
    <w:rsid w:val="00035D11"/>
    <w:rsid w:val="000370E7"/>
    <w:rsid w:val="00040021"/>
    <w:rsid w:val="00085EA0"/>
    <w:rsid w:val="000906B7"/>
    <w:rsid w:val="000A0536"/>
    <w:rsid w:val="000B0CD8"/>
    <w:rsid w:val="000E0B72"/>
    <w:rsid w:val="000E0E41"/>
    <w:rsid w:val="000F2141"/>
    <w:rsid w:val="001008F4"/>
    <w:rsid w:val="00111E31"/>
    <w:rsid w:val="001128B8"/>
    <w:rsid w:val="001230A1"/>
    <w:rsid w:val="00131A15"/>
    <w:rsid w:val="00142CCD"/>
    <w:rsid w:val="00175FD7"/>
    <w:rsid w:val="00186BA8"/>
    <w:rsid w:val="001876C2"/>
    <w:rsid w:val="001B19C5"/>
    <w:rsid w:val="001C3994"/>
    <w:rsid w:val="001D0E2B"/>
    <w:rsid w:val="001D3216"/>
    <w:rsid w:val="001E2152"/>
    <w:rsid w:val="00211824"/>
    <w:rsid w:val="002633D3"/>
    <w:rsid w:val="0026681B"/>
    <w:rsid w:val="00282FCF"/>
    <w:rsid w:val="00296CAA"/>
    <w:rsid w:val="002C5A15"/>
    <w:rsid w:val="002E3C1C"/>
    <w:rsid w:val="002F0D77"/>
    <w:rsid w:val="002F3124"/>
    <w:rsid w:val="00302E69"/>
    <w:rsid w:val="00306605"/>
    <w:rsid w:val="003229F0"/>
    <w:rsid w:val="0033794D"/>
    <w:rsid w:val="00347C0C"/>
    <w:rsid w:val="00352F24"/>
    <w:rsid w:val="00374302"/>
    <w:rsid w:val="003C7986"/>
    <w:rsid w:val="003E098E"/>
    <w:rsid w:val="003E7B9F"/>
    <w:rsid w:val="004117EC"/>
    <w:rsid w:val="00441ADE"/>
    <w:rsid w:val="00444407"/>
    <w:rsid w:val="00496EB7"/>
    <w:rsid w:val="004A1B49"/>
    <w:rsid w:val="004A4235"/>
    <w:rsid w:val="004C6D31"/>
    <w:rsid w:val="004C7DE9"/>
    <w:rsid w:val="004F0C62"/>
    <w:rsid w:val="004F127C"/>
    <w:rsid w:val="004F7E0D"/>
    <w:rsid w:val="00505AEA"/>
    <w:rsid w:val="0051146C"/>
    <w:rsid w:val="00522496"/>
    <w:rsid w:val="00542A19"/>
    <w:rsid w:val="00542EFE"/>
    <w:rsid w:val="00544AD0"/>
    <w:rsid w:val="00545C9C"/>
    <w:rsid w:val="005557C8"/>
    <w:rsid w:val="005565D5"/>
    <w:rsid w:val="00560562"/>
    <w:rsid w:val="00565181"/>
    <w:rsid w:val="00566324"/>
    <w:rsid w:val="00566653"/>
    <w:rsid w:val="00574288"/>
    <w:rsid w:val="00593234"/>
    <w:rsid w:val="005948AB"/>
    <w:rsid w:val="005964A1"/>
    <w:rsid w:val="005B7A57"/>
    <w:rsid w:val="005C5838"/>
    <w:rsid w:val="005D4211"/>
    <w:rsid w:val="005D5B15"/>
    <w:rsid w:val="005E3990"/>
    <w:rsid w:val="005E595D"/>
    <w:rsid w:val="005E6180"/>
    <w:rsid w:val="006001D7"/>
    <w:rsid w:val="00631593"/>
    <w:rsid w:val="00632569"/>
    <w:rsid w:val="0064073F"/>
    <w:rsid w:val="0064119A"/>
    <w:rsid w:val="006424EE"/>
    <w:rsid w:val="00655199"/>
    <w:rsid w:val="00692C37"/>
    <w:rsid w:val="00694099"/>
    <w:rsid w:val="006A1919"/>
    <w:rsid w:val="006B4BDB"/>
    <w:rsid w:val="006C7709"/>
    <w:rsid w:val="006D44A8"/>
    <w:rsid w:val="006E0E07"/>
    <w:rsid w:val="006E7EAC"/>
    <w:rsid w:val="0072006B"/>
    <w:rsid w:val="00725D1A"/>
    <w:rsid w:val="007326D0"/>
    <w:rsid w:val="0073739F"/>
    <w:rsid w:val="007562D4"/>
    <w:rsid w:val="00760B83"/>
    <w:rsid w:val="0076798F"/>
    <w:rsid w:val="00772E48"/>
    <w:rsid w:val="00781679"/>
    <w:rsid w:val="007A0E97"/>
    <w:rsid w:val="007D6052"/>
    <w:rsid w:val="007F3FEA"/>
    <w:rsid w:val="007F6853"/>
    <w:rsid w:val="00832D8B"/>
    <w:rsid w:val="00835328"/>
    <w:rsid w:val="00876D4C"/>
    <w:rsid w:val="00877572"/>
    <w:rsid w:val="008A3B4E"/>
    <w:rsid w:val="008B09C3"/>
    <w:rsid w:val="008B280E"/>
    <w:rsid w:val="008B345B"/>
    <w:rsid w:val="008D3B48"/>
    <w:rsid w:val="008D58D7"/>
    <w:rsid w:val="008D5901"/>
    <w:rsid w:val="008E6D2D"/>
    <w:rsid w:val="008F0198"/>
    <w:rsid w:val="008F203A"/>
    <w:rsid w:val="008F277D"/>
    <w:rsid w:val="00975203"/>
    <w:rsid w:val="00985D06"/>
    <w:rsid w:val="00992254"/>
    <w:rsid w:val="009A29CD"/>
    <w:rsid w:val="009A2BB1"/>
    <w:rsid w:val="009D3215"/>
    <w:rsid w:val="009E562D"/>
    <w:rsid w:val="009F070D"/>
    <w:rsid w:val="00A36661"/>
    <w:rsid w:val="00A369A9"/>
    <w:rsid w:val="00A4085F"/>
    <w:rsid w:val="00A4502A"/>
    <w:rsid w:val="00A473B0"/>
    <w:rsid w:val="00A53434"/>
    <w:rsid w:val="00A56808"/>
    <w:rsid w:val="00A75818"/>
    <w:rsid w:val="00AA7B3E"/>
    <w:rsid w:val="00B13284"/>
    <w:rsid w:val="00B21987"/>
    <w:rsid w:val="00B21CF8"/>
    <w:rsid w:val="00B53017"/>
    <w:rsid w:val="00B5752A"/>
    <w:rsid w:val="00B6040A"/>
    <w:rsid w:val="00B746BC"/>
    <w:rsid w:val="00B8781C"/>
    <w:rsid w:val="00BA1F98"/>
    <w:rsid w:val="00BB18A7"/>
    <w:rsid w:val="00BB2489"/>
    <w:rsid w:val="00BC0B61"/>
    <w:rsid w:val="00BC2837"/>
    <w:rsid w:val="00BC6353"/>
    <w:rsid w:val="00BE5D55"/>
    <w:rsid w:val="00BF368D"/>
    <w:rsid w:val="00C007A3"/>
    <w:rsid w:val="00C02203"/>
    <w:rsid w:val="00C07EB0"/>
    <w:rsid w:val="00C33710"/>
    <w:rsid w:val="00C51DAE"/>
    <w:rsid w:val="00C542F7"/>
    <w:rsid w:val="00C769E0"/>
    <w:rsid w:val="00C85BA0"/>
    <w:rsid w:val="00CB33F6"/>
    <w:rsid w:val="00CC0B47"/>
    <w:rsid w:val="00CC4EF8"/>
    <w:rsid w:val="00CD6447"/>
    <w:rsid w:val="00CE5318"/>
    <w:rsid w:val="00CF2642"/>
    <w:rsid w:val="00D07A28"/>
    <w:rsid w:val="00D3076F"/>
    <w:rsid w:val="00D37151"/>
    <w:rsid w:val="00D5654E"/>
    <w:rsid w:val="00D64D83"/>
    <w:rsid w:val="00D65EA4"/>
    <w:rsid w:val="00D66675"/>
    <w:rsid w:val="00D95D3D"/>
    <w:rsid w:val="00D96B82"/>
    <w:rsid w:val="00DA2AD8"/>
    <w:rsid w:val="00DA2E39"/>
    <w:rsid w:val="00DE1441"/>
    <w:rsid w:val="00E00D44"/>
    <w:rsid w:val="00E22C7A"/>
    <w:rsid w:val="00E371E1"/>
    <w:rsid w:val="00E4677C"/>
    <w:rsid w:val="00E62604"/>
    <w:rsid w:val="00E82DBF"/>
    <w:rsid w:val="00EB31C0"/>
    <w:rsid w:val="00ED2EFA"/>
    <w:rsid w:val="00EF3576"/>
    <w:rsid w:val="00EF61D0"/>
    <w:rsid w:val="00F52472"/>
    <w:rsid w:val="00F5448C"/>
    <w:rsid w:val="00F56BC9"/>
    <w:rsid w:val="00F755EE"/>
    <w:rsid w:val="00FA326D"/>
    <w:rsid w:val="00FC359B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04607"/>
  <w15:chartTrackingRefBased/>
  <w15:docId w15:val="{7E65C64A-21BB-483B-BBDD-52CDD62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character" w:customStyle="1" w:styleId="a6">
    <w:name w:val="כותרת תחתונה תו"/>
    <w:link w:val="a5"/>
    <w:uiPriority w:val="99"/>
    <w:rsid w:val="00D5654E"/>
    <w:rPr>
      <w:rFonts w:cs="David"/>
      <w:szCs w:val="24"/>
    </w:rPr>
  </w:style>
  <w:style w:type="paragraph" w:styleId="a8">
    <w:name w:val="Balloon Text"/>
    <w:basedOn w:val="a"/>
    <w:semiHidden/>
    <w:rsid w:val="00D37151"/>
    <w:rPr>
      <w:rFonts w:ascii="Tahoma" w:hAnsi="Tahoma" w:cs="Tahoma"/>
      <w:sz w:val="16"/>
      <w:szCs w:val="16"/>
    </w:rPr>
  </w:style>
  <w:style w:type="paragraph" w:customStyle="1" w:styleId="1">
    <w:name w:val="פיסקת רשימה1"/>
    <w:basedOn w:val="a"/>
    <w:rsid w:val="00CB33F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hps">
    <w:name w:val="hps"/>
    <w:rsid w:val="00CB33F6"/>
    <w:rPr>
      <w:rFonts w:ascii="Times New Roman" w:hAnsi="Times New Roman" w:cs="Times New Roman" w:hint="default"/>
    </w:rPr>
  </w:style>
  <w:style w:type="character" w:customStyle="1" w:styleId="shorttext">
    <w:name w:val="short_text"/>
    <w:rsid w:val="00CB33F6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B6040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473B0"/>
    <w:pPr>
      <w:ind w:left="720"/>
      <w:contextualSpacing/>
    </w:pPr>
  </w:style>
  <w:style w:type="character" w:customStyle="1" w:styleId="tlid-translation">
    <w:name w:val="tlid-translation"/>
    <w:basedOn w:val="a0"/>
    <w:rsid w:val="00BC6353"/>
  </w:style>
  <w:style w:type="table" w:styleId="aa">
    <w:name w:val="Table Grid"/>
    <w:basedOn w:val="a1"/>
    <w:uiPriority w:val="39"/>
    <w:rsid w:val="005651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רשת טבלה1"/>
    <w:basedOn w:val="a1"/>
    <w:next w:val="aa"/>
    <w:uiPriority w:val="39"/>
    <w:rsid w:val="003229F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basedOn w:val="a0"/>
    <w:link w:val="a3"/>
    <w:uiPriority w:val="99"/>
    <w:rsid w:val="00DA2E39"/>
    <w:rPr>
      <w:rFonts w:cs="David"/>
      <w:szCs w:val="24"/>
    </w:rPr>
  </w:style>
  <w:style w:type="character" w:styleId="ab">
    <w:name w:val="annotation reference"/>
    <w:basedOn w:val="a0"/>
    <w:uiPriority w:val="99"/>
    <w:semiHidden/>
    <w:unhideWhenUsed/>
    <w:rsid w:val="00C542F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42F7"/>
    <w:rPr>
      <w:szCs w:val="20"/>
    </w:rPr>
  </w:style>
  <w:style w:type="character" w:customStyle="1" w:styleId="ad">
    <w:name w:val="טקסט הערה תו"/>
    <w:basedOn w:val="a0"/>
    <w:link w:val="ac"/>
    <w:uiPriority w:val="99"/>
    <w:rsid w:val="00C542F7"/>
    <w:rPr>
      <w:rFonts w:cs="David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42F7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542F7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2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8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AC95-666D-48F5-BD96-037BFE9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</vt:lpstr>
    </vt:vector>
  </TitlesOfParts>
  <Company>מט"ח</Company>
  <LinksUpToDate>false</LinksUpToDate>
  <CharactersWithSpaces>8181</CharactersWithSpaces>
  <SharedDoc>false</SharedDoc>
  <HLinks>
    <vt:vector size="6" baseType="variant"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http://www.mof.gov.il/taxes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</dc:title>
  <dc:subject/>
  <dc:creator>יורוקום</dc:creator>
  <cp:keywords/>
  <dc:description/>
  <cp:lastModifiedBy>Merav Kaplan - Chamber Of Commerce</cp:lastModifiedBy>
  <cp:revision>2</cp:revision>
  <cp:lastPrinted>2020-07-20T06:21:00Z</cp:lastPrinted>
  <dcterms:created xsi:type="dcterms:W3CDTF">2022-08-11T09:12:00Z</dcterms:created>
  <dcterms:modified xsi:type="dcterms:W3CDTF">2022-08-11T09:12:00Z</dcterms:modified>
  <dc:language>עברית</dc:language>
</cp:coreProperties>
</file>