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83290" w14:textId="54AC38E8" w:rsidR="000C4CF4" w:rsidRPr="00B06A3A" w:rsidRDefault="000B0F35" w:rsidP="00A003E5">
      <w:pPr>
        <w:bidi w:val="0"/>
        <w:jc w:val="both"/>
        <w:rPr>
          <w:rFonts w:ascii="David" w:hAnsi="David"/>
          <w:sz w:val="24"/>
        </w:rPr>
      </w:pPr>
      <w:r>
        <w:rPr>
          <w:rFonts w:ascii="David" w:hAnsi="David" w:hint="cs"/>
          <w:sz w:val="24"/>
          <w:rtl/>
        </w:rPr>
        <w:t>11</w:t>
      </w:r>
      <w:r w:rsidR="000C4CF4" w:rsidRPr="00B06A3A">
        <w:rPr>
          <w:rFonts w:ascii="David" w:hAnsi="David"/>
          <w:sz w:val="24"/>
          <w:rtl/>
        </w:rPr>
        <w:t xml:space="preserve"> </w:t>
      </w:r>
      <w:r w:rsidR="00A003E5">
        <w:rPr>
          <w:rFonts w:ascii="David" w:hAnsi="David" w:hint="cs"/>
          <w:sz w:val="24"/>
          <w:rtl/>
        </w:rPr>
        <w:t>ביולי</w:t>
      </w:r>
      <w:r w:rsidR="000C4CF4" w:rsidRPr="00B06A3A">
        <w:rPr>
          <w:rFonts w:ascii="David" w:hAnsi="David"/>
          <w:sz w:val="24"/>
          <w:rtl/>
        </w:rPr>
        <w:t xml:space="preserve"> 2022</w:t>
      </w:r>
    </w:p>
    <w:p w14:paraId="7938729C" w14:textId="77777777" w:rsidR="000C4CF4" w:rsidRDefault="000C4CF4" w:rsidP="00ED17AC">
      <w:pPr>
        <w:autoSpaceDE w:val="0"/>
        <w:autoSpaceDN w:val="0"/>
        <w:jc w:val="both"/>
        <w:rPr>
          <w:rFonts w:ascii="David" w:hAnsi="David"/>
          <w:b/>
          <w:bCs/>
          <w:sz w:val="24"/>
          <w:rtl/>
        </w:rPr>
      </w:pPr>
    </w:p>
    <w:p w14:paraId="0591C2A3" w14:textId="4868FCF6" w:rsidR="000C4CF4" w:rsidRDefault="000C4CF4" w:rsidP="00ED17AC">
      <w:pPr>
        <w:autoSpaceDE w:val="0"/>
        <w:autoSpaceDN w:val="0"/>
        <w:jc w:val="both"/>
        <w:rPr>
          <w:rFonts w:ascii="David" w:hAnsi="David"/>
          <w:b/>
          <w:bCs/>
          <w:sz w:val="24"/>
          <w:rtl/>
        </w:rPr>
      </w:pPr>
    </w:p>
    <w:p w14:paraId="7EBD3351" w14:textId="12AB1305" w:rsidR="00B9455A" w:rsidRDefault="00B9455A" w:rsidP="00ED17AC">
      <w:pPr>
        <w:autoSpaceDE w:val="0"/>
        <w:autoSpaceDN w:val="0"/>
        <w:jc w:val="both"/>
        <w:rPr>
          <w:rFonts w:ascii="David" w:hAnsi="David"/>
          <w:b/>
          <w:bCs/>
          <w:sz w:val="24"/>
          <w:rtl/>
        </w:rPr>
      </w:pPr>
    </w:p>
    <w:p w14:paraId="48057198" w14:textId="77777777" w:rsidR="00B9455A" w:rsidRDefault="00B9455A" w:rsidP="00ED17AC">
      <w:pPr>
        <w:autoSpaceDE w:val="0"/>
        <w:autoSpaceDN w:val="0"/>
        <w:jc w:val="both"/>
        <w:rPr>
          <w:rFonts w:ascii="David" w:hAnsi="David"/>
          <w:b/>
          <w:bCs/>
          <w:sz w:val="24"/>
          <w:rtl/>
        </w:rPr>
      </w:pPr>
    </w:p>
    <w:p w14:paraId="12A12591" w14:textId="1F5E981C" w:rsidR="000C4CF4" w:rsidRPr="00B06A3A" w:rsidRDefault="00B9455A" w:rsidP="00ED17AC">
      <w:pPr>
        <w:autoSpaceDE w:val="0"/>
        <w:autoSpaceDN w:val="0"/>
        <w:jc w:val="both"/>
        <w:rPr>
          <w:rFonts w:ascii="David" w:hAnsi="David"/>
          <w:b/>
          <w:bCs/>
          <w:sz w:val="24"/>
          <w:rtl/>
        </w:rPr>
      </w:pPr>
      <w:r>
        <w:rPr>
          <w:rFonts w:ascii="David" w:hAnsi="David" w:hint="cs"/>
          <w:b/>
          <w:bCs/>
          <w:sz w:val="24"/>
          <w:rtl/>
        </w:rPr>
        <w:t>ל</w:t>
      </w:r>
      <w:r w:rsidR="000C4CF4" w:rsidRPr="00B06A3A">
        <w:rPr>
          <w:rFonts w:ascii="David" w:hAnsi="David"/>
          <w:b/>
          <w:bCs/>
          <w:sz w:val="24"/>
          <w:rtl/>
        </w:rPr>
        <w:t xml:space="preserve">כבוד </w:t>
      </w:r>
    </w:p>
    <w:p w14:paraId="4B2AD530" w14:textId="77777777" w:rsidR="000C4CF4" w:rsidRPr="00B06A3A" w:rsidRDefault="000C4CF4" w:rsidP="00ED17AC">
      <w:pPr>
        <w:autoSpaceDE w:val="0"/>
        <w:autoSpaceDN w:val="0"/>
        <w:jc w:val="both"/>
        <w:rPr>
          <w:rFonts w:ascii="David" w:hAnsi="David"/>
          <w:b/>
          <w:bCs/>
          <w:sz w:val="24"/>
        </w:rPr>
      </w:pPr>
      <w:r w:rsidRPr="00B06A3A">
        <w:rPr>
          <w:rFonts w:ascii="David" w:hAnsi="David"/>
          <w:b/>
          <w:bCs/>
          <w:sz w:val="24"/>
          <w:rtl/>
        </w:rPr>
        <w:t>מר אמיר שני, יו"ר ארגון התאגידים של סוכני המכס והמשלחים הבינלאומיים</w:t>
      </w:r>
    </w:p>
    <w:p w14:paraId="45415E0A" w14:textId="77777777" w:rsidR="000C4CF4" w:rsidRPr="00B06A3A" w:rsidRDefault="000C4CF4" w:rsidP="00ED17AC">
      <w:pPr>
        <w:autoSpaceDE w:val="0"/>
        <w:autoSpaceDN w:val="0"/>
        <w:jc w:val="both"/>
        <w:rPr>
          <w:rFonts w:ascii="David" w:hAnsi="David"/>
          <w:b/>
          <w:bCs/>
          <w:sz w:val="24"/>
        </w:rPr>
      </w:pPr>
      <w:r w:rsidRPr="00B06A3A">
        <w:rPr>
          <w:rFonts w:ascii="David" w:hAnsi="David"/>
          <w:b/>
          <w:bCs/>
          <w:sz w:val="24"/>
          <w:rtl/>
        </w:rPr>
        <w:t>מר גדי כהן, נשיא לשכת סוכני המכס והמשלחים הבינלאומיים,</w:t>
      </w:r>
      <w:r>
        <w:rPr>
          <w:rFonts w:ascii="David" w:hAnsi="David" w:hint="cs"/>
          <w:b/>
          <w:bCs/>
          <w:sz w:val="24"/>
          <w:rtl/>
        </w:rPr>
        <w:t xml:space="preserve"> </w:t>
      </w:r>
      <w:r w:rsidRPr="00B06A3A">
        <w:rPr>
          <w:rFonts w:ascii="David" w:hAnsi="David"/>
          <w:b/>
          <w:bCs/>
          <w:sz w:val="24"/>
          <w:rtl/>
        </w:rPr>
        <w:t>חיפה</w:t>
      </w:r>
    </w:p>
    <w:p w14:paraId="77C18A09" w14:textId="77777777" w:rsidR="000C4CF4" w:rsidRPr="00B06A3A" w:rsidRDefault="000C4CF4" w:rsidP="00ED17AC">
      <w:pPr>
        <w:autoSpaceDE w:val="0"/>
        <w:autoSpaceDN w:val="0"/>
        <w:jc w:val="both"/>
        <w:rPr>
          <w:rFonts w:ascii="David" w:hAnsi="David"/>
          <w:b/>
          <w:bCs/>
          <w:sz w:val="24"/>
        </w:rPr>
      </w:pPr>
      <w:r w:rsidRPr="00B06A3A">
        <w:rPr>
          <w:rFonts w:ascii="David" w:hAnsi="David"/>
          <w:b/>
          <w:bCs/>
          <w:sz w:val="24"/>
          <w:rtl/>
        </w:rPr>
        <w:t>מר יחיאל נויפלד, יו"ר לשכת סוכני המכס והמשלחים הבינלאומיים ת"א</w:t>
      </w:r>
    </w:p>
    <w:p w14:paraId="56D96465" w14:textId="77777777" w:rsidR="000C4CF4" w:rsidRPr="00B06A3A" w:rsidRDefault="000C4CF4" w:rsidP="00ED17AC">
      <w:pPr>
        <w:autoSpaceDE w:val="0"/>
        <w:autoSpaceDN w:val="0"/>
        <w:jc w:val="both"/>
        <w:rPr>
          <w:rFonts w:ascii="David" w:hAnsi="David"/>
          <w:b/>
          <w:bCs/>
          <w:sz w:val="24"/>
        </w:rPr>
      </w:pPr>
      <w:r w:rsidRPr="00B06A3A">
        <w:rPr>
          <w:rFonts w:ascii="David" w:hAnsi="David"/>
          <w:b/>
          <w:bCs/>
          <w:sz w:val="24"/>
          <w:rtl/>
        </w:rPr>
        <w:t>מר יאיר ביטון, יו"ר חטיבת חברות הבלדרות הבינלאומית</w:t>
      </w:r>
    </w:p>
    <w:p w14:paraId="6CED4A89" w14:textId="77777777" w:rsidR="000C4CF4" w:rsidRPr="00B06A3A" w:rsidRDefault="000C4CF4" w:rsidP="00ED17AC">
      <w:pPr>
        <w:autoSpaceDE w:val="0"/>
        <w:autoSpaceDN w:val="0"/>
        <w:jc w:val="both"/>
        <w:rPr>
          <w:rFonts w:ascii="David" w:hAnsi="David"/>
          <w:b/>
          <w:bCs/>
          <w:sz w:val="24"/>
        </w:rPr>
      </w:pPr>
      <w:r w:rsidRPr="00B06A3A">
        <w:rPr>
          <w:rFonts w:ascii="David" w:hAnsi="David"/>
          <w:b/>
          <w:bCs/>
          <w:sz w:val="24"/>
          <w:rtl/>
        </w:rPr>
        <w:t>מר ברי פינטוב, מנכ"ל ארגון התאגידים של סוכני המכס</w:t>
      </w:r>
    </w:p>
    <w:p w14:paraId="66514D6C" w14:textId="77777777" w:rsidR="000C4CF4" w:rsidRPr="00B06A3A" w:rsidRDefault="000C4CF4" w:rsidP="00ED17AC">
      <w:pPr>
        <w:jc w:val="both"/>
        <w:rPr>
          <w:rFonts w:ascii="David" w:hAnsi="David"/>
          <w:b/>
          <w:bCs/>
          <w:sz w:val="24"/>
        </w:rPr>
      </w:pPr>
      <w:r w:rsidRPr="00B06A3A">
        <w:rPr>
          <w:rFonts w:ascii="David" w:hAnsi="David"/>
          <w:b/>
          <w:bCs/>
          <w:sz w:val="24"/>
          <w:rtl/>
        </w:rPr>
        <w:t>מר נמרוד הגלילי, מנהל תחום בלדרות, לשכת המסחר</w:t>
      </w:r>
    </w:p>
    <w:p w14:paraId="5814188D" w14:textId="77777777" w:rsidR="000C4CF4" w:rsidRPr="00B06A3A" w:rsidRDefault="000C4CF4" w:rsidP="00ED17AC">
      <w:pPr>
        <w:jc w:val="both"/>
        <w:rPr>
          <w:rFonts w:ascii="David" w:hAnsi="David"/>
          <w:b/>
          <w:bCs/>
          <w:sz w:val="24"/>
        </w:rPr>
      </w:pPr>
      <w:r>
        <w:rPr>
          <w:rFonts w:ascii="David" w:hAnsi="David" w:hint="cs"/>
          <w:b/>
          <w:bCs/>
          <w:sz w:val="24"/>
          <w:rtl/>
        </w:rPr>
        <w:t xml:space="preserve">גב' </w:t>
      </w:r>
      <w:r w:rsidRPr="00B06A3A">
        <w:rPr>
          <w:rFonts w:ascii="David" w:hAnsi="David"/>
          <w:b/>
          <w:bCs/>
          <w:sz w:val="24"/>
          <w:rtl/>
        </w:rPr>
        <w:t>מרים צור</w:t>
      </w:r>
      <w:r>
        <w:rPr>
          <w:rFonts w:ascii="David" w:hAnsi="David" w:hint="cs"/>
          <w:b/>
          <w:bCs/>
          <w:sz w:val="24"/>
          <w:rtl/>
        </w:rPr>
        <w:t>, מנכ"לית פדקס ישראל</w:t>
      </w:r>
    </w:p>
    <w:p w14:paraId="15FEBDC8" w14:textId="77777777" w:rsidR="000C4CF4" w:rsidRPr="00B06A3A" w:rsidRDefault="000C4CF4" w:rsidP="00ED17AC">
      <w:pPr>
        <w:jc w:val="both"/>
        <w:rPr>
          <w:rFonts w:ascii="David" w:hAnsi="David"/>
          <w:b/>
          <w:bCs/>
          <w:sz w:val="24"/>
          <w:rtl/>
        </w:rPr>
      </w:pPr>
      <w:r>
        <w:rPr>
          <w:rFonts w:ascii="David" w:hAnsi="David" w:hint="cs"/>
          <w:b/>
          <w:bCs/>
          <w:sz w:val="24"/>
          <w:rtl/>
        </w:rPr>
        <w:t xml:space="preserve">מר רפי רוזליס, מנכ"ל </w:t>
      </w:r>
      <w:r>
        <w:rPr>
          <w:rFonts w:ascii="David" w:hAnsi="David" w:hint="cs"/>
          <w:b/>
          <w:bCs/>
          <w:sz w:val="24"/>
        </w:rPr>
        <w:t>DHL</w:t>
      </w:r>
      <w:r w:rsidR="00115FF5">
        <w:rPr>
          <w:rFonts w:ascii="David" w:hAnsi="David" w:hint="cs"/>
          <w:b/>
          <w:bCs/>
          <w:sz w:val="24"/>
          <w:rtl/>
        </w:rPr>
        <w:t>/</w:t>
      </w:r>
      <w:r w:rsidR="00115FF5">
        <w:rPr>
          <w:rFonts w:ascii="David" w:hAnsi="David" w:hint="cs"/>
          <w:b/>
          <w:bCs/>
          <w:sz w:val="24"/>
        </w:rPr>
        <w:t>FC</w:t>
      </w:r>
      <w:r w:rsidR="00115FF5">
        <w:rPr>
          <w:rFonts w:ascii="David" w:hAnsi="David"/>
          <w:b/>
          <w:bCs/>
          <w:sz w:val="24"/>
        </w:rPr>
        <w:t xml:space="preserve"> </w:t>
      </w:r>
      <w:r>
        <w:rPr>
          <w:rFonts w:ascii="David" w:hAnsi="David" w:hint="cs"/>
          <w:b/>
          <w:bCs/>
          <w:sz w:val="24"/>
          <w:rtl/>
        </w:rPr>
        <w:t xml:space="preserve"> </w:t>
      </w:r>
      <w:r w:rsidR="00115FF5">
        <w:rPr>
          <w:rFonts w:ascii="David" w:hAnsi="David" w:hint="cs"/>
          <w:b/>
          <w:bCs/>
          <w:sz w:val="24"/>
          <w:rtl/>
        </w:rPr>
        <w:t>ישראל ודרום אירופה</w:t>
      </w:r>
    </w:p>
    <w:p w14:paraId="68C34BFD" w14:textId="77777777" w:rsidR="000C4CF4" w:rsidRDefault="000C4CF4" w:rsidP="00ED17AC">
      <w:pPr>
        <w:jc w:val="both"/>
        <w:rPr>
          <w:rFonts w:ascii="David" w:hAnsi="David"/>
          <w:b/>
          <w:bCs/>
          <w:sz w:val="24"/>
          <w:rtl/>
        </w:rPr>
      </w:pPr>
    </w:p>
    <w:p w14:paraId="2D283C87" w14:textId="610C89B6" w:rsidR="000C4CF4" w:rsidRDefault="000C4CF4" w:rsidP="00ED17AC">
      <w:pPr>
        <w:jc w:val="both"/>
        <w:rPr>
          <w:rFonts w:ascii="David" w:hAnsi="David"/>
          <w:b/>
          <w:bCs/>
          <w:sz w:val="24"/>
          <w:rtl/>
        </w:rPr>
      </w:pPr>
    </w:p>
    <w:p w14:paraId="390BE315" w14:textId="26B230B2" w:rsidR="00B9455A" w:rsidRDefault="00B9455A" w:rsidP="00ED17AC">
      <w:pPr>
        <w:jc w:val="both"/>
        <w:rPr>
          <w:rFonts w:ascii="David" w:hAnsi="David"/>
          <w:b/>
          <w:bCs/>
          <w:sz w:val="24"/>
          <w:rtl/>
        </w:rPr>
      </w:pPr>
    </w:p>
    <w:p w14:paraId="1D02DB3B" w14:textId="77777777" w:rsidR="00B9455A" w:rsidRPr="00B06A3A" w:rsidRDefault="00B9455A" w:rsidP="00ED17AC">
      <w:pPr>
        <w:jc w:val="both"/>
        <w:rPr>
          <w:rFonts w:ascii="David" w:hAnsi="David"/>
          <w:b/>
          <w:bCs/>
          <w:sz w:val="24"/>
          <w:rtl/>
        </w:rPr>
      </w:pPr>
    </w:p>
    <w:p w14:paraId="7BA6DA96" w14:textId="77777777" w:rsidR="000C4CF4" w:rsidRPr="00B06A3A" w:rsidRDefault="000C4CF4" w:rsidP="00ED17AC">
      <w:pPr>
        <w:jc w:val="both"/>
        <w:rPr>
          <w:rFonts w:ascii="David" w:hAnsi="David"/>
          <w:b/>
          <w:bCs/>
          <w:sz w:val="28"/>
          <w:szCs w:val="28"/>
          <w:u w:val="single"/>
          <w:rtl/>
        </w:rPr>
      </w:pPr>
      <w:r w:rsidRPr="00B06A3A">
        <w:rPr>
          <w:rFonts w:ascii="David" w:hAnsi="David"/>
          <w:b/>
          <w:bCs/>
          <w:sz w:val="28"/>
          <w:szCs w:val="28"/>
          <w:u w:val="single"/>
          <w:rtl/>
        </w:rPr>
        <w:t xml:space="preserve">הנדון: </w:t>
      </w:r>
      <w:r w:rsidR="00FB4AF8">
        <w:rPr>
          <w:rFonts w:ascii="David" w:hAnsi="David" w:hint="cs"/>
          <w:b/>
          <w:bCs/>
          <w:sz w:val="28"/>
          <w:szCs w:val="28"/>
          <w:u w:val="single"/>
          <w:rtl/>
        </w:rPr>
        <w:t xml:space="preserve">היערכות לקראת עלייה לאוויר - </w:t>
      </w:r>
      <w:r w:rsidRPr="00B06A3A">
        <w:rPr>
          <w:rFonts w:ascii="David" w:hAnsi="David"/>
          <w:b/>
          <w:bCs/>
          <w:sz w:val="28"/>
          <w:szCs w:val="28"/>
          <w:u w:val="single"/>
          <w:rtl/>
        </w:rPr>
        <w:t>יצוא שער עולמי</w:t>
      </w:r>
    </w:p>
    <w:p w14:paraId="4B1C9AA3" w14:textId="77777777" w:rsidR="000C4CF4" w:rsidRDefault="000C4CF4" w:rsidP="00ED17AC">
      <w:pPr>
        <w:jc w:val="both"/>
        <w:rPr>
          <w:rFonts w:ascii="David" w:hAnsi="David"/>
          <w:sz w:val="24"/>
          <w:rtl/>
        </w:rPr>
      </w:pPr>
    </w:p>
    <w:p w14:paraId="2512FDFE" w14:textId="31654F1E" w:rsidR="000C4CF4" w:rsidRDefault="000C4CF4" w:rsidP="00ED17AC">
      <w:pPr>
        <w:jc w:val="both"/>
        <w:rPr>
          <w:rFonts w:ascii="David" w:hAnsi="David"/>
          <w:sz w:val="24"/>
          <w:rtl/>
        </w:rPr>
      </w:pPr>
    </w:p>
    <w:p w14:paraId="169907C5" w14:textId="53F3FD18" w:rsidR="00B9455A" w:rsidRDefault="00B9455A" w:rsidP="00ED17AC">
      <w:pPr>
        <w:jc w:val="both"/>
        <w:rPr>
          <w:rFonts w:ascii="David" w:hAnsi="David"/>
          <w:sz w:val="24"/>
          <w:rtl/>
        </w:rPr>
      </w:pPr>
    </w:p>
    <w:p w14:paraId="524155DD" w14:textId="77777777" w:rsidR="00B9455A" w:rsidRDefault="00B9455A" w:rsidP="00ED17AC">
      <w:pPr>
        <w:jc w:val="both"/>
        <w:rPr>
          <w:rFonts w:ascii="David" w:hAnsi="David"/>
          <w:sz w:val="24"/>
          <w:rtl/>
        </w:rPr>
      </w:pPr>
    </w:p>
    <w:p w14:paraId="64A6CA92" w14:textId="77777777" w:rsidR="000C4CF4" w:rsidRPr="00B06A3A" w:rsidRDefault="000C4CF4" w:rsidP="00ED17AC">
      <w:pPr>
        <w:jc w:val="both"/>
        <w:rPr>
          <w:rFonts w:ascii="David" w:hAnsi="David"/>
          <w:sz w:val="24"/>
          <w:rtl/>
        </w:rPr>
      </w:pPr>
      <w:r w:rsidRPr="00B06A3A">
        <w:rPr>
          <w:rFonts w:ascii="David" w:hAnsi="David"/>
          <w:sz w:val="24"/>
          <w:rtl/>
        </w:rPr>
        <w:t>א.ג.נ.</w:t>
      </w:r>
    </w:p>
    <w:p w14:paraId="6DB61FF3" w14:textId="77777777" w:rsidR="000C4CF4" w:rsidRDefault="000C4CF4" w:rsidP="00ED17AC">
      <w:pPr>
        <w:jc w:val="both"/>
        <w:rPr>
          <w:rFonts w:ascii="David" w:hAnsi="David"/>
          <w:sz w:val="24"/>
          <w:rtl/>
        </w:rPr>
      </w:pPr>
    </w:p>
    <w:p w14:paraId="7EF4901B" w14:textId="77777777" w:rsidR="00FB4AF8" w:rsidRDefault="00FB4AF8" w:rsidP="001A2733">
      <w:pPr>
        <w:jc w:val="both"/>
        <w:rPr>
          <w:rFonts w:ascii="David" w:hAnsi="David"/>
          <w:sz w:val="24"/>
          <w:rtl/>
        </w:rPr>
      </w:pPr>
      <w:r>
        <w:rPr>
          <w:rFonts w:ascii="David" w:hAnsi="David" w:hint="cs"/>
          <w:sz w:val="24"/>
          <w:rtl/>
        </w:rPr>
        <w:t>בהמשך להודעתו של ראש מינהל המכס, מר כפיר חן, על מועד העלייה לאוויר של מערכת שער עולמי יצוא, לתאריך 15 בינואר 2023, הנהלת הפרויקט נערכת אל מול כל הגורמים בקהילה הן בפגישות אישיות עם מנכ"לים, קיום שולחנות עגולים, פגישות קבועות לבחינת סטאטוס, פעילות חדר המצב ועוד.</w:t>
      </w:r>
    </w:p>
    <w:p w14:paraId="07494C21" w14:textId="77777777" w:rsidR="00FB4AF8" w:rsidRDefault="00FB4AF8" w:rsidP="00ED17AC">
      <w:pPr>
        <w:jc w:val="both"/>
        <w:rPr>
          <w:rFonts w:ascii="David" w:hAnsi="David"/>
          <w:sz w:val="24"/>
          <w:rtl/>
        </w:rPr>
      </w:pPr>
    </w:p>
    <w:p w14:paraId="21FA4C41" w14:textId="77777777" w:rsidR="00FB4AF8" w:rsidRDefault="00FB4AF8" w:rsidP="00ED17AC">
      <w:pPr>
        <w:jc w:val="both"/>
        <w:rPr>
          <w:rFonts w:ascii="David" w:hAnsi="David"/>
          <w:sz w:val="24"/>
          <w:rtl/>
        </w:rPr>
      </w:pPr>
      <w:r>
        <w:rPr>
          <w:rFonts w:ascii="David" w:hAnsi="David" w:hint="cs"/>
          <w:sz w:val="24"/>
          <w:rtl/>
        </w:rPr>
        <w:t>זו הזדמנות להודות על שיתוף הפעולה שמינהל המכס מקבל, ועל התקדמות משביעת רצון של חלק מהגורמים בקהילה.</w:t>
      </w:r>
    </w:p>
    <w:p w14:paraId="1A4C3148" w14:textId="77777777" w:rsidR="00FB4AF8" w:rsidRDefault="00FB4AF8" w:rsidP="00ED17AC">
      <w:pPr>
        <w:jc w:val="both"/>
        <w:rPr>
          <w:rFonts w:ascii="David" w:hAnsi="David"/>
          <w:sz w:val="24"/>
          <w:rtl/>
        </w:rPr>
      </w:pPr>
      <w:r>
        <w:rPr>
          <w:rFonts w:ascii="David" w:hAnsi="David" w:hint="cs"/>
          <w:sz w:val="24"/>
          <w:rtl/>
        </w:rPr>
        <w:t xml:space="preserve">יחד עם זאת, אנו מבקשים לציין כי חלק מהגורמים המשמעותיים שהיתכנות מוכנותם מוטלת בספק, מהווים סכנה לעלייה באוויר וזה המקום לבקש מכולם לנקוט בכל האמצעים הדרושים, כדי לא להישרך מאחור ולהיוותר ללא מערכת במועד שנקבע. </w:t>
      </w:r>
    </w:p>
    <w:p w14:paraId="780B5E8F" w14:textId="77777777" w:rsidR="00FB4AF8" w:rsidRDefault="00FB4AF8" w:rsidP="00ED17AC">
      <w:pPr>
        <w:jc w:val="both"/>
        <w:rPr>
          <w:rFonts w:ascii="David" w:hAnsi="David"/>
          <w:sz w:val="24"/>
          <w:rtl/>
        </w:rPr>
      </w:pPr>
    </w:p>
    <w:p w14:paraId="6737981F" w14:textId="77777777" w:rsidR="00FB4AF8" w:rsidRDefault="00FB4AF8" w:rsidP="00ED17AC">
      <w:pPr>
        <w:jc w:val="both"/>
        <w:rPr>
          <w:rFonts w:ascii="David" w:hAnsi="David"/>
          <w:sz w:val="24"/>
          <w:rtl/>
        </w:rPr>
      </w:pPr>
      <w:r>
        <w:rPr>
          <w:rFonts w:ascii="David" w:hAnsi="David" w:hint="cs"/>
          <w:sz w:val="24"/>
          <w:rtl/>
        </w:rPr>
        <w:t>לו"ז הפרויקט הוצג בפורום סוכני מכס, וכאמור התחלנו בפיילוט על התהליכים האוויריים, הימיים והבלדרות המקוצר.</w:t>
      </w:r>
    </w:p>
    <w:p w14:paraId="5AD3C6FC" w14:textId="77777777" w:rsidR="00FB4AF8" w:rsidRDefault="00FB4AF8" w:rsidP="00ED17AC">
      <w:pPr>
        <w:jc w:val="both"/>
        <w:rPr>
          <w:rFonts w:ascii="David" w:hAnsi="David"/>
          <w:sz w:val="24"/>
          <w:rtl/>
        </w:rPr>
      </w:pPr>
      <w:r>
        <w:rPr>
          <w:rFonts w:ascii="David" w:hAnsi="David" w:hint="cs"/>
          <w:sz w:val="24"/>
          <w:rtl/>
        </w:rPr>
        <w:t xml:space="preserve">ב- 1 בספטמבר, יחל פיילוט חובה גם לתהליכים יבשתיים, דואר ובלדרות מסחרי. </w:t>
      </w:r>
    </w:p>
    <w:p w14:paraId="098596B4" w14:textId="77777777" w:rsidR="00FB4AF8" w:rsidRDefault="00FB4AF8" w:rsidP="00ED17AC">
      <w:pPr>
        <w:jc w:val="both"/>
        <w:rPr>
          <w:rFonts w:ascii="David" w:hAnsi="David"/>
          <w:sz w:val="24"/>
          <w:rtl/>
        </w:rPr>
      </w:pPr>
    </w:p>
    <w:p w14:paraId="64F3331B" w14:textId="77777777" w:rsidR="00FB4AF8" w:rsidRDefault="00FB4AF8" w:rsidP="00ED17AC">
      <w:pPr>
        <w:jc w:val="both"/>
        <w:rPr>
          <w:rFonts w:ascii="David" w:hAnsi="David"/>
          <w:sz w:val="24"/>
          <w:rtl/>
        </w:rPr>
      </w:pPr>
      <w:r>
        <w:rPr>
          <w:rFonts w:ascii="David" w:hAnsi="David" w:hint="cs"/>
          <w:sz w:val="24"/>
          <w:rtl/>
        </w:rPr>
        <w:t>לידיעתכם, בתי התוכנה אשר יעמדו בקריטריונים שנקבעו ע"י מינהל המכס יקבלו תמריצים בשתי פעימות.</w:t>
      </w:r>
    </w:p>
    <w:p w14:paraId="60FC8A18" w14:textId="0A8ED2CD" w:rsidR="00FB4AF8" w:rsidRDefault="00FB4AF8" w:rsidP="001F5BC1">
      <w:pPr>
        <w:jc w:val="both"/>
        <w:rPr>
          <w:rFonts w:ascii="David" w:hAnsi="David"/>
          <w:sz w:val="24"/>
          <w:rtl/>
        </w:rPr>
      </w:pPr>
      <w:r>
        <w:rPr>
          <w:rFonts w:ascii="David" w:hAnsi="David" w:hint="cs"/>
          <w:sz w:val="24"/>
          <w:rtl/>
        </w:rPr>
        <w:t xml:space="preserve">פעימה ראשונה, </w:t>
      </w:r>
      <w:r w:rsidR="00396410">
        <w:rPr>
          <w:rFonts w:ascii="David" w:hAnsi="David" w:hint="cs"/>
          <w:sz w:val="24"/>
          <w:rtl/>
        </w:rPr>
        <w:t>החלה ב- 18</w:t>
      </w:r>
      <w:r>
        <w:rPr>
          <w:rFonts w:ascii="David" w:hAnsi="David" w:hint="cs"/>
          <w:sz w:val="24"/>
          <w:rtl/>
        </w:rPr>
        <w:t xml:space="preserve"> במאי </w:t>
      </w:r>
      <w:r w:rsidR="001F5BC1">
        <w:rPr>
          <w:rFonts w:ascii="David" w:hAnsi="David" w:hint="cs"/>
          <w:sz w:val="24"/>
          <w:rtl/>
        </w:rPr>
        <w:t>ותסתיים ב- 10 באוגוסט</w:t>
      </w:r>
    </w:p>
    <w:p w14:paraId="534A9B27" w14:textId="61A09BDE" w:rsidR="00B44912" w:rsidRDefault="00FB4AF8" w:rsidP="001F5BC1">
      <w:pPr>
        <w:jc w:val="both"/>
        <w:rPr>
          <w:rFonts w:ascii="David" w:hAnsi="David"/>
          <w:sz w:val="24"/>
          <w:rtl/>
        </w:rPr>
      </w:pPr>
      <w:r>
        <w:rPr>
          <w:rFonts w:ascii="David" w:hAnsi="David" w:hint="cs"/>
          <w:sz w:val="24"/>
          <w:rtl/>
        </w:rPr>
        <w:t xml:space="preserve">פעימה שנייה, מה- 1 בספטמבר עד ה- </w:t>
      </w:r>
      <w:r w:rsidR="001F5BC1">
        <w:rPr>
          <w:rFonts w:ascii="David" w:hAnsi="David" w:hint="cs"/>
          <w:sz w:val="24"/>
          <w:rtl/>
        </w:rPr>
        <w:t>15 בנובמבר</w:t>
      </w:r>
    </w:p>
    <w:p w14:paraId="702EF83D" w14:textId="77777777" w:rsidR="00647BCB" w:rsidRDefault="00647BCB" w:rsidP="00ED17AC">
      <w:pPr>
        <w:jc w:val="both"/>
        <w:rPr>
          <w:rFonts w:ascii="David" w:hAnsi="David"/>
          <w:sz w:val="24"/>
          <w:u w:val="single"/>
          <w:rtl/>
        </w:rPr>
      </w:pPr>
    </w:p>
    <w:p w14:paraId="72C337D1" w14:textId="77777777" w:rsidR="00B9455A" w:rsidRDefault="00B9455A" w:rsidP="001A2733">
      <w:pPr>
        <w:jc w:val="both"/>
        <w:rPr>
          <w:rFonts w:ascii="David" w:hAnsi="David"/>
          <w:sz w:val="24"/>
          <w:u w:val="single"/>
          <w:rtl/>
        </w:rPr>
      </w:pPr>
    </w:p>
    <w:p w14:paraId="533C07C5" w14:textId="77777777" w:rsidR="00B9455A" w:rsidRDefault="00B9455A" w:rsidP="001A2733">
      <w:pPr>
        <w:jc w:val="both"/>
        <w:rPr>
          <w:rFonts w:ascii="David" w:hAnsi="David"/>
          <w:sz w:val="24"/>
          <w:u w:val="single"/>
          <w:rtl/>
        </w:rPr>
      </w:pPr>
    </w:p>
    <w:p w14:paraId="084488B2" w14:textId="77777777" w:rsidR="00B9455A" w:rsidRDefault="00B9455A" w:rsidP="001A2733">
      <w:pPr>
        <w:jc w:val="both"/>
        <w:rPr>
          <w:rFonts w:ascii="David" w:hAnsi="David"/>
          <w:sz w:val="24"/>
          <w:u w:val="single"/>
          <w:rtl/>
        </w:rPr>
      </w:pPr>
    </w:p>
    <w:p w14:paraId="40FA27A9" w14:textId="77777777" w:rsidR="00B9455A" w:rsidRDefault="00B9455A" w:rsidP="001A2733">
      <w:pPr>
        <w:jc w:val="both"/>
        <w:rPr>
          <w:rFonts w:ascii="David" w:hAnsi="David"/>
          <w:sz w:val="24"/>
          <w:u w:val="single"/>
          <w:rtl/>
        </w:rPr>
      </w:pPr>
    </w:p>
    <w:p w14:paraId="133A64D3" w14:textId="7F56D36E" w:rsidR="00B9455A" w:rsidRDefault="00B44912" w:rsidP="001A2733">
      <w:pPr>
        <w:jc w:val="both"/>
        <w:rPr>
          <w:rFonts w:ascii="David" w:hAnsi="David"/>
          <w:sz w:val="24"/>
          <w:rtl/>
        </w:rPr>
      </w:pPr>
      <w:r w:rsidRPr="00B44912">
        <w:rPr>
          <w:rFonts w:ascii="David" w:hAnsi="David" w:hint="cs"/>
          <w:sz w:val="24"/>
          <w:u w:val="single"/>
          <w:rtl/>
        </w:rPr>
        <w:lastRenderedPageBreak/>
        <w:t>ייפויי הכוח</w:t>
      </w:r>
    </w:p>
    <w:p w14:paraId="54F62A87" w14:textId="713B83C1" w:rsidR="001A2733" w:rsidRDefault="001A2733" w:rsidP="001A2733">
      <w:pPr>
        <w:jc w:val="both"/>
        <w:rPr>
          <w:rFonts w:ascii="David" w:hAnsi="David"/>
          <w:sz w:val="24"/>
          <w:rtl/>
        </w:rPr>
      </w:pPr>
      <w:r>
        <w:rPr>
          <w:rFonts w:ascii="David" w:hAnsi="David" w:hint="cs"/>
          <w:sz w:val="24"/>
          <w:rtl/>
        </w:rPr>
        <w:t xml:space="preserve">נבקשכם </w:t>
      </w:r>
      <w:r w:rsidR="00B44912">
        <w:rPr>
          <w:rFonts w:ascii="David" w:hAnsi="David" w:hint="cs"/>
          <w:sz w:val="24"/>
          <w:rtl/>
        </w:rPr>
        <w:t>ל</w:t>
      </w:r>
      <w:r>
        <w:rPr>
          <w:rFonts w:ascii="David" w:hAnsi="David" w:hint="cs"/>
          <w:sz w:val="24"/>
          <w:rtl/>
        </w:rPr>
        <w:t xml:space="preserve">עדכן את היצואנים כי יתחילו </w:t>
      </w:r>
      <w:r w:rsidR="00B44912">
        <w:rPr>
          <w:rFonts w:ascii="David" w:hAnsi="David" w:hint="cs"/>
          <w:sz w:val="24"/>
          <w:rtl/>
        </w:rPr>
        <w:t>לשדר ייפויי כוח מעודכנים (באופן מקוון בממשל זמין) המעניקה לכם, סוכני המכ</w:t>
      </w:r>
      <w:r>
        <w:rPr>
          <w:rFonts w:ascii="David" w:hAnsi="David" w:hint="cs"/>
          <w:sz w:val="24"/>
          <w:rtl/>
        </w:rPr>
        <w:t xml:space="preserve">ס, הרשאה לפעול בשמם </w:t>
      </w:r>
      <w:r w:rsidR="00B44912">
        <w:rPr>
          <w:rFonts w:ascii="David" w:hAnsi="David" w:hint="cs"/>
          <w:sz w:val="24"/>
          <w:rtl/>
        </w:rPr>
        <w:t xml:space="preserve">גם בפעולות יצוא. </w:t>
      </w:r>
    </w:p>
    <w:p w14:paraId="02CA6C51" w14:textId="77777777" w:rsidR="00B44912" w:rsidRDefault="00B44912" w:rsidP="001A2733">
      <w:pPr>
        <w:jc w:val="both"/>
        <w:rPr>
          <w:rFonts w:ascii="David" w:hAnsi="David"/>
          <w:sz w:val="24"/>
          <w:rtl/>
        </w:rPr>
      </w:pPr>
      <w:r>
        <w:rPr>
          <w:rFonts w:ascii="David" w:hAnsi="David" w:hint="cs"/>
          <w:sz w:val="24"/>
          <w:rtl/>
        </w:rPr>
        <w:t xml:space="preserve">ככל שיקדימו </w:t>
      </w:r>
      <w:r w:rsidR="001A2733">
        <w:rPr>
          <w:rFonts w:ascii="David" w:hAnsi="David" w:hint="cs"/>
          <w:sz w:val="24"/>
          <w:rtl/>
        </w:rPr>
        <w:t xml:space="preserve">היצואנים </w:t>
      </w:r>
      <w:r>
        <w:rPr>
          <w:rFonts w:ascii="David" w:hAnsi="David" w:hint="cs"/>
          <w:sz w:val="24"/>
          <w:rtl/>
        </w:rPr>
        <w:t>לשלוח ללא קשר למועד עליית המערכת ולמוכנותכם, כך הצהרות היצוא שישודרו על ידיכם מיד עם העלייה לא יעוכבו בעת הגשתן.</w:t>
      </w:r>
    </w:p>
    <w:p w14:paraId="79857FFE" w14:textId="77777777" w:rsidR="00B9455A" w:rsidRDefault="00B9455A" w:rsidP="00E726F2">
      <w:pPr>
        <w:jc w:val="both"/>
        <w:rPr>
          <w:rFonts w:ascii="David" w:hAnsi="David"/>
          <w:sz w:val="24"/>
          <w:u w:val="single"/>
          <w:rtl/>
        </w:rPr>
      </w:pPr>
    </w:p>
    <w:p w14:paraId="4C86B222" w14:textId="77777777" w:rsidR="00B9455A" w:rsidRDefault="00326887" w:rsidP="00E726F2">
      <w:pPr>
        <w:jc w:val="both"/>
        <w:rPr>
          <w:rFonts w:ascii="David" w:hAnsi="David"/>
          <w:sz w:val="24"/>
          <w:u w:val="single"/>
          <w:rtl/>
        </w:rPr>
      </w:pPr>
      <w:r w:rsidRPr="00396410">
        <w:rPr>
          <w:rFonts w:ascii="David" w:hAnsi="David" w:hint="cs"/>
          <w:sz w:val="24"/>
          <w:u w:val="single"/>
          <w:rtl/>
        </w:rPr>
        <w:t>עובדי יצוא</w:t>
      </w:r>
      <w:r w:rsidR="00396410">
        <w:rPr>
          <w:rFonts w:ascii="David" w:hAnsi="David" w:hint="cs"/>
          <w:sz w:val="24"/>
          <w:u w:val="single"/>
          <w:rtl/>
        </w:rPr>
        <w:t xml:space="preserve"> בעמילויות המכס</w:t>
      </w:r>
    </w:p>
    <w:p w14:paraId="3F0CD9B4" w14:textId="61B7355A" w:rsidR="00800655" w:rsidRDefault="00800655" w:rsidP="00E726F2">
      <w:pPr>
        <w:jc w:val="both"/>
        <w:rPr>
          <w:rFonts w:ascii="David" w:hAnsi="David"/>
          <w:sz w:val="24"/>
          <w:rtl/>
        </w:rPr>
      </w:pPr>
      <w:r>
        <w:rPr>
          <w:rFonts w:ascii="David" w:hAnsi="David" w:hint="cs"/>
          <w:sz w:val="24"/>
          <w:rtl/>
        </w:rPr>
        <w:t>לאור בקשות מסוכני מכס</w:t>
      </w:r>
      <w:r w:rsidR="00C16C72">
        <w:rPr>
          <w:rFonts w:ascii="David" w:hAnsi="David" w:hint="cs"/>
          <w:sz w:val="24"/>
          <w:rtl/>
        </w:rPr>
        <w:t xml:space="preserve">, </w:t>
      </w:r>
      <w:r w:rsidR="00E726F2">
        <w:rPr>
          <w:rFonts w:ascii="David" w:hAnsi="David" w:hint="cs"/>
          <w:sz w:val="24"/>
          <w:rtl/>
        </w:rPr>
        <w:t xml:space="preserve">החלטנו לאפשר </w:t>
      </w:r>
      <w:r w:rsidR="00C16C72">
        <w:rPr>
          <w:rFonts w:ascii="David" w:hAnsi="David" w:hint="cs"/>
          <w:sz w:val="24"/>
          <w:rtl/>
        </w:rPr>
        <w:t xml:space="preserve">המשך שליחת </w:t>
      </w:r>
      <w:r w:rsidR="00E73EC1" w:rsidRPr="00396410">
        <w:rPr>
          <w:rFonts w:ascii="David" w:hAnsi="David" w:hint="cs"/>
          <w:sz w:val="24"/>
          <w:rtl/>
        </w:rPr>
        <w:t>רשימות של עובדי היצוא בעמילויות המכס</w:t>
      </w:r>
      <w:r w:rsidR="00C16C72">
        <w:rPr>
          <w:rFonts w:ascii="David" w:hAnsi="David" w:hint="cs"/>
          <w:sz w:val="24"/>
          <w:rtl/>
        </w:rPr>
        <w:t xml:space="preserve"> עד לסוף יולי</w:t>
      </w:r>
      <w:r w:rsidR="00E73EC1" w:rsidRPr="00396410">
        <w:rPr>
          <w:rFonts w:ascii="David" w:hAnsi="David" w:hint="cs"/>
          <w:sz w:val="24"/>
          <w:rtl/>
        </w:rPr>
        <w:t xml:space="preserve">. </w:t>
      </w:r>
    </w:p>
    <w:p w14:paraId="26A62C53" w14:textId="719EE07F" w:rsidR="00E73EC1" w:rsidRDefault="00800655" w:rsidP="00E823E8">
      <w:pPr>
        <w:jc w:val="both"/>
        <w:rPr>
          <w:rFonts w:ascii="David" w:hAnsi="David"/>
          <w:sz w:val="24"/>
          <w:rtl/>
        </w:rPr>
      </w:pPr>
      <w:r>
        <w:rPr>
          <w:rFonts w:ascii="David" w:hAnsi="David" w:hint="cs"/>
          <w:sz w:val="24"/>
          <w:rtl/>
        </w:rPr>
        <w:t>בהתאם לנתונים</w:t>
      </w:r>
      <w:r w:rsidR="00C16C72">
        <w:rPr>
          <w:rFonts w:ascii="David" w:hAnsi="David" w:hint="cs"/>
          <w:sz w:val="24"/>
          <w:rtl/>
        </w:rPr>
        <w:t xml:space="preserve"> </w:t>
      </w:r>
      <w:r w:rsidR="00396410">
        <w:rPr>
          <w:rFonts w:ascii="David" w:hAnsi="David" w:hint="cs"/>
          <w:sz w:val="24"/>
          <w:rtl/>
        </w:rPr>
        <w:t>ו</w:t>
      </w:r>
      <w:r w:rsidR="00E73EC1" w:rsidRPr="00396410">
        <w:rPr>
          <w:rFonts w:ascii="David" w:hAnsi="David" w:hint="cs"/>
          <w:sz w:val="24"/>
          <w:rtl/>
        </w:rPr>
        <w:t xml:space="preserve">לאחר </w:t>
      </w:r>
      <w:r w:rsidR="00396410">
        <w:rPr>
          <w:rFonts w:ascii="David" w:hAnsi="David" w:hint="cs"/>
          <w:sz w:val="24"/>
          <w:rtl/>
        </w:rPr>
        <w:t xml:space="preserve">סיום </w:t>
      </w:r>
      <w:r w:rsidR="00E73EC1" w:rsidRPr="00396410">
        <w:rPr>
          <w:rFonts w:ascii="David" w:hAnsi="David" w:hint="cs"/>
          <w:sz w:val="24"/>
          <w:rtl/>
        </w:rPr>
        <w:t xml:space="preserve">מיפוי הנתונים, ייקבעו קריטריונים </w:t>
      </w:r>
      <w:r w:rsidR="00E823E8">
        <w:rPr>
          <w:rFonts w:ascii="David" w:hAnsi="David" w:hint="cs"/>
          <w:sz w:val="24"/>
          <w:rtl/>
        </w:rPr>
        <w:t xml:space="preserve">למתן </w:t>
      </w:r>
      <w:r w:rsidR="00E73EC1" w:rsidRPr="00396410">
        <w:rPr>
          <w:rFonts w:ascii="David" w:hAnsi="David" w:hint="cs"/>
          <w:sz w:val="24"/>
          <w:rtl/>
        </w:rPr>
        <w:t>הרשאות כפי שקיימות כיום לפקידים רשויים</w:t>
      </w:r>
      <w:r>
        <w:rPr>
          <w:rFonts w:ascii="David" w:hAnsi="David" w:hint="cs"/>
          <w:sz w:val="24"/>
          <w:rtl/>
        </w:rPr>
        <w:t>.</w:t>
      </w:r>
      <w:r w:rsidR="00E823E8">
        <w:rPr>
          <w:rFonts w:ascii="David" w:hAnsi="David" w:hint="cs"/>
          <w:sz w:val="24"/>
          <w:rtl/>
        </w:rPr>
        <w:t xml:space="preserve"> </w:t>
      </w:r>
    </w:p>
    <w:p w14:paraId="4E4991CF" w14:textId="3AA58234" w:rsidR="00800655" w:rsidRDefault="00800655" w:rsidP="00E73EC1">
      <w:pPr>
        <w:jc w:val="both"/>
        <w:rPr>
          <w:rFonts w:ascii="David" w:hAnsi="David"/>
          <w:sz w:val="24"/>
          <w:u w:val="single"/>
          <w:rtl/>
        </w:rPr>
      </w:pPr>
    </w:p>
    <w:p w14:paraId="3193CC8C" w14:textId="77777777" w:rsidR="00B9455A" w:rsidRDefault="00A003E5" w:rsidP="00E726F2">
      <w:pPr>
        <w:jc w:val="both"/>
        <w:rPr>
          <w:rFonts w:ascii="David" w:hAnsi="David"/>
          <w:sz w:val="24"/>
          <w:u w:val="single"/>
          <w:rtl/>
        </w:rPr>
      </w:pPr>
      <w:r>
        <w:rPr>
          <w:rFonts w:ascii="David" w:hAnsi="David" w:hint="cs"/>
          <w:sz w:val="24"/>
          <w:u w:val="single"/>
          <w:rtl/>
        </w:rPr>
        <w:t xml:space="preserve">טעינה </w:t>
      </w:r>
      <w:r w:rsidR="00B9455A">
        <w:rPr>
          <w:rFonts w:ascii="David" w:hAnsi="David" w:hint="cs"/>
          <w:sz w:val="24"/>
          <w:u w:val="single"/>
          <w:rtl/>
        </w:rPr>
        <w:t>ישירה</w:t>
      </w:r>
    </w:p>
    <w:p w14:paraId="3BD3B2A8" w14:textId="03BAD541" w:rsidR="00A003E5" w:rsidRDefault="00E726F2" w:rsidP="00E726F2">
      <w:pPr>
        <w:jc w:val="both"/>
        <w:rPr>
          <w:rFonts w:ascii="David" w:hAnsi="David"/>
          <w:sz w:val="24"/>
          <w:rtl/>
        </w:rPr>
      </w:pPr>
      <w:r>
        <w:rPr>
          <w:rFonts w:ascii="David" w:hAnsi="David" w:hint="cs"/>
          <w:sz w:val="24"/>
          <w:rtl/>
        </w:rPr>
        <w:t>נבקשכם</w:t>
      </w:r>
      <w:r w:rsidR="00A003E5">
        <w:rPr>
          <w:rFonts w:ascii="David" w:hAnsi="David" w:hint="cs"/>
          <w:sz w:val="24"/>
          <w:rtl/>
        </w:rPr>
        <w:t xml:space="preserve"> לעדכן את היצואנים כי </w:t>
      </w:r>
      <w:r>
        <w:rPr>
          <w:rFonts w:ascii="David" w:hAnsi="David" w:hint="cs"/>
          <w:sz w:val="24"/>
          <w:rtl/>
        </w:rPr>
        <w:t xml:space="preserve">עליהם </w:t>
      </w:r>
      <w:r w:rsidR="00A003E5">
        <w:rPr>
          <w:rFonts w:ascii="David" w:hAnsi="David" w:hint="cs"/>
          <w:sz w:val="24"/>
          <w:rtl/>
        </w:rPr>
        <w:t xml:space="preserve">להגיש </w:t>
      </w:r>
      <w:r>
        <w:rPr>
          <w:rFonts w:ascii="David" w:hAnsi="David" w:hint="cs"/>
          <w:sz w:val="24"/>
          <w:rtl/>
        </w:rPr>
        <w:t xml:space="preserve">באמצעותכם </w:t>
      </w:r>
      <w:r w:rsidR="00A003E5">
        <w:rPr>
          <w:rFonts w:ascii="David" w:hAnsi="David" w:hint="cs"/>
          <w:sz w:val="24"/>
          <w:rtl/>
        </w:rPr>
        <w:t>בקשה ליח' היצוא בבתי המכס, ל</w:t>
      </w:r>
      <w:r>
        <w:rPr>
          <w:rFonts w:ascii="David" w:hAnsi="David" w:hint="cs"/>
          <w:sz w:val="24"/>
          <w:rtl/>
        </w:rPr>
        <w:t xml:space="preserve">קבלת </w:t>
      </w:r>
      <w:r w:rsidR="00A003E5">
        <w:rPr>
          <w:rFonts w:ascii="David" w:hAnsi="David" w:hint="cs"/>
          <w:sz w:val="24"/>
          <w:rtl/>
        </w:rPr>
        <w:t>אישור יצוא בתהליך טעינה ישירה.</w:t>
      </w:r>
    </w:p>
    <w:p w14:paraId="3D83E38D" w14:textId="0D9A8E18" w:rsidR="00A003E5" w:rsidRDefault="00A003E5" w:rsidP="00E726F2">
      <w:pPr>
        <w:jc w:val="both"/>
        <w:rPr>
          <w:rFonts w:ascii="David" w:hAnsi="David"/>
          <w:sz w:val="24"/>
          <w:rtl/>
        </w:rPr>
      </w:pPr>
      <w:r>
        <w:rPr>
          <w:rFonts w:ascii="David" w:hAnsi="David" w:hint="cs"/>
          <w:sz w:val="24"/>
          <w:rtl/>
        </w:rPr>
        <w:t xml:space="preserve">ככל שיקדימו היצואנים לשלוח </w:t>
      </w:r>
      <w:r w:rsidR="00E726F2">
        <w:rPr>
          <w:rFonts w:ascii="David" w:hAnsi="David" w:hint="cs"/>
          <w:sz w:val="24"/>
          <w:rtl/>
        </w:rPr>
        <w:t>ו</w:t>
      </w:r>
      <w:r>
        <w:rPr>
          <w:rFonts w:ascii="David" w:hAnsi="David" w:hint="cs"/>
          <w:sz w:val="24"/>
          <w:rtl/>
        </w:rPr>
        <w:t>ללא קשר למועד עליית המערכת, כך הצהרות היצוא שישודרו על ידיכם מיד עם העלייה לא יעוכבו בעת הגשתן.</w:t>
      </w:r>
    </w:p>
    <w:p w14:paraId="559DE343" w14:textId="77777777" w:rsidR="00E726F2" w:rsidRDefault="00E726F2" w:rsidP="00E726F2">
      <w:pPr>
        <w:jc w:val="both"/>
        <w:rPr>
          <w:rFonts w:ascii="David" w:hAnsi="David"/>
          <w:sz w:val="24"/>
          <w:rtl/>
        </w:rPr>
      </w:pPr>
      <w:r>
        <w:rPr>
          <w:rFonts w:ascii="David" w:hAnsi="David" w:hint="cs"/>
          <w:sz w:val="24"/>
          <w:rtl/>
        </w:rPr>
        <w:t>לצורך כך הוכן טופס בקשה אחיד, אותו על היצואנים יהיה למלא, לחתום וכאמור להעבירו לבתי המכס, על מנת שנוכל להזין אותם במערכות הממוחשבות שלהם.</w:t>
      </w:r>
    </w:p>
    <w:p w14:paraId="0A6781BC" w14:textId="6835C7E3" w:rsidR="00A003E5" w:rsidRDefault="00A003E5" w:rsidP="00A003E5">
      <w:pPr>
        <w:jc w:val="both"/>
        <w:rPr>
          <w:rFonts w:ascii="David" w:hAnsi="David"/>
          <w:sz w:val="24"/>
          <w:rtl/>
        </w:rPr>
      </w:pPr>
      <w:r>
        <w:rPr>
          <w:rFonts w:ascii="David" w:hAnsi="David" w:hint="cs"/>
          <w:sz w:val="24"/>
          <w:rtl/>
        </w:rPr>
        <w:t xml:space="preserve">יש להדגיש בפניהם כי מינהל המכס מטיל את האחריות בנושא זה על היצואנים </w:t>
      </w:r>
      <w:r w:rsidRPr="00A003E5">
        <w:rPr>
          <w:rFonts w:ascii="David" w:hAnsi="David" w:hint="cs"/>
          <w:sz w:val="24"/>
          <w:u w:val="single"/>
          <w:rtl/>
        </w:rPr>
        <w:t>בלבד</w:t>
      </w:r>
      <w:r>
        <w:rPr>
          <w:rFonts w:ascii="David" w:hAnsi="David" w:hint="cs"/>
          <w:sz w:val="24"/>
          <w:rtl/>
        </w:rPr>
        <w:t>.</w:t>
      </w:r>
    </w:p>
    <w:p w14:paraId="71B386FC" w14:textId="4E986754" w:rsidR="00A003E5" w:rsidRDefault="00A003E5" w:rsidP="00A003E5">
      <w:pPr>
        <w:jc w:val="both"/>
        <w:rPr>
          <w:rFonts w:ascii="David" w:hAnsi="David"/>
          <w:sz w:val="24"/>
          <w:u w:val="single"/>
          <w:rtl/>
        </w:rPr>
      </w:pPr>
    </w:p>
    <w:p w14:paraId="330D6208" w14:textId="77777777" w:rsidR="00B9455A" w:rsidRDefault="00B9455A" w:rsidP="00B9455A">
      <w:pPr>
        <w:jc w:val="both"/>
        <w:rPr>
          <w:rtl/>
        </w:rPr>
      </w:pPr>
      <w:r w:rsidRPr="00B9455A">
        <w:rPr>
          <w:rFonts w:hint="cs"/>
          <w:u w:val="single"/>
          <w:rtl/>
        </w:rPr>
        <w:t>הסבת רשימוני יצוא</w:t>
      </w:r>
    </w:p>
    <w:p w14:paraId="7B0FE803" w14:textId="477D7564" w:rsidR="00B9455A" w:rsidRDefault="00B9455A" w:rsidP="00B9455A">
      <w:pPr>
        <w:jc w:val="both"/>
        <w:rPr>
          <w:rFonts w:ascii="David" w:hAnsi="David"/>
          <w:sz w:val="24"/>
          <w:rtl/>
        </w:rPr>
      </w:pPr>
      <w:r>
        <w:rPr>
          <w:rFonts w:hint="cs"/>
          <w:rtl/>
        </w:rPr>
        <w:t>במעבר ממערכת יצוא סחר חוץ למערכת היצוא שער עולמי, אנו מבצעים הסבות של רשימוני היצוא ממערכת למערכת. משכך הנכם נדרשים לסגור ככל שניתן את רשימוני היצוא בסמוך לתאריך ההשבתה.</w:t>
      </w:r>
    </w:p>
    <w:p w14:paraId="54FA0434" w14:textId="77777777" w:rsidR="00B9455A" w:rsidRDefault="00B9455A" w:rsidP="00B9455A">
      <w:pPr>
        <w:jc w:val="both"/>
        <w:rPr>
          <w:rFonts w:ascii="David" w:hAnsi="David"/>
          <w:sz w:val="24"/>
          <w:u w:val="single"/>
          <w:rtl/>
        </w:rPr>
      </w:pPr>
    </w:p>
    <w:p w14:paraId="5222460E" w14:textId="77777777" w:rsidR="00B9455A" w:rsidRDefault="00B9455A" w:rsidP="00B9455A">
      <w:pPr>
        <w:jc w:val="both"/>
        <w:rPr>
          <w:rFonts w:ascii="David" w:hAnsi="David"/>
          <w:sz w:val="24"/>
          <w:rtl/>
        </w:rPr>
      </w:pPr>
      <w:r w:rsidRPr="00647BCB">
        <w:rPr>
          <w:rFonts w:ascii="David" w:hAnsi="David" w:hint="cs"/>
          <w:sz w:val="24"/>
          <w:u w:val="single"/>
          <w:rtl/>
        </w:rPr>
        <w:t>ימי השבתה לפני העלייה לאוויר</w:t>
      </w:r>
    </w:p>
    <w:p w14:paraId="5CCEF163" w14:textId="52BDB053" w:rsidR="00B9455A" w:rsidRDefault="00B9455A" w:rsidP="00B9455A">
      <w:pPr>
        <w:jc w:val="both"/>
        <w:rPr>
          <w:rFonts w:ascii="David" w:hAnsi="David"/>
          <w:sz w:val="24"/>
          <w:rtl/>
        </w:rPr>
      </w:pPr>
      <w:r>
        <w:rPr>
          <w:rFonts w:ascii="David" w:hAnsi="David" w:hint="cs"/>
          <w:sz w:val="24"/>
          <w:rtl/>
        </w:rPr>
        <w:t xml:space="preserve">יום העלייה לאוויר נקבע ל- 15 בינואר 2023. </w:t>
      </w:r>
    </w:p>
    <w:p w14:paraId="0A0F5C6E" w14:textId="77777777" w:rsidR="00B9455A" w:rsidRDefault="00B9455A" w:rsidP="00B9455A">
      <w:pPr>
        <w:jc w:val="both"/>
        <w:rPr>
          <w:rFonts w:ascii="David" w:hAnsi="David"/>
          <w:sz w:val="24"/>
          <w:rtl/>
        </w:rPr>
      </w:pPr>
      <w:r>
        <w:rPr>
          <w:rFonts w:ascii="David" w:hAnsi="David" w:hint="cs"/>
          <w:sz w:val="24"/>
          <w:rtl/>
        </w:rPr>
        <w:t>ע"פ דרישות המחשוב, נדרש להשבית את המערכות כיומיים לפני מועד זה.</w:t>
      </w:r>
    </w:p>
    <w:p w14:paraId="0A599CF0" w14:textId="77777777" w:rsidR="00B9455A" w:rsidRDefault="00B9455A" w:rsidP="00B9455A">
      <w:pPr>
        <w:jc w:val="both"/>
        <w:rPr>
          <w:rFonts w:ascii="David" w:hAnsi="David"/>
          <w:sz w:val="24"/>
          <w:rtl/>
        </w:rPr>
      </w:pPr>
    </w:p>
    <w:p w14:paraId="2AE666C6" w14:textId="77777777" w:rsidR="00B9455A" w:rsidRDefault="00B9455A" w:rsidP="00B9455A">
      <w:pPr>
        <w:jc w:val="both"/>
        <w:rPr>
          <w:rFonts w:ascii="David" w:hAnsi="David"/>
          <w:sz w:val="24"/>
          <w:rtl/>
        </w:rPr>
      </w:pPr>
      <w:r>
        <w:rPr>
          <w:rFonts w:ascii="David" w:hAnsi="David" w:hint="cs"/>
          <w:sz w:val="24"/>
          <w:rtl/>
        </w:rPr>
        <w:t xml:space="preserve">בשלב זה, בכוונתנו להשבית את המערכת מה- 12.1 (יום חמישי אחה"צ/ ערב) עד למוצ"ש 14.1. </w:t>
      </w:r>
    </w:p>
    <w:p w14:paraId="64018D9F" w14:textId="77777777" w:rsidR="00B9455A" w:rsidRDefault="00B9455A" w:rsidP="00B9455A">
      <w:pPr>
        <w:jc w:val="both"/>
        <w:rPr>
          <w:rFonts w:ascii="David" w:hAnsi="David"/>
          <w:sz w:val="24"/>
          <w:rtl/>
        </w:rPr>
      </w:pPr>
      <w:r>
        <w:rPr>
          <w:rFonts w:ascii="David" w:hAnsi="David" w:hint="cs"/>
          <w:sz w:val="24"/>
          <w:rtl/>
        </w:rPr>
        <w:t xml:space="preserve">תשומת ליבכם, כי ההשבתה כוללת גם את </w:t>
      </w:r>
      <w:r w:rsidRPr="00A10FEC">
        <w:rPr>
          <w:rFonts w:ascii="David" w:hAnsi="David" w:hint="cs"/>
          <w:sz w:val="24"/>
          <w:u w:val="single"/>
          <w:rtl/>
        </w:rPr>
        <w:t>מערכת היבוא.</w:t>
      </w:r>
    </w:p>
    <w:p w14:paraId="2AA308D8" w14:textId="77777777" w:rsidR="00B9455A" w:rsidRDefault="00B9455A" w:rsidP="00B9455A">
      <w:pPr>
        <w:jc w:val="both"/>
        <w:rPr>
          <w:rFonts w:ascii="David" w:hAnsi="David"/>
          <w:sz w:val="24"/>
          <w:rtl/>
        </w:rPr>
      </w:pPr>
    </w:p>
    <w:p w14:paraId="4B971884" w14:textId="77777777" w:rsidR="00B9455A" w:rsidRDefault="00B9455A" w:rsidP="00B9455A">
      <w:pPr>
        <w:jc w:val="both"/>
        <w:rPr>
          <w:rFonts w:ascii="David" w:hAnsi="David"/>
          <w:sz w:val="24"/>
          <w:rtl/>
        </w:rPr>
      </w:pPr>
      <w:r>
        <w:rPr>
          <w:rFonts w:ascii="David" w:hAnsi="David" w:hint="cs"/>
          <w:sz w:val="24"/>
          <w:rtl/>
        </w:rPr>
        <w:t>יישלח אליכם חוזר בסמוך לתאריך המיועד להשבתה, לאחר שנבחן את התרחישים הדחופים עליהם נצטרך לתת מענה.</w:t>
      </w:r>
    </w:p>
    <w:p w14:paraId="367A57FE" w14:textId="737E8341" w:rsidR="00B9455A" w:rsidRDefault="00B9455A" w:rsidP="00B9455A">
      <w:pPr>
        <w:jc w:val="both"/>
        <w:rPr>
          <w:rtl/>
        </w:rPr>
      </w:pPr>
    </w:p>
    <w:p w14:paraId="7CE5810B" w14:textId="77777777" w:rsidR="00B9455A" w:rsidRDefault="00B9455A" w:rsidP="00B9455A">
      <w:pPr>
        <w:jc w:val="both"/>
        <w:rPr>
          <w:rtl/>
        </w:rPr>
      </w:pPr>
    </w:p>
    <w:p w14:paraId="5A881087" w14:textId="77777777" w:rsidR="00B9455A" w:rsidRDefault="00B9455A" w:rsidP="00B9455A">
      <w:pPr>
        <w:jc w:val="both"/>
        <w:rPr>
          <w:rtl/>
        </w:rPr>
      </w:pPr>
    </w:p>
    <w:p w14:paraId="2FF247E1" w14:textId="77777777" w:rsidR="00B9455A" w:rsidRDefault="00B9455A" w:rsidP="00B9455A">
      <w:pPr>
        <w:jc w:val="both"/>
        <w:rPr>
          <w:rtl/>
        </w:rPr>
      </w:pPr>
    </w:p>
    <w:p w14:paraId="349FC43F" w14:textId="77777777" w:rsidR="00B9455A" w:rsidRDefault="00B9455A" w:rsidP="00B9455A">
      <w:pPr>
        <w:jc w:val="both"/>
        <w:rPr>
          <w:rtl/>
        </w:rPr>
      </w:pPr>
    </w:p>
    <w:p w14:paraId="25DED7DC" w14:textId="77777777" w:rsidR="00B9455A" w:rsidRDefault="00B9455A" w:rsidP="00B9455A">
      <w:pPr>
        <w:jc w:val="both"/>
        <w:rPr>
          <w:rtl/>
        </w:rPr>
      </w:pPr>
    </w:p>
    <w:p w14:paraId="601B42A5" w14:textId="77777777" w:rsidR="00B9455A" w:rsidRDefault="00B9455A" w:rsidP="00B9455A">
      <w:pPr>
        <w:jc w:val="both"/>
        <w:rPr>
          <w:rtl/>
        </w:rPr>
      </w:pPr>
    </w:p>
    <w:p w14:paraId="6FCE0755" w14:textId="77777777" w:rsidR="00B9455A" w:rsidRDefault="00B9455A" w:rsidP="00B9455A">
      <w:pPr>
        <w:jc w:val="both"/>
        <w:rPr>
          <w:rtl/>
        </w:rPr>
      </w:pPr>
    </w:p>
    <w:p w14:paraId="2C7ACBFC" w14:textId="730C3EB7" w:rsidR="00030FA7" w:rsidRDefault="00B9455A" w:rsidP="00B9455A">
      <w:pPr>
        <w:jc w:val="both"/>
        <w:rPr>
          <w:rtl/>
        </w:rPr>
      </w:pPr>
      <w:r>
        <w:rPr>
          <w:rFonts w:hint="cs"/>
          <w:rtl/>
        </w:rPr>
        <w:lastRenderedPageBreak/>
        <w:t xml:space="preserve">בנוסף למכתב זה, </w:t>
      </w:r>
      <w:r w:rsidR="00E726F2">
        <w:rPr>
          <w:rFonts w:hint="cs"/>
          <w:rtl/>
        </w:rPr>
        <w:t xml:space="preserve">בכוונת מינהל המכס </w:t>
      </w:r>
      <w:r w:rsidR="00030FA7">
        <w:rPr>
          <w:rFonts w:hint="cs"/>
          <w:rtl/>
        </w:rPr>
        <w:t xml:space="preserve">לקיים וובינר </w:t>
      </w:r>
      <w:r w:rsidR="00030FA7" w:rsidRPr="00B9455A">
        <w:rPr>
          <w:rFonts w:hint="cs"/>
          <w:u w:val="single"/>
          <w:rtl/>
        </w:rPr>
        <w:t>ליצואנים</w:t>
      </w:r>
      <w:r w:rsidR="00E726F2">
        <w:rPr>
          <w:rFonts w:hint="cs"/>
          <w:rtl/>
        </w:rPr>
        <w:t xml:space="preserve">, </w:t>
      </w:r>
      <w:r w:rsidR="00030FA7">
        <w:rPr>
          <w:rFonts w:hint="cs"/>
          <w:rtl/>
        </w:rPr>
        <w:t>בשת"פ עם מכון היצוא, במהלכו נציג ונסביר את כל הנושאים</w:t>
      </w:r>
      <w:r w:rsidR="00E726F2">
        <w:rPr>
          <w:rFonts w:hint="cs"/>
          <w:rtl/>
        </w:rPr>
        <w:t xml:space="preserve">  הרלוונטיים להם  </w:t>
      </w:r>
      <w:r w:rsidR="00030FA7">
        <w:rPr>
          <w:rFonts w:hint="cs"/>
          <w:rtl/>
        </w:rPr>
        <w:t xml:space="preserve">יהיו </w:t>
      </w:r>
      <w:r w:rsidR="00E726F2">
        <w:rPr>
          <w:rFonts w:hint="cs"/>
          <w:rtl/>
        </w:rPr>
        <w:t>אחראים</w:t>
      </w:r>
      <w:r w:rsidR="00030FA7">
        <w:rPr>
          <w:rFonts w:hint="cs"/>
          <w:rtl/>
        </w:rPr>
        <w:t>, כגון בקשה לתהליך טעינה ישירה.</w:t>
      </w:r>
    </w:p>
    <w:p w14:paraId="11A96D77" w14:textId="77777777" w:rsidR="00B9455A" w:rsidRDefault="00B9455A" w:rsidP="00030FA7">
      <w:pPr>
        <w:jc w:val="both"/>
        <w:rPr>
          <w:b/>
          <w:bCs/>
          <w:rtl/>
        </w:rPr>
      </w:pPr>
    </w:p>
    <w:p w14:paraId="2364FB48" w14:textId="5A65E25A" w:rsidR="00030FA7" w:rsidRPr="00B9455A" w:rsidRDefault="00030FA7" w:rsidP="00030FA7">
      <w:pPr>
        <w:jc w:val="both"/>
        <w:rPr>
          <w:b/>
          <w:bCs/>
          <w:rtl/>
        </w:rPr>
      </w:pPr>
      <w:r w:rsidRPr="00B9455A">
        <w:rPr>
          <w:rFonts w:hint="cs"/>
          <w:b/>
          <w:bCs/>
          <w:rtl/>
        </w:rPr>
        <w:t xml:space="preserve">מועד הוובינר נקבע ל- 31 ביולי, בשעה 14:00 </w:t>
      </w:r>
      <w:r w:rsidR="00B9455A" w:rsidRPr="00B9455A">
        <w:rPr>
          <w:rFonts w:hint="cs"/>
          <w:b/>
          <w:bCs/>
          <w:rtl/>
        </w:rPr>
        <w:t>ותשלח הודעה על כך</w:t>
      </w:r>
      <w:r w:rsidRPr="00B9455A">
        <w:rPr>
          <w:rFonts w:hint="cs"/>
          <w:b/>
          <w:bCs/>
          <w:rtl/>
        </w:rPr>
        <w:t xml:space="preserve"> ע"י מכון היצוא.</w:t>
      </w:r>
    </w:p>
    <w:p w14:paraId="0BFF3E2B" w14:textId="77777777" w:rsidR="00B9455A" w:rsidRDefault="00B9455A" w:rsidP="00030FA7">
      <w:pPr>
        <w:jc w:val="both"/>
        <w:rPr>
          <w:rtl/>
        </w:rPr>
      </w:pPr>
    </w:p>
    <w:p w14:paraId="7ADB5E50" w14:textId="66209BA0" w:rsidR="00030FA7" w:rsidRDefault="00B9455A" w:rsidP="00030FA7">
      <w:pPr>
        <w:jc w:val="both"/>
        <w:rPr>
          <w:rtl/>
        </w:rPr>
      </w:pPr>
      <w:r>
        <w:rPr>
          <w:rFonts w:hint="cs"/>
          <w:rtl/>
        </w:rPr>
        <w:t xml:space="preserve">בכדי שנוכל להגיע לרוב ציבור היצואנים, </w:t>
      </w:r>
      <w:r w:rsidR="00030FA7">
        <w:rPr>
          <w:rFonts w:hint="cs"/>
          <w:rtl/>
        </w:rPr>
        <w:t>נבקשכם לעדכן את לקוחותיכם על חשיבות השתתפותם בוובינר זה, על מנת שייערכו מבעוד מועד לקראת העלייה לאוויר של המערכת.</w:t>
      </w:r>
    </w:p>
    <w:p w14:paraId="08547545" w14:textId="77777777" w:rsidR="00030FA7" w:rsidRDefault="00030FA7" w:rsidP="00030FA7">
      <w:pPr>
        <w:jc w:val="both"/>
        <w:rPr>
          <w:rtl/>
        </w:rPr>
      </w:pPr>
    </w:p>
    <w:p w14:paraId="099F9DB5" w14:textId="77777777" w:rsidR="00B9455A" w:rsidRDefault="00B9455A" w:rsidP="00ED17AC">
      <w:pPr>
        <w:jc w:val="both"/>
        <w:rPr>
          <w:rtl/>
        </w:rPr>
      </w:pPr>
    </w:p>
    <w:p w14:paraId="72EBB8C0" w14:textId="3DCD576C" w:rsidR="00ED17AC" w:rsidRDefault="00393CF2" w:rsidP="00ED17AC">
      <w:pPr>
        <w:jc w:val="both"/>
        <w:rPr>
          <w:rFonts w:ascii="David" w:hAnsi="David"/>
          <w:sz w:val="24"/>
          <w:rtl/>
        </w:rPr>
      </w:pPr>
      <w:r>
        <w:rPr>
          <w:rFonts w:hint="cs"/>
          <w:rtl/>
        </w:rPr>
        <w:t>מערכת היצוא שער עולמי היא פרויקט לאומי שתשנה את פני הסחר של מדינת ישראל ותתרום משמעותית לקידום היצוא ולתעשייה הישראלית</w:t>
      </w:r>
      <w:r>
        <w:rPr>
          <w:rFonts w:ascii="David" w:hAnsi="David" w:hint="cs"/>
          <w:sz w:val="24"/>
          <w:rtl/>
        </w:rPr>
        <w:t>.</w:t>
      </w:r>
    </w:p>
    <w:p w14:paraId="581B9868" w14:textId="77777777" w:rsidR="00393CF2" w:rsidRDefault="00393CF2" w:rsidP="00ED17AC">
      <w:pPr>
        <w:jc w:val="both"/>
        <w:rPr>
          <w:rFonts w:ascii="David" w:hAnsi="David"/>
          <w:sz w:val="24"/>
          <w:rtl/>
        </w:rPr>
      </w:pPr>
    </w:p>
    <w:p w14:paraId="35B2B4F5" w14:textId="77777777" w:rsidR="00393CF2" w:rsidRDefault="00393CF2" w:rsidP="00393CF2">
      <w:pPr>
        <w:jc w:val="both"/>
        <w:rPr>
          <w:rFonts w:ascii="David" w:hAnsi="David"/>
          <w:sz w:val="24"/>
          <w:rtl/>
        </w:rPr>
      </w:pPr>
      <w:r>
        <w:rPr>
          <w:rFonts w:ascii="David" w:hAnsi="David" w:hint="cs"/>
          <w:sz w:val="24"/>
          <w:rtl/>
        </w:rPr>
        <w:t xml:space="preserve">בהזדמנות זו, אנו רוצים להודות לכל אחד ואחד מכם, על המשאבים שאתם משקיעים להצלחת הפרויקט, ועל שיתוף הפעולה המלא. </w:t>
      </w:r>
    </w:p>
    <w:p w14:paraId="747F0F36" w14:textId="77777777" w:rsidR="00030FA7" w:rsidRDefault="00030FA7" w:rsidP="00ED17AC">
      <w:pPr>
        <w:jc w:val="both"/>
        <w:rPr>
          <w:rtl/>
        </w:rPr>
      </w:pPr>
    </w:p>
    <w:p w14:paraId="3C712C41" w14:textId="13F7154A" w:rsidR="000C4CF4" w:rsidRPr="00B06A3A" w:rsidRDefault="005C1E67" w:rsidP="00B9455A">
      <w:pPr>
        <w:jc w:val="both"/>
        <w:rPr>
          <w:rFonts w:ascii="David" w:hAnsi="David"/>
          <w:sz w:val="24"/>
          <w:rtl/>
        </w:rPr>
      </w:pPr>
      <w:r w:rsidRPr="005C1E67">
        <w:rPr>
          <w:rFonts w:hint="cs"/>
          <w:rtl/>
        </w:rPr>
        <w:t>נבקשכם להעביר מכתב זה לידיעת כל הגורמים הרלוונטיים.</w:t>
      </w:r>
    </w:p>
    <w:p w14:paraId="5CBB7DCC" w14:textId="77777777" w:rsidR="000C4CF4" w:rsidRDefault="000C4CF4" w:rsidP="00ED17AC">
      <w:pPr>
        <w:ind w:left="5040"/>
        <w:jc w:val="both"/>
        <w:rPr>
          <w:rFonts w:ascii="David" w:hAnsi="David"/>
          <w:b/>
          <w:bCs/>
          <w:sz w:val="24"/>
          <w:rtl/>
        </w:rPr>
      </w:pPr>
    </w:p>
    <w:p w14:paraId="5EF360F3" w14:textId="7827D97D" w:rsidR="00B9455A" w:rsidRDefault="00B9455A" w:rsidP="00ED17AC">
      <w:pPr>
        <w:jc w:val="both"/>
        <w:rPr>
          <w:rFonts w:ascii="David" w:hAnsi="David"/>
          <w:b/>
          <w:bCs/>
          <w:sz w:val="24"/>
          <w:rtl/>
        </w:rPr>
      </w:pPr>
    </w:p>
    <w:p w14:paraId="2BCF8513" w14:textId="74E538A7" w:rsidR="00B9455A" w:rsidRDefault="00B9455A" w:rsidP="00ED17AC">
      <w:pPr>
        <w:jc w:val="both"/>
        <w:rPr>
          <w:rFonts w:ascii="David" w:hAnsi="David"/>
          <w:b/>
          <w:bCs/>
          <w:sz w:val="24"/>
          <w:rtl/>
        </w:rPr>
      </w:pPr>
    </w:p>
    <w:p w14:paraId="18BB489F" w14:textId="77777777" w:rsidR="00B9455A" w:rsidRDefault="00B9455A" w:rsidP="00ED17AC">
      <w:pPr>
        <w:jc w:val="both"/>
        <w:rPr>
          <w:rFonts w:ascii="David" w:hAnsi="David"/>
          <w:b/>
          <w:bCs/>
          <w:sz w:val="24"/>
          <w:rtl/>
        </w:rPr>
      </w:pPr>
    </w:p>
    <w:p w14:paraId="707F3243" w14:textId="04201C89" w:rsidR="000C4CF4" w:rsidRPr="00B06A3A" w:rsidRDefault="000C4CF4" w:rsidP="00ED17AC">
      <w:pPr>
        <w:jc w:val="both"/>
        <w:rPr>
          <w:rFonts w:ascii="David" w:hAnsi="David"/>
          <w:b/>
          <w:bCs/>
          <w:sz w:val="24"/>
          <w:rtl/>
        </w:rPr>
      </w:pPr>
      <w:r w:rsidRPr="00B06A3A">
        <w:rPr>
          <w:rFonts w:ascii="David" w:hAnsi="David"/>
          <w:b/>
          <w:bCs/>
          <w:sz w:val="24"/>
          <w:rtl/>
        </w:rPr>
        <w:t>בכבוד רב,</w:t>
      </w:r>
    </w:p>
    <w:p w14:paraId="5AB83AD6" w14:textId="77777777" w:rsidR="000C4CF4" w:rsidRPr="00B06A3A" w:rsidRDefault="000C4CF4" w:rsidP="00ED17AC">
      <w:pPr>
        <w:jc w:val="both"/>
        <w:rPr>
          <w:rFonts w:ascii="David" w:hAnsi="David"/>
          <w:b/>
          <w:bCs/>
          <w:sz w:val="24"/>
          <w:rtl/>
        </w:rPr>
      </w:pPr>
    </w:p>
    <w:p w14:paraId="68B5FF61" w14:textId="77777777" w:rsidR="000C4CF4" w:rsidRPr="00B06A3A" w:rsidRDefault="000C4CF4" w:rsidP="006F5B76">
      <w:pPr>
        <w:jc w:val="both"/>
        <w:rPr>
          <w:rFonts w:ascii="David" w:hAnsi="David"/>
          <w:b/>
          <w:bCs/>
          <w:sz w:val="24"/>
          <w:rtl/>
        </w:rPr>
      </w:pPr>
      <w:bookmarkStart w:id="0" w:name="_GoBack"/>
      <w:r>
        <w:rPr>
          <w:rFonts w:ascii="David" w:hAnsi="David" w:hint="cs"/>
          <w:b/>
          <w:bCs/>
          <w:sz w:val="24"/>
          <w:rtl/>
        </w:rPr>
        <w:t>יגאל מלכ</w:t>
      </w:r>
      <w:r w:rsidR="006F5B76">
        <w:rPr>
          <w:rFonts w:ascii="David" w:hAnsi="David" w:hint="cs"/>
          <w:b/>
          <w:bCs/>
          <w:sz w:val="24"/>
          <w:rtl/>
        </w:rPr>
        <w:t>א</w:t>
      </w:r>
      <w:r>
        <w:rPr>
          <w:rFonts w:ascii="David" w:hAnsi="David" w:hint="cs"/>
          <w:b/>
          <w:bCs/>
          <w:sz w:val="24"/>
          <w:rtl/>
        </w:rPr>
        <w:t xml:space="preserve"> </w:t>
      </w:r>
      <w:r>
        <w:rPr>
          <w:rFonts w:ascii="David" w:hAnsi="David" w:hint="cs"/>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Pr>
          <w:rFonts w:ascii="David" w:hAnsi="David"/>
          <w:b/>
          <w:bCs/>
          <w:sz w:val="24"/>
          <w:rtl/>
        </w:rPr>
        <w:tab/>
      </w:r>
      <w:r w:rsidR="00ED17AC">
        <w:rPr>
          <w:rFonts w:ascii="David" w:hAnsi="David"/>
          <w:b/>
          <w:bCs/>
          <w:sz w:val="24"/>
          <w:rtl/>
        </w:rPr>
        <w:tab/>
      </w:r>
      <w:r w:rsidRPr="00B06A3A">
        <w:rPr>
          <w:rFonts w:ascii="David" w:hAnsi="David"/>
          <w:b/>
          <w:bCs/>
          <w:sz w:val="24"/>
          <w:rtl/>
        </w:rPr>
        <w:t>שרה ביטון</w:t>
      </w:r>
    </w:p>
    <w:p w14:paraId="29130BB3" w14:textId="77777777" w:rsidR="000C4CF4" w:rsidRPr="00B06A3A" w:rsidRDefault="000C4CF4" w:rsidP="00ED17AC">
      <w:pPr>
        <w:jc w:val="both"/>
        <w:rPr>
          <w:rFonts w:ascii="David" w:hAnsi="David"/>
          <w:b/>
          <w:bCs/>
          <w:sz w:val="24"/>
          <w:rtl/>
        </w:rPr>
      </w:pPr>
      <w:r>
        <w:rPr>
          <w:rFonts w:ascii="David" w:hAnsi="David" w:hint="cs"/>
          <w:b/>
          <w:bCs/>
          <w:sz w:val="24"/>
          <w:rtl/>
        </w:rPr>
        <w:t>גובה מכס מרכז ומנהל חדר מצב ש"ע יצוא</w:t>
      </w:r>
      <w:r>
        <w:rPr>
          <w:rFonts w:ascii="David" w:hAnsi="David"/>
          <w:b/>
          <w:bCs/>
          <w:sz w:val="24"/>
          <w:rtl/>
        </w:rPr>
        <w:tab/>
      </w:r>
      <w:r>
        <w:rPr>
          <w:rFonts w:ascii="David" w:hAnsi="David"/>
          <w:b/>
          <w:bCs/>
          <w:sz w:val="24"/>
          <w:rtl/>
        </w:rPr>
        <w:tab/>
      </w:r>
      <w:r w:rsidR="00ED17AC">
        <w:rPr>
          <w:rFonts w:ascii="David" w:hAnsi="David"/>
          <w:b/>
          <w:bCs/>
          <w:sz w:val="24"/>
          <w:rtl/>
        </w:rPr>
        <w:tab/>
      </w:r>
      <w:r>
        <w:rPr>
          <w:rFonts w:ascii="David" w:hAnsi="David" w:hint="cs"/>
          <w:b/>
          <w:bCs/>
          <w:sz w:val="24"/>
          <w:rtl/>
        </w:rPr>
        <w:t xml:space="preserve">מנהלת </w:t>
      </w:r>
      <w:r w:rsidRPr="00B06A3A">
        <w:rPr>
          <w:rFonts w:ascii="David" w:hAnsi="David"/>
          <w:b/>
          <w:bCs/>
          <w:sz w:val="24"/>
          <w:rtl/>
        </w:rPr>
        <w:t>תחום בכירה יצוא</w:t>
      </w:r>
    </w:p>
    <w:bookmarkEnd w:id="0"/>
    <w:p w14:paraId="5AB4953D" w14:textId="77777777" w:rsidR="000C4CF4" w:rsidRDefault="000C4CF4" w:rsidP="00ED17AC">
      <w:pPr>
        <w:jc w:val="both"/>
        <w:rPr>
          <w:rFonts w:ascii="David" w:hAnsi="David"/>
          <w:b/>
          <w:bCs/>
          <w:sz w:val="24"/>
          <w:u w:val="single"/>
          <w:rtl/>
        </w:rPr>
      </w:pPr>
    </w:p>
    <w:p w14:paraId="5CCE1C60" w14:textId="77777777" w:rsidR="000C4CF4" w:rsidRDefault="000C4CF4" w:rsidP="00ED17AC">
      <w:pPr>
        <w:jc w:val="both"/>
        <w:rPr>
          <w:rFonts w:ascii="David" w:hAnsi="David"/>
          <w:b/>
          <w:bCs/>
          <w:sz w:val="24"/>
          <w:u w:val="single"/>
          <w:rtl/>
        </w:rPr>
      </w:pPr>
    </w:p>
    <w:p w14:paraId="6A237932" w14:textId="77777777" w:rsidR="000C4CF4" w:rsidRDefault="000C4CF4" w:rsidP="00ED17AC">
      <w:pPr>
        <w:jc w:val="both"/>
        <w:rPr>
          <w:rFonts w:ascii="David" w:hAnsi="David"/>
          <w:b/>
          <w:bCs/>
          <w:sz w:val="24"/>
          <w:u w:val="single"/>
          <w:rtl/>
        </w:rPr>
      </w:pPr>
    </w:p>
    <w:p w14:paraId="6DED69B3" w14:textId="77777777" w:rsidR="000C4CF4" w:rsidRDefault="000C4CF4" w:rsidP="00ED17AC">
      <w:pPr>
        <w:jc w:val="both"/>
        <w:rPr>
          <w:rFonts w:ascii="David" w:hAnsi="David"/>
          <w:b/>
          <w:bCs/>
          <w:sz w:val="24"/>
          <w:u w:val="single"/>
          <w:rtl/>
        </w:rPr>
      </w:pPr>
    </w:p>
    <w:p w14:paraId="47FCDF81" w14:textId="77777777" w:rsidR="000C4CF4" w:rsidRPr="00B06A3A" w:rsidRDefault="000C4CF4" w:rsidP="00ED17AC">
      <w:pPr>
        <w:jc w:val="both"/>
        <w:rPr>
          <w:rFonts w:ascii="David" w:hAnsi="David"/>
          <w:b/>
          <w:bCs/>
          <w:sz w:val="24"/>
          <w:rtl/>
        </w:rPr>
      </w:pPr>
      <w:r w:rsidRPr="00B06A3A">
        <w:rPr>
          <w:rFonts w:ascii="David" w:hAnsi="David"/>
          <w:b/>
          <w:bCs/>
          <w:sz w:val="24"/>
          <w:u w:val="single"/>
          <w:rtl/>
        </w:rPr>
        <w:t>העתקים</w:t>
      </w:r>
      <w:r w:rsidRPr="00B06A3A">
        <w:rPr>
          <w:rFonts w:ascii="David" w:hAnsi="David"/>
          <w:b/>
          <w:bCs/>
          <w:sz w:val="24"/>
          <w:rtl/>
        </w:rPr>
        <w:t xml:space="preserve">: </w:t>
      </w:r>
    </w:p>
    <w:p w14:paraId="4B172BDC" w14:textId="77777777" w:rsidR="000C4CF4" w:rsidRDefault="000C4CF4" w:rsidP="00ED17AC">
      <w:pPr>
        <w:jc w:val="both"/>
        <w:rPr>
          <w:rFonts w:ascii="David" w:hAnsi="David"/>
          <w:sz w:val="24"/>
          <w:rtl/>
        </w:rPr>
      </w:pPr>
      <w:r w:rsidRPr="00B06A3A">
        <w:rPr>
          <w:rFonts w:ascii="David" w:hAnsi="David"/>
          <w:sz w:val="24"/>
          <w:rtl/>
        </w:rPr>
        <w:t>מר כפיר חן, ראש מינהל המכס</w:t>
      </w:r>
    </w:p>
    <w:p w14:paraId="52FA6226" w14:textId="77777777" w:rsidR="008E07A8" w:rsidRDefault="008E07A8" w:rsidP="00ED17AC">
      <w:pPr>
        <w:jc w:val="both"/>
        <w:rPr>
          <w:rFonts w:ascii="David" w:hAnsi="David"/>
          <w:sz w:val="24"/>
          <w:rtl/>
        </w:rPr>
      </w:pPr>
      <w:r>
        <w:rPr>
          <w:rFonts w:ascii="David" w:hAnsi="David" w:hint="cs"/>
          <w:sz w:val="24"/>
          <w:rtl/>
        </w:rPr>
        <w:t xml:space="preserve">מר יצחק ליאון, </w:t>
      </w:r>
      <w:r w:rsidR="00862A75">
        <w:rPr>
          <w:rFonts w:ascii="David" w:hAnsi="David" w:hint="cs"/>
          <w:sz w:val="24"/>
          <w:rtl/>
        </w:rPr>
        <w:t>מנהל תחום מחסנים, סב"נים וסוכני מכס</w:t>
      </w:r>
    </w:p>
    <w:p w14:paraId="6A9433BA" w14:textId="77777777" w:rsidR="000C4CF4" w:rsidRDefault="000C4CF4" w:rsidP="00ED17AC">
      <w:pPr>
        <w:jc w:val="both"/>
        <w:rPr>
          <w:rFonts w:ascii="David" w:hAnsi="David"/>
          <w:sz w:val="24"/>
          <w:rtl/>
        </w:rPr>
      </w:pPr>
      <w:r>
        <w:rPr>
          <w:rFonts w:ascii="David" w:hAnsi="David" w:hint="cs"/>
          <w:sz w:val="24"/>
          <w:rtl/>
        </w:rPr>
        <w:t xml:space="preserve">גב' ענבל קורקוס, </w:t>
      </w:r>
      <w:r w:rsidR="00E2573E">
        <w:rPr>
          <w:rFonts w:ascii="David" w:hAnsi="David" w:hint="cs"/>
          <w:sz w:val="24"/>
          <w:rtl/>
        </w:rPr>
        <w:t>עו"ד, ממונה מכס וסחר חוץ</w:t>
      </w:r>
    </w:p>
    <w:p w14:paraId="5291644D" w14:textId="77777777" w:rsidR="00115FF5" w:rsidRDefault="00115FF5" w:rsidP="00ED17AC">
      <w:pPr>
        <w:jc w:val="both"/>
        <w:rPr>
          <w:rFonts w:ascii="David" w:hAnsi="David"/>
          <w:sz w:val="24"/>
          <w:rtl/>
        </w:rPr>
      </w:pPr>
      <w:r>
        <w:rPr>
          <w:rFonts w:ascii="David" w:hAnsi="David" w:hint="cs"/>
          <w:sz w:val="24"/>
          <w:rtl/>
        </w:rPr>
        <w:t xml:space="preserve">מר אוהד יפה, </w:t>
      </w:r>
      <w:r w:rsidR="004B14A4">
        <w:rPr>
          <w:rFonts w:ascii="David" w:hAnsi="David" w:hint="cs"/>
          <w:sz w:val="24"/>
          <w:rtl/>
        </w:rPr>
        <w:t xml:space="preserve">מנהל תחום יישומים, </w:t>
      </w:r>
      <w:r w:rsidR="004B14A4" w:rsidRPr="00913CCF">
        <w:rPr>
          <w:rFonts w:ascii="David" w:hAnsi="David"/>
          <w:sz w:val="24"/>
          <w:rtl/>
        </w:rPr>
        <w:t>אגף טכנולוגיות דיגיטליות ומידע</w:t>
      </w:r>
    </w:p>
    <w:p w14:paraId="7A671D2B" w14:textId="1B0F708D" w:rsidR="000C4CF4" w:rsidRPr="00B06A3A" w:rsidRDefault="000C4CF4" w:rsidP="00B9455A">
      <w:pPr>
        <w:jc w:val="both"/>
        <w:rPr>
          <w:rFonts w:ascii="David" w:hAnsi="David"/>
          <w:sz w:val="24"/>
          <w:rtl/>
        </w:rPr>
      </w:pPr>
      <w:r>
        <w:rPr>
          <w:rFonts w:ascii="David" w:hAnsi="David" w:hint="cs"/>
          <w:sz w:val="24"/>
          <w:rtl/>
        </w:rPr>
        <w:t xml:space="preserve">מר ארז אמיר, </w:t>
      </w:r>
      <w:r>
        <w:rPr>
          <w:rFonts w:ascii="David" w:hAnsi="David"/>
          <w:sz w:val="24"/>
          <w:rtl/>
        </w:rPr>
        <w:t>מנהל פרוי</w:t>
      </w:r>
      <w:r w:rsidRPr="00913CCF">
        <w:rPr>
          <w:rFonts w:ascii="David" w:hAnsi="David"/>
          <w:sz w:val="24"/>
          <w:rtl/>
        </w:rPr>
        <w:t>קט יצוא שער עולמי</w:t>
      </w:r>
      <w:r w:rsidRPr="00913CCF">
        <w:rPr>
          <w:rFonts w:ascii="David" w:hAnsi="David" w:hint="cs"/>
          <w:sz w:val="24"/>
          <w:rtl/>
        </w:rPr>
        <w:t xml:space="preserve">, </w:t>
      </w:r>
      <w:r w:rsidRPr="00913CCF">
        <w:rPr>
          <w:rFonts w:ascii="David" w:hAnsi="David"/>
          <w:sz w:val="24"/>
          <w:rtl/>
        </w:rPr>
        <w:t>אגף טכנולוגיות דיגיטליות ומידע</w:t>
      </w:r>
    </w:p>
    <w:sectPr w:rsidR="000C4CF4" w:rsidRPr="00B06A3A" w:rsidSect="009A2BB1">
      <w:headerReference w:type="even" r:id="rId7"/>
      <w:headerReference w:type="default" r:id="rId8"/>
      <w:footerReference w:type="even" r:id="rId9"/>
      <w:footerReference w:type="default" r:id="rId10"/>
      <w:headerReference w:type="first" r:id="rId11"/>
      <w:footerReference w:type="first" r:id="rId12"/>
      <w:pgSz w:w="11907" w:h="16840"/>
      <w:pgMar w:top="1678" w:right="1797" w:bottom="1361" w:left="1797"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A2D0" w14:textId="77777777" w:rsidR="00DE354D" w:rsidRDefault="00DE354D" w:rsidP="008B280E">
      <w:pPr>
        <w:spacing w:line="360" w:lineRule="atLeast"/>
      </w:pPr>
      <w:r>
        <w:separator/>
      </w:r>
    </w:p>
  </w:endnote>
  <w:endnote w:type="continuationSeparator" w:id="0">
    <w:p w14:paraId="26F04B47" w14:textId="77777777" w:rsidR="00DE354D" w:rsidRDefault="00DE354D" w:rsidP="008B280E">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0E91" w14:textId="77777777" w:rsidR="00023AA4" w:rsidRDefault="00023AA4" w:rsidP="008B280E">
    <w:pPr>
      <w:pStyle w:val="a4"/>
      <w:spacing w:line="36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E1632" w14:textId="77777777" w:rsidR="00CD6447" w:rsidRDefault="008B280E" w:rsidP="008B280E">
    <w:pPr>
      <w:spacing w:line="360" w:lineRule="atLeast"/>
    </w:pPr>
    <w:r>
      <w:rPr>
        <w:noProof/>
      </w:rPr>
      <w:drawing>
        <wp:anchor distT="0" distB="0" distL="114300" distR="114300" simplePos="0" relativeHeight="251658752" behindDoc="1" locked="0" layoutInCell="1" allowOverlap="1" wp14:anchorId="23685222" wp14:editId="7423B6CB">
          <wp:simplePos x="0" y="0"/>
          <wp:positionH relativeFrom="column">
            <wp:posOffset>90805</wp:posOffset>
          </wp:positionH>
          <wp:positionV relativeFrom="paragraph">
            <wp:posOffset>-570230</wp:posOffset>
          </wp:positionV>
          <wp:extent cx="608330" cy="1647825"/>
          <wp:effectExtent l="0" t="0" r="0" b="0"/>
          <wp:wrapNone/>
          <wp:docPr id="6" name="תמונה 1" descr="תיאור: C:\Documents and Settings\meira\Local Settings\Temporary Internet Files\Content.Word\פר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C:\Documents and Settings\meira\Local Settings\Temporary Internet Files\Content.Word\פרס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1647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9287EC9" wp14:editId="4194B45E">
          <wp:simplePos x="0" y="0"/>
          <wp:positionH relativeFrom="column">
            <wp:posOffset>4281805</wp:posOffset>
          </wp:positionH>
          <wp:positionV relativeFrom="paragraph">
            <wp:posOffset>146050</wp:posOffset>
          </wp:positionV>
          <wp:extent cx="1600200" cy="463550"/>
          <wp:effectExtent l="0" t="0" r="0" b="0"/>
          <wp:wrapNone/>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641ED" w14:textId="77777777" w:rsidR="00CD6447" w:rsidRDefault="00CD6447" w:rsidP="008B280E">
    <w:pPr>
      <w:bidi w:val="0"/>
      <w:spacing w:line="360" w:lineRule="atLeast"/>
    </w:pPr>
  </w:p>
  <w:p w14:paraId="61EBD8B1" w14:textId="77777777" w:rsidR="00CD6447" w:rsidRDefault="00CD6447" w:rsidP="008B280E">
    <w:pPr>
      <w:spacing w:line="360" w:lineRule="atLeast"/>
      <w:rPr>
        <w:rtl/>
      </w:rPr>
    </w:pPr>
  </w:p>
  <w:p w14:paraId="2FE4F5F6" w14:textId="77777777" w:rsidR="00CD6447" w:rsidRDefault="00CD6447" w:rsidP="008B280E">
    <w:pPr>
      <w:spacing w:line="360" w:lineRule="atLeast"/>
      <w:rPr>
        <w:rtl/>
      </w:rPr>
    </w:pPr>
  </w:p>
  <w:tbl>
    <w:tblPr>
      <w:bidiVisual/>
      <w:tblW w:w="10485" w:type="dxa"/>
      <w:tblInd w:w="-793" w:type="dxa"/>
      <w:tblLayout w:type="fixed"/>
      <w:tblLook w:val="04A0" w:firstRow="1" w:lastRow="0" w:firstColumn="1" w:lastColumn="0" w:noHBand="0" w:noVBand="1"/>
    </w:tblPr>
    <w:tblGrid>
      <w:gridCol w:w="9776"/>
      <w:gridCol w:w="709"/>
    </w:tblGrid>
    <w:tr w:rsidR="00CD6447" w14:paraId="4CACECFD" w14:textId="77777777" w:rsidTr="00A56808">
      <w:trPr>
        <w:cantSplit/>
      </w:trPr>
      <w:tc>
        <w:tcPr>
          <w:tcW w:w="9781" w:type="dxa"/>
        </w:tcPr>
        <w:p w14:paraId="7DBCBB46" w14:textId="77777777" w:rsidR="00CD6447" w:rsidRDefault="00CD6447" w:rsidP="008B280E">
          <w:pPr>
            <w:pStyle w:val="a4"/>
            <w:tabs>
              <w:tab w:val="left" w:pos="2365"/>
              <w:tab w:val="center" w:pos="4782"/>
            </w:tabs>
            <w:spacing w:line="360" w:lineRule="atLeast"/>
            <w:rPr>
              <w:rtl/>
            </w:rPr>
          </w:pPr>
          <w:r>
            <w:rPr>
              <w:rFonts w:hint="cs"/>
              <w:rtl/>
            </w:rPr>
            <w:tab/>
            <w:t xml:space="preserve">            </w:t>
          </w:r>
          <w:r>
            <w:rPr>
              <w:rFonts w:hint="cs"/>
              <w:rtl/>
            </w:rPr>
            <w:tab/>
            <w:t>טלפון:  02-6663802  פקס: 02-6668078</w:t>
          </w:r>
        </w:p>
        <w:p w14:paraId="4C69759F" w14:textId="77777777" w:rsidR="00CD6447" w:rsidRDefault="00CD6447" w:rsidP="008B280E">
          <w:pPr>
            <w:pStyle w:val="a4"/>
            <w:spacing w:line="360" w:lineRule="atLeast"/>
            <w:jc w:val="center"/>
            <w:rPr>
              <w:rtl/>
            </w:rPr>
          </w:pPr>
          <w:r>
            <w:rPr>
              <w:rFonts w:hint="cs"/>
              <w:rtl/>
            </w:rPr>
            <w:t xml:space="preserve">רח' בנק </w:t>
          </w:r>
          <w:smartTag w:uri="urn:schemas-microsoft-com:office:smarttags" w:element="PersonName">
            <w:smartTagPr>
              <w:attr w:name="ProductID" w:val="ישראל  5"/>
            </w:smartTagPr>
            <w:r>
              <w:rPr>
                <w:rFonts w:hint="cs"/>
                <w:rtl/>
              </w:rPr>
              <w:t>ישראל  5</w:t>
            </w:r>
          </w:smartTag>
          <w:r>
            <w:rPr>
              <w:rFonts w:hint="cs"/>
              <w:rtl/>
            </w:rPr>
            <w:t xml:space="preserve">, ת.ד.  320  ירושלים  </w:t>
          </w:r>
        </w:p>
        <w:p w14:paraId="04D24515" w14:textId="77777777" w:rsidR="00CD6447" w:rsidRDefault="00CD6447" w:rsidP="008B280E">
          <w:pPr>
            <w:pStyle w:val="a4"/>
            <w:spacing w:line="360" w:lineRule="atLeast"/>
            <w:jc w:val="center"/>
          </w:pPr>
          <w:r>
            <w:rPr>
              <w:rFonts w:hint="cs"/>
              <w:rtl/>
            </w:rPr>
            <w:t xml:space="preserve">כתובתנו באינטרנט:  </w:t>
          </w:r>
          <w:r>
            <w:rPr>
              <w:rFonts w:hint="cs"/>
              <w:szCs w:val="22"/>
              <w:rtl/>
            </w:rPr>
            <w:t xml:space="preserve"> </w:t>
          </w:r>
          <w:r>
            <w:rPr>
              <w:szCs w:val="22"/>
            </w:rPr>
            <w:t>www.mof.gov.il/taxes</w:t>
          </w:r>
        </w:p>
      </w:tc>
      <w:tc>
        <w:tcPr>
          <w:tcW w:w="709" w:type="dxa"/>
        </w:tcPr>
        <w:p w14:paraId="11B0F4D3" w14:textId="7A613C6F" w:rsidR="00CD6447" w:rsidRDefault="00CD6447" w:rsidP="008B280E">
          <w:pPr>
            <w:pStyle w:val="a4"/>
            <w:spacing w:line="360" w:lineRule="atLeast"/>
            <w:jc w:val="right"/>
          </w:pPr>
          <w:r>
            <w:rPr>
              <w:rFonts w:hint="cs"/>
              <w:rtl/>
            </w:rPr>
            <w:t xml:space="preserve">-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3D667A">
            <w:rPr>
              <w:noProof/>
              <w:rtl/>
            </w:rPr>
            <w:t>2</w:t>
          </w:r>
          <w:r>
            <w:rPr>
              <w:rFonts w:hint="cs"/>
              <w:rtl/>
            </w:rPr>
            <w:fldChar w:fldCharType="end"/>
          </w:r>
          <w:r>
            <w:rPr>
              <w:rFonts w:hint="cs"/>
              <w:rtl/>
            </w:rPr>
            <w:t xml:space="preserve"> -</w:t>
          </w:r>
        </w:p>
      </w:tc>
    </w:tr>
  </w:tbl>
  <w:p w14:paraId="210C7171" w14:textId="60721782" w:rsidR="00CD6447" w:rsidRDefault="00CD6447" w:rsidP="008B280E">
    <w:pPr>
      <w:pStyle w:val="a4"/>
      <w:spacing w:line="360" w:lineRule="atLeast"/>
      <w:jc w:val="right"/>
    </w:pPr>
    <w:r>
      <w:rPr>
        <w:rFonts w:hint="cs"/>
        <w:rtl/>
      </w:rPr>
      <w:t xml:space="preserve">דף מס'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3D667A">
      <w:rPr>
        <w:noProof/>
        <w:rtl/>
      </w:rPr>
      <w:t>2</w:t>
    </w:r>
    <w:r>
      <w:rPr>
        <w:rFonts w:hint="cs"/>
        <w:rtl/>
      </w:rPr>
      <w:fldChar w:fldCharType="end"/>
    </w:r>
    <w:r>
      <w:rPr>
        <w:rFonts w:hint="cs"/>
        <w:rtl/>
      </w:rPr>
      <w:t xml:space="preserve"> מתוך </w:t>
    </w:r>
    <w:r>
      <w:rPr>
        <w:rFonts w:hint="cs"/>
        <w:rtl/>
      </w:rPr>
      <w:fldChar w:fldCharType="begin"/>
    </w:r>
    <w:r>
      <w:rPr>
        <w:rFonts w:hint="cs"/>
        <w:rtl/>
      </w:rPr>
      <w:instrText xml:space="preserve"> </w:instrText>
    </w:r>
    <w:r>
      <w:instrText>NUMPAGES</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3D667A">
      <w:rPr>
        <w:noProof/>
        <w:rtl/>
      </w:rPr>
      <w:t>3</w:t>
    </w:r>
    <w:r>
      <w:rPr>
        <w:rFonts w:hint="cs"/>
        <w:rtl/>
      </w:rPr>
      <w:fldChar w:fldCharType="end"/>
    </w:r>
    <w:r>
      <w:rPr>
        <w:rFonts w:hint="cs"/>
        <w:rtl/>
      </w:rPr>
      <w:t xml:space="preserve"> עמודים</w:t>
    </w:r>
  </w:p>
  <w:p w14:paraId="7568B31F" w14:textId="77777777" w:rsidR="00CD6447" w:rsidRDefault="00CD6447" w:rsidP="008B280E">
    <w:pPr>
      <w:pStyle w:val="a4"/>
      <w:spacing w:line="360" w:lineRule="atLeast"/>
      <w:jc w:val="right"/>
      <w:rPr>
        <w:rtl/>
      </w:rPr>
    </w:pPr>
  </w:p>
  <w:p w14:paraId="4CAC9982" w14:textId="77777777" w:rsidR="00CD6447" w:rsidRPr="00D5654E" w:rsidRDefault="00CD6447" w:rsidP="008B280E">
    <w:pPr>
      <w:pStyle w:val="a4"/>
      <w:spacing w:line="360" w:lineRule="atLeast"/>
      <w:rPr>
        <w:szCs w:val="20"/>
        <w:rtl/>
      </w:rPr>
    </w:pPr>
  </w:p>
  <w:p w14:paraId="1489E3C6" w14:textId="77777777" w:rsidR="00CD6447" w:rsidRPr="00EF61D0" w:rsidRDefault="00CD6447" w:rsidP="008B280E">
    <w:pPr>
      <w:pStyle w:val="a4"/>
      <w:spacing w:line="360" w:lineRule="atLeast"/>
      <w:rPr>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485" w:type="dxa"/>
      <w:tblInd w:w="-793" w:type="dxa"/>
      <w:tblLayout w:type="fixed"/>
      <w:tblLook w:val="04A0" w:firstRow="1" w:lastRow="0" w:firstColumn="1" w:lastColumn="0" w:noHBand="0" w:noVBand="1"/>
    </w:tblPr>
    <w:tblGrid>
      <w:gridCol w:w="9776"/>
      <w:gridCol w:w="709"/>
    </w:tblGrid>
    <w:tr w:rsidR="00CD6447" w14:paraId="22462C29" w14:textId="77777777" w:rsidTr="00781679">
      <w:trPr>
        <w:cantSplit/>
      </w:trPr>
      <w:tc>
        <w:tcPr>
          <w:tcW w:w="9776" w:type="dxa"/>
        </w:tcPr>
        <w:p w14:paraId="7F7EA6EE" w14:textId="77777777" w:rsidR="00CD6447" w:rsidRPr="00023AA4" w:rsidRDefault="00566324" w:rsidP="008B280E">
          <w:pPr>
            <w:pStyle w:val="a4"/>
            <w:tabs>
              <w:tab w:val="left" w:pos="2365"/>
              <w:tab w:val="center" w:pos="4782"/>
            </w:tabs>
            <w:spacing w:line="360" w:lineRule="atLeast"/>
            <w:jc w:val="center"/>
            <w:rPr>
              <w:rFonts w:ascii="Aharoni" w:hAnsi="Aharoni" w:cs="Aharoni"/>
              <w:color w:val="002060"/>
              <w:rtl/>
            </w:rPr>
          </w:pPr>
          <w:r w:rsidRPr="00023AA4">
            <w:rPr>
              <w:rFonts w:ascii="Aharoni" w:hAnsi="Aharoni" w:cs="Aharoni"/>
              <w:color w:val="002060"/>
              <w:rtl/>
            </w:rPr>
            <w:t>טלפון:  074-7611187</w:t>
          </w:r>
          <w:r w:rsidR="00CD6447" w:rsidRPr="00023AA4">
            <w:rPr>
              <w:rFonts w:ascii="Aharoni" w:hAnsi="Aharoni" w:cs="Aharoni"/>
              <w:color w:val="002060"/>
              <w:rtl/>
            </w:rPr>
            <w:t xml:space="preserve">  פקס: 02-6668078</w:t>
          </w:r>
        </w:p>
        <w:p w14:paraId="38D6E243" w14:textId="77777777" w:rsidR="00CD6447" w:rsidRDefault="00CD6447" w:rsidP="008B280E">
          <w:pPr>
            <w:pStyle w:val="a4"/>
            <w:spacing w:line="360" w:lineRule="atLeast"/>
            <w:jc w:val="center"/>
            <w:rPr>
              <w:rFonts w:ascii="Aharoni" w:hAnsi="Aharoni" w:cs="Aharoni"/>
              <w:color w:val="002060"/>
              <w:rtl/>
            </w:rPr>
          </w:pPr>
          <w:r w:rsidRPr="00023AA4">
            <w:rPr>
              <w:rFonts w:ascii="Aharoni" w:hAnsi="Aharoni" w:cs="Aharoni"/>
              <w:color w:val="002060"/>
              <w:rtl/>
            </w:rPr>
            <w:t>רח' בנק ישראל  5, ת.ד.  320  ירושלים</w:t>
          </w:r>
        </w:p>
        <w:p w14:paraId="26B2EA1A" w14:textId="77777777" w:rsidR="004F7E0D" w:rsidRDefault="004F7E0D" w:rsidP="008B280E">
          <w:pPr>
            <w:pStyle w:val="a4"/>
            <w:spacing w:line="360" w:lineRule="atLeast"/>
            <w:jc w:val="center"/>
            <w:rPr>
              <w:rFonts w:ascii="Aharoni" w:hAnsi="Aharoni" w:cs="Aharoni"/>
              <w:color w:val="002060"/>
              <w:rtl/>
            </w:rPr>
          </w:pPr>
          <w:r>
            <w:rPr>
              <w:rFonts w:ascii="Aharoni" w:hAnsi="Aharoni" w:cs="Aharoni" w:hint="cs"/>
              <w:color w:val="002060"/>
              <w:rtl/>
            </w:rPr>
            <w:t xml:space="preserve">דוא"ל: </w:t>
          </w:r>
          <w:hyperlink r:id="rId1" w:history="1">
            <w:r w:rsidRPr="00BC5E9E">
              <w:rPr>
                <w:rStyle w:val="Hyperlink"/>
                <w:rFonts w:ascii="Aharoni" w:hAnsi="Aharoni" w:cs="Aharoni"/>
              </w:rPr>
              <w:t>sarab@customs.mof.gov.il</w:t>
            </w:r>
          </w:hyperlink>
        </w:p>
        <w:p w14:paraId="38CB9F0B" w14:textId="77777777" w:rsidR="00CD6447" w:rsidRDefault="00CD6447" w:rsidP="004F7E0D">
          <w:pPr>
            <w:pStyle w:val="a4"/>
            <w:spacing w:line="360" w:lineRule="atLeast"/>
            <w:jc w:val="center"/>
          </w:pPr>
          <w:r w:rsidRPr="00023AA4">
            <w:rPr>
              <w:rFonts w:ascii="Aharoni" w:hAnsi="Aharoni" w:cs="Aharoni"/>
              <w:color w:val="002060"/>
              <w:rtl/>
            </w:rPr>
            <w:t>כתובתנו באינטרנט:</w:t>
          </w:r>
          <w:r w:rsidRPr="00023AA4">
            <w:rPr>
              <w:rFonts w:ascii="Aharoni" w:hAnsi="Aharoni" w:cs="Aharoni"/>
              <w:rtl/>
            </w:rPr>
            <w:t xml:space="preserve"> </w:t>
          </w:r>
          <w:hyperlink r:id="rId2" w:tooltip="קישור לאתר האינטרנט" w:history="1">
            <w:r w:rsidR="00023AA4" w:rsidRPr="00023AA4">
              <w:rPr>
                <w:rStyle w:val="Hyperlink"/>
                <w:rFonts w:ascii="Aharoni" w:hAnsi="Aharoni" w:cs="Aharoni"/>
                <w:sz w:val="24"/>
              </w:rPr>
              <w:t>www.mof.gov.il/taxes</w:t>
            </w:r>
          </w:hyperlink>
        </w:p>
      </w:tc>
      <w:tc>
        <w:tcPr>
          <w:tcW w:w="709" w:type="dxa"/>
        </w:tcPr>
        <w:p w14:paraId="76A13A4A" w14:textId="6532E193" w:rsidR="00CD6447" w:rsidRDefault="00CD6447" w:rsidP="008B280E">
          <w:pPr>
            <w:pStyle w:val="a4"/>
            <w:spacing w:line="360" w:lineRule="atLeast"/>
            <w:jc w:val="right"/>
          </w:pPr>
          <w:r>
            <w:rPr>
              <w:rFonts w:hint="cs"/>
              <w:rtl/>
            </w:rPr>
            <w:t xml:space="preserve">-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3D667A">
            <w:rPr>
              <w:noProof/>
              <w:rtl/>
            </w:rPr>
            <w:t>1</w:t>
          </w:r>
          <w:r>
            <w:rPr>
              <w:rFonts w:hint="cs"/>
              <w:rtl/>
            </w:rPr>
            <w:fldChar w:fldCharType="end"/>
          </w:r>
          <w:r>
            <w:rPr>
              <w:rFonts w:hint="cs"/>
              <w:rtl/>
            </w:rPr>
            <w:t xml:space="preserve"> -</w:t>
          </w:r>
        </w:p>
      </w:tc>
    </w:tr>
  </w:tbl>
  <w:p w14:paraId="7918DD5C" w14:textId="614268BF" w:rsidR="00CD6447" w:rsidRDefault="00CD6447" w:rsidP="008B280E">
    <w:pPr>
      <w:pStyle w:val="a4"/>
      <w:spacing w:line="360" w:lineRule="atLeast"/>
      <w:jc w:val="right"/>
    </w:pPr>
    <w:r>
      <w:rPr>
        <w:rFonts w:hint="cs"/>
        <w:rtl/>
      </w:rPr>
      <w:t xml:space="preserve">דף מס' </w:t>
    </w:r>
    <w:r>
      <w:rPr>
        <w:rFonts w:hint="cs"/>
        <w:rtl/>
      </w:rPr>
      <w:fldChar w:fldCharType="begin"/>
    </w:r>
    <w:r>
      <w:rPr>
        <w:rFonts w:hint="cs"/>
        <w:rtl/>
      </w:rPr>
      <w:instrText xml:space="preserve"> </w:instrText>
    </w:r>
    <w:r>
      <w:instrText>PAGE</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3D667A">
      <w:rPr>
        <w:noProof/>
        <w:rtl/>
      </w:rPr>
      <w:t>1</w:t>
    </w:r>
    <w:r>
      <w:rPr>
        <w:rFonts w:hint="cs"/>
        <w:rtl/>
      </w:rPr>
      <w:fldChar w:fldCharType="end"/>
    </w:r>
    <w:r>
      <w:rPr>
        <w:rFonts w:hint="cs"/>
        <w:rtl/>
      </w:rPr>
      <w:t xml:space="preserve"> מתוך </w:t>
    </w:r>
    <w:r>
      <w:rPr>
        <w:rFonts w:hint="cs"/>
        <w:rtl/>
      </w:rPr>
      <w:fldChar w:fldCharType="begin"/>
    </w:r>
    <w:r>
      <w:rPr>
        <w:rFonts w:hint="cs"/>
        <w:rtl/>
      </w:rPr>
      <w:instrText xml:space="preserve"> </w:instrText>
    </w:r>
    <w:r>
      <w:instrText>NUMPAGES</w:instrText>
    </w:r>
    <w:r>
      <w:rPr>
        <w:rFonts w:hint="cs"/>
        <w:rtl/>
      </w:rPr>
      <w:instrText xml:space="preserve">  \* </w:instrText>
    </w:r>
    <w:r>
      <w:instrText>MERGEFORMAT</w:instrText>
    </w:r>
    <w:r>
      <w:rPr>
        <w:rFonts w:hint="cs"/>
        <w:rtl/>
      </w:rPr>
      <w:instrText xml:space="preserve"> </w:instrText>
    </w:r>
    <w:r>
      <w:rPr>
        <w:rFonts w:hint="cs"/>
        <w:rtl/>
      </w:rPr>
      <w:fldChar w:fldCharType="separate"/>
    </w:r>
    <w:r w:rsidR="003D667A">
      <w:rPr>
        <w:noProof/>
        <w:rtl/>
      </w:rPr>
      <w:t>3</w:t>
    </w:r>
    <w:r>
      <w:rPr>
        <w:rFonts w:hint="cs"/>
        <w:rtl/>
      </w:rPr>
      <w:fldChar w:fldCharType="end"/>
    </w:r>
    <w:r>
      <w:rPr>
        <w:rFonts w:hint="cs"/>
        <w:rtl/>
      </w:rPr>
      <w:t xml:space="preserve"> עמודים</w:t>
    </w:r>
  </w:p>
  <w:p w14:paraId="49F102AA" w14:textId="77777777" w:rsidR="00CD6447" w:rsidRDefault="00CD6447" w:rsidP="008B280E">
    <w:pPr>
      <w:pStyle w:val="a4"/>
      <w:spacing w:line="360" w:lineRule="atLeast"/>
      <w:jc w:val="right"/>
      <w:rPr>
        <w:rtl/>
      </w:rPr>
    </w:pPr>
  </w:p>
  <w:p w14:paraId="3E00117E" w14:textId="77777777" w:rsidR="00CD6447" w:rsidRPr="00D5654E" w:rsidRDefault="00CD6447" w:rsidP="008B280E">
    <w:pPr>
      <w:pStyle w:val="a4"/>
      <w:spacing w:line="360" w:lineRule="atLeast"/>
      <w:rPr>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6A0F8" w14:textId="77777777" w:rsidR="00DE354D" w:rsidRDefault="00DE354D" w:rsidP="008B280E">
      <w:pPr>
        <w:spacing w:line="360" w:lineRule="atLeast"/>
      </w:pPr>
      <w:r>
        <w:separator/>
      </w:r>
    </w:p>
  </w:footnote>
  <w:footnote w:type="continuationSeparator" w:id="0">
    <w:p w14:paraId="1E67D615" w14:textId="77777777" w:rsidR="00DE354D" w:rsidRDefault="00DE354D" w:rsidP="008B280E">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EFFD" w14:textId="77777777" w:rsidR="00023AA4" w:rsidRDefault="00023AA4" w:rsidP="008B280E">
    <w:pPr>
      <w:pStyle w:val="a3"/>
      <w:spacing w:line="36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54A5" w14:textId="77777777" w:rsidR="00023AA4" w:rsidRDefault="00023AA4" w:rsidP="008B280E">
    <w:pPr>
      <w:pStyle w:val="a3"/>
      <w:spacing w:line="36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2269" w14:textId="77777777" w:rsidR="00CD6447" w:rsidRDefault="008B280E" w:rsidP="008B280E">
    <w:pPr>
      <w:pStyle w:val="a3"/>
      <w:spacing w:line="360" w:lineRule="atLeast"/>
      <w:jc w:val="center"/>
      <w:rPr>
        <w:b/>
        <w:bCs/>
        <w:rtl/>
      </w:rPr>
    </w:pPr>
    <w:r>
      <w:rPr>
        <w:noProof/>
      </w:rPr>
      <w:drawing>
        <wp:anchor distT="0" distB="0" distL="114300" distR="114300" simplePos="0" relativeHeight="251659776" behindDoc="1" locked="0" layoutInCell="1" allowOverlap="1" wp14:anchorId="00D861B4" wp14:editId="0828EAEB">
          <wp:simplePos x="0" y="0"/>
          <wp:positionH relativeFrom="column">
            <wp:posOffset>5053330</wp:posOffset>
          </wp:positionH>
          <wp:positionV relativeFrom="paragraph">
            <wp:posOffset>-129540</wp:posOffset>
          </wp:positionV>
          <wp:extent cx="746760" cy="731520"/>
          <wp:effectExtent l="0" t="0" r="0" b="0"/>
          <wp:wrapThrough wrapText="bothSides">
            <wp:wrapPolygon edited="0">
              <wp:start x="0" y="0"/>
              <wp:lineTo x="0" y="20813"/>
              <wp:lineTo x="20939" y="20813"/>
              <wp:lineTo x="20939" y="0"/>
              <wp:lineTo x="0" y="0"/>
            </wp:wrapPolygon>
          </wp:wrapThrough>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4C4E7" w14:textId="77777777" w:rsidR="00CD6447" w:rsidRPr="00566324" w:rsidRDefault="00B13284" w:rsidP="008B280E">
    <w:pPr>
      <w:pStyle w:val="a3"/>
      <w:spacing w:line="360" w:lineRule="atLeast"/>
      <w:ind w:left="720"/>
      <w:rPr>
        <w:rFonts w:ascii="Aharoni" w:hAnsi="Aharoni" w:cs="Aharoni"/>
        <w:b/>
        <w:bCs/>
        <w:color w:val="002060"/>
        <w:sz w:val="28"/>
        <w:szCs w:val="28"/>
        <w:rtl/>
      </w:rPr>
    </w:pPr>
    <w:r>
      <w:rPr>
        <w:rFonts w:ascii="Aharoni" w:hAnsi="Aharoni" w:cs="Aharoni"/>
        <w:b/>
        <w:bCs/>
        <w:color w:val="002060"/>
        <w:sz w:val="28"/>
        <w:szCs w:val="28"/>
        <w:rtl/>
      </w:rPr>
      <w:t xml:space="preserve">יצוא </w:t>
    </w:r>
  </w:p>
  <w:p w14:paraId="17F29295" w14:textId="77777777" w:rsidR="00566324" w:rsidRPr="00C007A3" w:rsidRDefault="00566324" w:rsidP="008B280E">
    <w:pPr>
      <w:pStyle w:val="a3"/>
      <w:spacing w:line="360" w:lineRule="atLeast"/>
      <w:ind w:left="720"/>
      <w:rPr>
        <w:rFonts w:ascii="Aharoni" w:hAnsi="Aharoni" w:cs="Aharoni"/>
        <w:b/>
        <w:bCs/>
        <w:color w:val="002060"/>
        <w:sz w:val="28"/>
        <w:szCs w:val="28"/>
        <w:u w:val="single"/>
        <w:rtl/>
      </w:rPr>
    </w:pPr>
    <w:r w:rsidRPr="00C007A3">
      <w:rPr>
        <w:rFonts w:ascii="Aharoni" w:hAnsi="Aharoni" w:cs="Aharoni"/>
        <w:b/>
        <w:bCs/>
        <w:color w:val="002060"/>
        <w:sz w:val="28"/>
        <w:szCs w:val="28"/>
        <w:u w:val="single"/>
        <w:rtl/>
      </w:rPr>
      <w:t>מטה מינהל המכס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7BF"/>
    <w:multiLevelType w:val="hybridMultilevel"/>
    <w:tmpl w:val="DF9059B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94E5E"/>
    <w:multiLevelType w:val="hybridMultilevel"/>
    <w:tmpl w:val="622ED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3F43D5"/>
    <w:multiLevelType w:val="hybridMultilevel"/>
    <w:tmpl w:val="6E2C2C40"/>
    <w:lvl w:ilvl="0" w:tplc="E0EE854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B3B98"/>
    <w:multiLevelType w:val="hybridMultilevel"/>
    <w:tmpl w:val="02EA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8349A"/>
    <w:multiLevelType w:val="hybridMultilevel"/>
    <w:tmpl w:val="5D96D8C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6C6596"/>
    <w:multiLevelType w:val="hybridMultilevel"/>
    <w:tmpl w:val="D312F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37B10EF"/>
    <w:multiLevelType w:val="hybridMultilevel"/>
    <w:tmpl w:val="4394F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6B0EAC"/>
    <w:multiLevelType w:val="hybridMultilevel"/>
    <w:tmpl w:val="2B8AC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667311"/>
    <w:multiLevelType w:val="hybridMultilevel"/>
    <w:tmpl w:val="A34C25E0"/>
    <w:lvl w:ilvl="0" w:tplc="36D293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7"/>
  </w:num>
  <w:num w:numId="6">
    <w:abstractNumId w:val="3"/>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2"/>
  </w:docVars>
  <w:rsids>
    <w:rsidRoot w:val="00B5752A"/>
    <w:rsid w:val="0000774C"/>
    <w:rsid w:val="00023AA4"/>
    <w:rsid w:val="00030B56"/>
    <w:rsid w:val="00030FA7"/>
    <w:rsid w:val="000836F9"/>
    <w:rsid w:val="00085EA0"/>
    <w:rsid w:val="000906B7"/>
    <w:rsid w:val="000B0CD8"/>
    <w:rsid w:val="000B0F35"/>
    <w:rsid w:val="000C4CF4"/>
    <w:rsid w:val="00115FF5"/>
    <w:rsid w:val="001230A1"/>
    <w:rsid w:val="00131A15"/>
    <w:rsid w:val="00142CCD"/>
    <w:rsid w:val="00186BA8"/>
    <w:rsid w:val="001876C2"/>
    <w:rsid w:val="001A2733"/>
    <w:rsid w:val="001C3994"/>
    <w:rsid w:val="001D3216"/>
    <w:rsid w:val="001E2152"/>
    <w:rsid w:val="001F5BC1"/>
    <w:rsid w:val="00211824"/>
    <w:rsid w:val="002714E7"/>
    <w:rsid w:val="002C6D5C"/>
    <w:rsid w:val="00302E69"/>
    <w:rsid w:val="00306605"/>
    <w:rsid w:val="00310A85"/>
    <w:rsid w:val="00326887"/>
    <w:rsid w:val="0033794D"/>
    <w:rsid w:val="00347C0C"/>
    <w:rsid w:val="00352F24"/>
    <w:rsid w:val="00374302"/>
    <w:rsid w:val="00393CF2"/>
    <w:rsid w:val="00396410"/>
    <w:rsid w:val="003D667A"/>
    <w:rsid w:val="003E7B9F"/>
    <w:rsid w:val="004117EC"/>
    <w:rsid w:val="00443BEE"/>
    <w:rsid w:val="00444407"/>
    <w:rsid w:val="00451510"/>
    <w:rsid w:val="004B14A4"/>
    <w:rsid w:val="004C6D31"/>
    <w:rsid w:val="004C7DE9"/>
    <w:rsid w:val="004F0C62"/>
    <w:rsid w:val="004F127C"/>
    <w:rsid w:val="004F7E0D"/>
    <w:rsid w:val="0051146C"/>
    <w:rsid w:val="00542A19"/>
    <w:rsid w:val="00544AD0"/>
    <w:rsid w:val="00545C9C"/>
    <w:rsid w:val="005479A6"/>
    <w:rsid w:val="005565D5"/>
    <w:rsid w:val="00560562"/>
    <w:rsid w:val="00566324"/>
    <w:rsid w:val="00574288"/>
    <w:rsid w:val="00593234"/>
    <w:rsid w:val="005964A1"/>
    <w:rsid w:val="005A66F1"/>
    <w:rsid w:val="005B21E3"/>
    <w:rsid w:val="005C1E67"/>
    <w:rsid w:val="005D4211"/>
    <w:rsid w:val="005E3990"/>
    <w:rsid w:val="005E595D"/>
    <w:rsid w:val="005E6180"/>
    <w:rsid w:val="005F3136"/>
    <w:rsid w:val="00631593"/>
    <w:rsid w:val="0064119A"/>
    <w:rsid w:val="006424EE"/>
    <w:rsid w:val="00647BCB"/>
    <w:rsid w:val="006D44A8"/>
    <w:rsid w:val="006E7EAC"/>
    <w:rsid w:val="006F5B76"/>
    <w:rsid w:val="00760B83"/>
    <w:rsid w:val="0076798F"/>
    <w:rsid w:val="00772E48"/>
    <w:rsid w:val="00781679"/>
    <w:rsid w:val="00800655"/>
    <w:rsid w:val="00835328"/>
    <w:rsid w:val="00862A75"/>
    <w:rsid w:val="008878C9"/>
    <w:rsid w:val="008B280E"/>
    <w:rsid w:val="008D3B48"/>
    <w:rsid w:val="008E07A8"/>
    <w:rsid w:val="00992254"/>
    <w:rsid w:val="009A2BB1"/>
    <w:rsid w:val="009D3215"/>
    <w:rsid w:val="009E562D"/>
    <w:rsid w:val="009F070D"/>
    <w:rsid w:val="00A003E5"/>
    <w:rsid w:val="00A10FEC"/>
    <w:rsid w:val="00A369A9"/>
    <w:rsid w:val="00A473B0"/>
    <w:rsid w:val="00A56808"/>
    <w:rsid w:val="00A75818"/>
    <w:rsid w:val="00B13284"/>
    <w:rsid w:val="00B21CF8"/>
    <w:rsid w:val="00B44912"/>
    <w:rsid w:val="00B53017"/>
    <w:rsid w:val="00B5752A"/>
    <w:rsid w:val="00B6040A"/>
    <w:rsid w:val="00B746BC"/>
    <w:rsid w:val="00B9455A"/>
    <w:rsid w:val="00BB2489"/>
    <w:rsid w:val="00BC0B61"/>
    <w:rsid w:val="00BC6353"/>
    <w:rsid w:val="00C007A3"/>
    <w:rsid w:val="00C02203"/>
    <w:rsid w:val="00C16C72"/>
    <w:rsid w:val="00C51DAE"/>
    <w:rsid w:val="00C54550"/>
    <w:rsid w:val="00C769E0"/>
    <w:rsid w:val="00CA61BB"/>
    <w:rsid w:val="00CB33F6"/>
    <w:rsid w:val="00CD6447"/>
    <w:rsid w:val="00CF2642"/>
    <w:rsid w:val="00D07A28"/>
    <w:rsid w:val="00D37151"/>
    <w:rsid w:val="00D5654E"/>
    <w:rsid w:val="00D66675"/>
    <w:rsid w:val="00D95D3D"/>
    <w:rsid w:val="00D96B82"/>
    <w:rsid w:val="00DE354D"/>
    <w:rsid w:val="00E00D44"/>
    <w:rsid w:val="00E22C7A"/>
    <w:rsid w:val="00E2573E"/>
    <w:rsid w:val="00E371E1"/>
    <w:rsid w:val="00E726F2"/>
    <w:rsid w:val="00E73EC1"/>
    <w:rsid w:val="00E823E8"/>
    <w:rsid w:val="00E82DBF"/>
    <w:rsid w:val="00EA4735"/>
    <w:rsid w:val="00EB31C0"/>
    <w:rsid w:val="00ED17AC"/>
    <w:rsid w:val="00ED2EFA"/>
    <w:rsid w:val="00ED556E"/>
    <w:rsid w:val="00EF61D0"/>
    <w:rsid w:val="00F0728F"/>
    <w:rsid w:val="00F5448C"/>
    <w:rsid w:val="00FB4A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419F8CD"/>
  <w15:chartTrackingRefBased/>
  <w15:docId w15:val="{86FA4FA0-3939-41F8-A4B7-A1EC9171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link w:val="a5"/>
    <w:pPr>
      <w:tabs>
        <w:tab w:val="center" w:pos="4153"/>
        <w:tab w:val="right" w:pos="8306"/>
      </w:tabs>
    </w:pPr>
  </w:style>
  <w:style w:type="character" w:styleId="a6">
    <w:name w:val="page number"/>
    <w:basedOn w:val="a0"/>
    <w:semiHidden/>
  </w:style>
  <w:style w:type="character" w:customStyle="1" w:styleId="a5">
    <w:name w:val="כותרת תחתונה תו"/>
    <w:link w:val="a4"/>
    <w:rsid w:val="00D5654E"/>
    <w:rPr>
      <w:rFonts w:cs="David"/>
      <w:szCs w:val="24"/>
    </w:rPr>
  </w:style>
  <w:style w:type="paragraph" w:styleId="a7">
    <w:name w:val="Balloon Text"/>
    <w:basedOn w:val="a"/>
    <w:semiHidden/>
    <w:rsid w:val="00D37151"/>
    <w:rPr>
      <w:rFonts w:ascii="Tahoma" w:hAnsi="Tahoma" w:cs="Tahoma"/>
      <w:sz w:val="16"/>
      <w:szCs w:val="16"/>
    </w:rPr>
  </w:style>
  <w:style w:type="paragraph" w:customStyle="1" w:styleId="1">
    <w:name w:val="פיסקת רשימה1"/>
    <w:basedOn w:val="a"/>
    <w:rsid w:val="00CB33F6"/>
    <w:pPr>
      <w:spacing w:after="200" w:line="276" w:lineRule="auto"/>
      <w:ind w:left="720"/>
      <w:contextualSpacing/>
    </w:pPr>
    <w:rPr>
      <w:rFonts w:ascii="Calibri" w:hAnsi="Calibri" w:cs="Arial"/>
      <w:sz w:val="22"/>
      <w:szCs w:val="22"/>
    </w:rPr>
  </w:style>
  <w:style w:type="character" w:customStyle="1" w:styleId="hps">
    <w:name w:val="hps"/>
    <w:rsid w:val="00CB33F6"/>
    <w:rPr>
      <w:rFonts w:ascii="Times New Roman" w:hAnsi="Times New Roman" w:cs="Times New Roman" w:hint="default"/>
    </w:rPr>
  </w:style>
  <w:style w:type="character" w:customStyle="1" w:styleId="shorttext">
    <w:name w:val="short_text"/>
    <w:rsid w:val="00CB33F6"/>
    <w:rPr>
      <w:rFonts w:ascii="Times New Roman" w:hAnsi="Times New Roman" w:cs="Times New Roman" w:hint="default"/>
    </w:rPr>
  </w:style>
  <w:style w:type="character" w:styleId="Hyperlink">
    <w:name w:val="Hyperlink"/>
    <w:uiPriority w:val="99"/>
    <w:unhideWhenUsed/>
    <w:rsid w:val="00B6040A"/>
    <w:rPr>
      <w:color w:val="0563C1"/>
      <w:u w:val="single"/>
    </w:rPr>
  </w:style>
  <w:style w:type="paragraph" w:styleId="a8">
    <w:name w:val="List Paragraph"/>
    <w:basedOn w:val="a"/>
    <w:uiPriority w:val="34"/>
    <w:qFormat/>
    <w:rsid w:val="00A473B0"/>
    <w:pPr>
      <w:ind w:left="720"/>
      <w:contextualSpacing/>
    </w:pPr>
  </w:style>
  <w:style w:type="character" w:customStyle="1" w:styleId="tlid-translation">
    <w:name w:val="tlid-translation"/>
    <w:basedOn w:val="a0"/>
    <w:rsid w:val="00BC6353"/>
  </w:style>
  <w:style w:type="table" w:styleId="a9">
    <w:name w:val="Table Grid"/>
    <w:basedOn w:val="a1"/>
    <w:uiPriority w:val="39"/>
    <w:rsid w:val="002714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F5B76"/>
    <w:rPr>
      <w:sz w:val="16"/>
      <w:szCs w:val="16"/>
    </w:rPr>
  </w:style>
  <w:style w:type="paragraph" w:styleId="ab">
    <w:name w:val="annotation text"/>
    <w:basedOn w:val="a"/>
    <w:link w:val="ac"/>
    <w:uiPriority w:val="99"/>
    <w:semiHidden/>
    <w:unhideWhenUsed/>
    <w:rsid w:val="006F5B76"/>
    <w:rPr>
      <w:szCs w:val="20"/>
    </w:rPr>
  </w:style>
  <w:style w:type="character" w:customStyle="1" w:styleId="ac">
    <w:name w:val="טקסט הערה תו"/>
    <w:basedOn w:val="a0"/>
    <w:link w:val="ab"/>
    <w:uiPriority w:val="99"/>
    <w:semiHidden/>
    <w:rsid w:val="006F5B76"/>
    <w:rPr>
      <w:rFonts w:cs="David"/>
    </w:rPr>
  </w:style>
  <w:style w:type="paragraph" w:styleId="ad">
    <w:name w:val="annotation subject"/>
    <w:basedOn w:val="ab"/>
    <w:next w:val="ab"/>
    <w:link w:val="ae"/>
    <w:uiPriority w:val="99"/>
    <w:semiHidden/>
    <w:unhideWhenUsed/>
    <w:rsid w:val="006F5B76"/>
    <w:rPr>
      <w:b/>
      <w:bCs/>
    </w:rPr>
  </w:style>
  <w:style w:type="character" w:customStyle="1" w:styleId="ae">
    <w:name w:val="נושא הערה תו"/>
    <w:basedOn w:val="ac"/>
    <w:link w:val="ad"/>
    <w:uiPriority w:val="99"/>
    <w:semiHidden/>
    <w:rsid w:val="006F5B76"/>
    <w:rPr>
      <w:rFonts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6006">
      <w:bodyDiv w:val="1"/>
      <w:marLeft w:val="0"/>
      <w:marRight w:val="0"/>
      <w:marTop w:val="0"/>
      <w:marBottom w:val="0"/>
      <w:divBdr>
        <w:top w:val="none" w:sz="0" w:space="0" w:color="auto"/>
        <w:left w:val="none" w:sz="0" w:space="0" w:color="auto"/>
        <w:bottom w:val="none" w:sz="0" w:space="0" w:color="auto"/>
        <w:right w:val="none" w:sz="0" w:space="0" w:color="auto"/>
      </w:divBdr>
    </w:div>
    <w:div w:id="372851089">
      <w:bodyDiv w:val="1"/>
      <w:marLeft w:val="0"/>
      <w:marRight w:val="0"/>
      <w:marTop w:val="0"/>
      <w:marBottom w:val="0"/>
      <w:divBdr>
        <w:top w:val="none" w:sz="0" w:space="0" w:color="auto"/>
        <w:left w:val="none" w:sz="0" w:space="0" w:color="auto"/>
        <w:bottom w:val="none" w:sz="0" w:space="0" w:color="auto"/>
        <w:right w:val="none" w:sz="0" w:space="0" w:color="auto"/>
      </w:divBdr>
      <w:divsChild>
        <w:div w:id="1634866491">
          <w:marLeft w:val="0"/>
          <w:marRight w:val="0"/>
          <w:marTop w:val="0"/>
          <w:marBottom w:val="0"/>
          <w:divBdr>
            <w:top w:val="none" w:sz="0" w:space="0" w:color="auto"/>
            <w:left w:val="none" w:sz="0" w:space="0" w:color="auto"/>
            <w:bottom w:val="none" w:sz="0" w:space="0" w:color="auto"/>
            <w:right w:val="none" w:sz="0" w:space="0" w:color="auto"/>
          </w:divBdr>
          <w:divsChild>
            <w:div w:id="1471283579">
              <w:marLeft w:val="0"/>
              <w:marRight w:val="0"/>
              <w:marTop w:val="0"/>
              <w:marBottom w:val="0"/>
              <w:divBdr>
                <w:top w:val="none" w:sz="0" w:space="0" w:color="auto"/>
                <w:left w:val="none" w:sz="0" w:space="0" w:color="auto"/>
                <w:bottom w:val="none" w:sz="0" w:space="0" w:color="auto"/>
                <w:right w:val="none" w:sz="0" w:space="0" w:color="auto"/>
              </w:divBdr>
              <w:divsChild>
                <w:div w:id="1475371110">
                  <w:marLeft w:val="0"/>
                  <w:marRight w:val="0"/>
                  <w:marTop w:val="0"/>
                  <w:marBottom w:val="0"/>
                  <w:divBdr>
                    <w:top w:val="none" w:sz="0" w:space="0" w:color="auto"/>
                    <w:left w:val="none" w:sz="0" w:space="0" w:color="auto"/>
                    <w:bottom w:val="none" w:sz="0" w:space="0" w:color="auto"/>
                    <w:right w:val="none" w:sz="0" w:space="0" w:color="auto"/>
                  </w:divBdr>
                  <w:divsChild>
                    <w:div w:id="515309630">
                      <w:marLeft w:val="0"/>
                      <w:marRight w:val="0"/>
                      <w:marTop w:val="0"/>
                      <w:marBottom w:val="0"/>
                      <w:divBdr>
                        <w:top w:val="none" w:sz="0" w:space="0" w:color="auto"/>
                        <w:left w:val="none" w:sz="0" w:space="0" w:color="auto"/>
                        <w:bottom w:val="none" w:sz="0" w:space="0" w:color="auto"/>
                        <w:right w:val="none" w:sz="0" w:space="0" w:color="auto"/>
                      </w:divBdr>
                      <w:divsChild>
                        <w:div w:id="301741381">
                          <w:marLeft w:val="0"/>
                          <w:marRight w:val="0"/>
                          <w:marTop w:val="0"/>
                          <w:marBottom w:val="0"/>
                          <w:divBdr>
                            <w:top w:val="none" w:sz="0" w:space="0" w:color="auto"/>
                            <w:left w:val="none" w:sz="0" w:space="0" w:color="auto"/>
                            <w:bottom w:val="none" w:sz="0" w:space="0" w:color="auto"/>
                            <w:right w:val="none" w:sz="0" w:space="0" w:color="auto"/>
                          </w:divBdr>
                          <w:divsChild>
                            <w:div w:id="1458525224">
                              <w:marLeft w:val="0"/>
                              <w:marRight w:val="0"/>
                              <w:marTop w:val="0"/>
                              <w:marBottom w:val="0"/>
                              <w:divBdr>
                                <w:top w:val="none" w:sz="0" w:space="0" w:color="auto"/>
                                <w:left w:val="none" w:sz="0" w:space="0" w:color="auto"/>
                                <w:bottom w:val="none" w:sz="0" w:space="0" w:color="auto"/>
                                <w:right w:val="none" w:sz="0" w:space="0" w:color="auto"/>
                              </w:divBdr>
                              <w:divsChild>
                                <w:div w:id="1932860237">
                                  <w:marLeft w:val="0"/>
                                  <w:marRight w:val="0"/>
                                  <w:marTop w:val="0"/>
                                  <w:marBottom w:val="0"/>
                                  <w:divBdr>
                                    <w:top w:val="none" w:sz="0" w:space="0" w:color="auto"/>
                                    <w:left w:val="none" w:sz="0" w:space="0" w:color="auto"/>
                                    <w:bottom w:val="none" w:sz="0" w:space="0" w:color="auto"/>
                                    <w:right w:val="none" w:sz="0" w:space="0" w:color="auto"/>
                                  </w:divBdr>
                                  <w:divsChild>
                                    <w:div w:id="1023285850">
                                      <w:marLeft w:val="0"/>
                                      <w:marRight w:val="0"/>
                                      <w:marTop w:val="0"/>
                                      <w:marBottom w:val="0"/>
                                      <w:divBdr>
                                        <w:top w:val="none" w:sz="0" w:space="0" w:color="auto"/>
                                        <w:left w:val="none" w:sz="0" w:space="0" w:color="auto"/>
                                        <w:bottom w:val="none" w:sz="0" w:space="0" w:color="auto"/>
                                        <w:right w:val="none" w:sz="0" w:space="0" w:color="auto"/>
                                      </w:divBdr>
                                      <w:divsChild>
                                        <w:div w:id="721056808">
                                          <w:marLeft w:val="0"/>
                                          <w:marRight w:val="0"/>
                                          <w:marTop w:val="0"/>
                                          <w:marBottom w:val="0"/>
                                          <w:divBdr>
                                            <w:top w:val="none" w:sz="0" w:space="0" w:color="auto"/>
                                            <w:left w:val="none" w:sz="0" w:space="0" w:color="auto"/>
                                            <w:bottom w:val="none" w:sz="0" w:space="0" w:color="auto"/>
                                            <w:right w:val="none" w:sz="0" w:space="0" w:color="auto"/>
                                          </w:divBdr>
                                          <w:divsChild>
                                            <w:div w:id="1601330130">
                                              <w:marLeft w:val="0"/>
                                              <w:marRight w:val="0"/>
                                              <w:marTop w:val="0"/>
                                              <w:marBottom w:val="495"/>
                                              <w:divBdr>
                                                <w:top w:val="none" w:sz="0" w:space="0" w:color="auto"/>
                                                <w:left w:val="none" w:sz="0" w:space="0" w:color="auto"/>
                                                <w:bottom w:val="none" w:sz="0" w:space="0" w:color="auto"/>
                                                <w:right w:val="none" w:sz="0" w:space="0" w:color="auto"/>
                                              </w:divBdr>
                                              <w:divsChild>
                                                <w:div w:id="16503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429460">
      <w:bodyDiv w:val="1"/>
      <w:marLeft w:val="0"/>
      <w:marRight w:val="0"/>
      <w:marTop w:val="0"/>
      <w:marBottom w:val="0"/>
      <w:divBdr>
        <w:top w:val="none" w:sz="0" w:space="0" w:color="auto"/>
        <w:left w:val="none" w:sz="0" w:space="0" w:color="auto"/>
        <w:bottom w:val="none" w:sz="0" w:space="0" w:color="auto"/>
        <w:right w:val="none" w:sz="0" w:space="0" w:color="auto"/>
      </w:divBdr>
    </w:div>
    <w:div w:id="845439257">
      <w:bodyDiv w:val="1"/>
      <w:marLeft w:val="0"/>
      <w:marRight w:val="0"/>
      <w:marTop w:val="0"/>
      <w:marBottom w:val="0"/>
      <w:divBdr>
        <w:top w:val="none" w:sz="0" w:space="0" w:color="auto"/>
        <w:left w:val="none" w:sz="0" w:space="0" w:color="auto"/>
        <w:bottom w:val="none" w:sz="0" w:space="0" w:color="auto"/>
        <w:right w:val="none" w:sz="0" w:space="0" w:color="auto"/>
      </w:divBdr>
      <w:divsChild>
        <w:div w:id="1199467469">
          <w:marLeft w:val="0"/>
          <w:marRight w:val="0"/>
          <w:marTop w:val="0"/>
          <w:marBottom w:val="0"/>
          <w:divBdr>
            <w:top w:val="none" w:sz="0" w:space="0" w:color="auto"/>
            <w:left w:val="none" w:sz="0" w:space="0" w:color="auto"/>
            <w:bottom w:val="none" w:sz="0" w:space="0" w:color="auto"/>
            <w:right w:val="none" w:sz="0" w:space="0" w:color="auto"/>
          </w:divBdr>
          <w:divsChild>
            <w:div w:id="1691487505">
              <w:marLeft w:val="0"/>
              <w:marRight w:val="0"/>
              <w:marTop w:val="0"/>
              <w:marBottom w:val="0"/>
              <w:divBdr>
                <w:top w:val="none" w:sz="0" w:space="0" w:color="auto"/>
                <w:left w:val="none" w:sz="0" w:space="0" w:color="auto"/>
                <w:bottom w:val="none" w:sz="0" w:space="0" w:color="auto"/>
                <w:right w:val="none" w:sz="0" w:space="0" w:color="auto"/>
              </w:divBdr>
              <w:divsChild>
                <w:div w:id="1265960382">
                  <w:marLeft w:val="0"/>
                  <w:marRight w:val="0"/>
                  <w:marTop w:val="0"/>
                  <w:marBottom w:val="0"/>
                  <w:divBdr>
                    <w:top w:val="none" w:sz="0" w:space="0" w:color="auto"/>
                    <w:left w:val="none" w:sz="0" w:space="0" w:color="auto"/>
                    <w:bottom w:val="none" w:sz="0" w:space="0" w:color="auto"/>
                    <w:right w:val="none" w:sz="0" w:space="0" w:color="auto"/>
                  </w:divBdr>
                  <w:divsChild>
                    <w:div w:id="1830946838">
                      <w:marLeft w:val="0"/>
                      <w:marRight w:val="0"/>
                      <w:marTop w:val="0"/>
                      <w:marBottom w:val="0"/>
                      <w:divBdr>
                        <w:top w:val="none" w:sz="0" w:space="0" w:color="auto"/>
                        <w:left w:val="none" w:sz="0" w:space="0" w:color="auto"/>
                        <w:bottom w:val="none" w:sz="0" w:space="0" w:color="auto"/>
                        <w:right w:val="none" w:sz="0" w:space="0" w:color="auto"/>
                      </w:divBdr>
                      <w:divsChild>
                        <w:div w:id="2037267099">
                          <w:marLeft w:val="0"/>
                          <w:marRight w:val="0"/>
                          <w:marTop w:val="0"/>
                          <w:marBottom w:val="0"/>
                          <w:divBdr>
                            <w:top w:val="none" w:sz="0" w:space="0" w:color="auto"/>
                            <w:left w:val="none" w:sz="0" w:space="0" w:color="auto"/>
                            <w:bottom w:val="none" w:sz="0" w:space="0" w:color="auto"/>
                            <w:right w:val="none" w:sz="0" w:space="0" w:color="auto"/>
                          </w:divBdr>
                          <w:divsChild>
                            <w:div w:id="2018922985">
                              <w:marLeft w:val="0"/>
                              <w:marRight w:val="0"/>
                              <w:marTop w:val="0"/>
                              <w:marBottom w:val="0"/>
                              <w:divBdr>
                                <w:top w:val="none" w:sz="0" w:space="0" w:color="auto"/>
                                <w:left w:val="none" w:sz="0" w:space="0" w:color="auto"/>
                                <w:bottom w:val="none" w:sz="0" w:space="0" w:color="auto"/>
                                <w:right w:val="none" w:sz="0" w:space="0" w:color="auto"/>
                              </w:divBdr>
                              <w:divsChild>
                                <w:div w:id="1469972790">
                                  <w:marLeft w:val="0"/>
                                  <w:marRight w:val="0"/>
                                  <w:marTop w:val="0"/>
                                  <w:marBottom w:val="0"/>
                                  <w:divBdr>
                                    <w:top w:val="none" w:sz="0" w:space="0" w:color="auto"/>
                                    <w:left w:val="none" w:sz="0" w:space="0" w:color="auto"/>
                                    <w:bottom w:val="none" w:sz="0" w:space="0" w:color="auto"/>
                                    <w:right w:val="none" w:sz="0" w:space="0" w:color="auto"/>
                                  </w:divBdr>
                                  <w:divsChild>
                                    <w:div w:id="555239204">
                                      <w:marLeft w:val="0"/>
                                      <w:marRight w:val="0"/>
                                      <w:marTop w:val="0"/>
                                      <w:marBottom w:val="0"/>
                                      <w:divBdr>
                                        <w:top w:val="none" w:sz="0" w:space="0" w:color="auto"/>
                                        <w:left w:val="none" w:sz="0" w:space="0" w:color="auto"/>
                                        <w:bottom w:val="none" w:sz="0" w:space="0" w:color="auto"/>
                                        <w:right w:val="none" w:sz="0" w:space="0" w:color="auto"/>
                                      </w:divBdr>
                                      <w:divsChild>
                                        <w:div w:id="1151025024">
                                          <w:marLeft w:val="0"/>
                                          <w:marRight w:val="0"/>
                                          <w:marTop w:val="0"/>
                                          <w:marBottom w:val="0"/>
                                          <w:divBdr>
                                            <w:top w:val="none" w:sz="0" w:space="0" w:color="auto"/>
                                            <w:left w:val="none" w:sz="0" w:space="0" w:color="auto"/>
                                            <w:bottom w:val="none" w:sz="0" w:space="0" w:color="auto"/>
                                            <w:right w:val="none" w:sz="0" w:space="0" w:color="auto"/>
                                          </w:divBdr>
                                          <w:divsChild>
                                            <w:div w:id="1531189899">
                                              <w:marLeft w:val="0"/>
                                              <w:marRight w:val="0"/>
                                              <w:marTop w:val="0"/>
                                              <w:marBottom w:val="495"/>
                                              <w:divBdr>
                                                <w:top w:val="none" w:sz="0" w:space="0" w:color="auto"/>
                                                <w:left w:val="none" w:sz="0" w:space="0" w:color="auto"/>
                                                <w:bottom w:val="none" w:sz="0" w:space="0" w:color="auto"/>
                                                <w:right w:val="none" w:sz="0" w:space="0" w:color="auto"/>
                                              </w:divBdr>
                                              <w:divsChild>
                                                <w:div w:id="1480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094426">
      <w:bodyDiv w:val="1"/>
      <w:marLeft w:val="0"/>
      <w:marRight w:val="0"/>
      <w:marTop w:val="0"/>
      <w:marBottom w:val="0"/>
      <w:divBdr>
        <w:top w:val="none" w:sz="0" w:space="0" w:color="auto"/>
        <w:left w:val="none" w:sz="0" w:space="0" w:color="auto"/>
        <w:bottom w:val="none" w:sz="0" w:space="0" w:color="auto"/>
        <w:right w:val="none" w:sz="0" w:space="0" w:color="auto"/>
      </w:divBdr>
    </w:div>
    <w:div w:id="1462647165">
      <w:bodyDiv w:val="1"/>
      <w:marLeft w:val="0"/>
      <w:marRight w:val="0"/>
      <w:marTop w:val="0"/>
      <w:marBottom w:val="0"/>
      <w:divBdr>
        <w:top w:val="none" w:sz="0" w:space="0" w:color="auto"/>
        <w:left w:val="none" w:sz="0" w:space="0" w:color="auto"/>
        <w:bottom w:val="none" w:sz="0" w:space="0" w:color="auto"/>
        <w:right w:val="none" w:sz="0" w:space="0" w:color="auto"/>
      </w:divBdr>
    </w:div>
    <w:div w:id="1540821919">
      <w:bodyDiv w:val="1"/>
      <w:marLeft w:val="0"/>
      <w:marRight w:val="0"/>
      <w:marTop w:val="0"/>
      <w:marBottom w:val="0"/>
      <w:divBdr>
        <w:top w:val="none" w:sz="0" w:space="0" w:color="auto"/>
        <w:left w:val="none" w:sz="0" w:space="0" w:color="auto"/>
        <w:bottom w:val="none" w:sz="0" w:space="0" w:color="auto"/>
        <w:right w:val="none" w:sz="0" w:space="0" w:color="auto"/>
      </w:divBdr>
    </w:div>
    <w:div w:id="1673796370">
      <w:bodyDiv w:val="1"/>
      <w:marLeft w:val="0"/>
      <w:marRight w:val="0"/>
      <w:marTop w:val="0"/>
      <w:marBottom w:val="0"/>
      <w:divBdr>
        <w:top w:val="none" w:sz="0" w:space="0" w:color="auto"/>
        <w:left w:val="none" w:sz="0" w:space="0" w:color="auto"/>
        <w:bottom w:val="none" w:sz="0" w:space="0" w:color="auto"/>
        <w:right w:val="none" w:sz="0" w:space="0" w:color="auto"/>
      </w:divBdr>
      <w:divsChild>
        <w:div w:id="1109812083">
          <w:marLeft w:val="0"/>
          <w:marRight w:val="0"/>
          <w:marTop w:val="0"/>
          <w:marBottom w:val="0"/>
          <w:divBdr>
            <w:top w:val="none" w:sz="0" w:space="0" w:color="auto"/>
            <w:left w:val="none" w:sz="0" w:space="0" w:color="auto"/>
            <w:bottom w:val="none" w:sz="0" w:space="0" w:color="auto"/>
            <w:right w:val="none" w:sz="0" w:space="0" w:color="auto"/>
          </w:divBdr>
          <w:divsChild>
            <w:div w:id="206257762">
              <w:marLeft w:val="0"/>
              <w:marRight w:val="0"/>
              <w:marTop w:val="0"/>
              <w:marBottom w:val="0"/>
              <w:divBdr>
                <w:top w:val="none" w:sz="0" w:space="0" w:color="auto"/>
                <w:left w:val="none" w:sz="0" w:space="0" w:color="auto"/>
                <w:bottom w:val="none" w:sz="0" w:space="0" w:color="auto"/>
                <w:right w:val="none" w:sz="0" w:space="0" w:color="auto"/>
              </w:divBdr>
              <w:divsChild>
                <w:div w:id="629481741">
                  <w:marLeft w:val="0"/>
                  <w:marRight w:val="0"/>
                  <w:marTop w:val="0"/>
                  <w:marBottom w:val="0"/>
                  <w:divBdr>
                    <w:top w:val="none" w:sz="0" w:space="0" w:color="auto"/>
                    <w:left w:val="none" w:sz="0" w:space="0" w:color="auto"/>
                    <w:bottom w:val="none" w:sz="0" w:space="0" w:color="auto"/>
                    <w:right w:val="none" w:sz="0" w:space="0" w:color="auto"/>
                  </w:divBdr>
                  <w:divsChild>
                    <w:div w:id="490171851">
                      <w:marLeft w:val="0"/>
                      <w:marRight w:val="0"/>
                      <w:marTop w:val="0"/>
                      <w:marBottom w:val="0"/>
                      <w:divBdr>
                        <w:top w:val="none" w:sz="0" w:space="0" w:color="auto"/>
                        <w:left w:val="none" w:sz="0" w:space="0" w:color="auto"/>
                        <w:bottom w:val="none" w:sz="0" w:space="0" w:color="auto"/>
                        <w:right w:val="none" w:sz="0" w:space="0" w:color="auto"/>
                      </w:divBdr>
                      <w:divsChild>
                        <w:div w:id="1964581894">
                          <w:marLeft w:val="0"/>
                          <w:marRight w:val="0"/>
                          <w:marTop w:val="0"/>
                          <w:marBottom w:val="0"/>
                          <w:divBdr>
                            <w:top w:val="none" w:sz="0" w:space="0" w:color="auto"/>
                            <w:left w:val="none" w:sz="0" w:space="0" w:color="auto"/>
                            <w:bottom w:val="none" w:sz="0" w:space="0" w:color="auto"/>
                            <w:right w:val="none" w:sz="0" w:space="0" w:color="auto"/>
                          </w:divBdr>
                          <w:divsChild>
                            <w:div w:id="2144233042">
                              <w:marLeft w:val="0"/>
                              <w:marRight w:val="0"/>
                              <w:marTop w:val="0"/>
                              <w:marBottom w:val="0"/>
                              <w:divBdr>
                                <w:top w:val="none" w:sz="0" w:space="0" w:color="auto"/>
                                <w:left w:val="none" w:sz="0" w:space="0" w:color="auto"/>
                                <w:bottom w:val="none" w:sz="0" w:space="0" w:color="auto"/>
                                <w:right w:val="none" w:sz="0" w:space="0" w:color="auto"/>
                              </w:divBdr>
                              <w:divsChild>
                                <w:div w:id="1576475239">
                                  <w:marLeft w:val="0"/>
                                  <w:marRight w:val="0"/>
                                  <w:marTop w:val="0"/>
                                  <w:marBottom w:val="0"/>
                                  <w:divBdr>
                                    <w:top w:val="none" w:sz="0" w:space="0" w:color="auto"/>
                                    <w:left w:val="none" w:sz="0" w:space="0" w:color="auto"/>
                                    <w:bottom w:val="none" w:sz="0" w:space="0" w:color="auto"/>
                                    <w:right w:val="none" w:sz="0" w:space="0" w:color="auto"/>
                                  </w:divBdr>
                                  <w:divsChild>
                                    <w:div w:id="288171847">
                                      <w:marLeft w:val="0"/>
                                      <w:marRight w:val="0"/>
                                      <w:marTop w:val="0"/>
                                      <w:marBottom w:val="0"/>
                                      <w:divBdr>
                                        <w:top w:val="none" w:sz="0" w:space="0" w:color="auto"/>
                                        <w:left w:val="none" w:sz="0" w:space="0" w:color="auto"/>
                                        <w:bottom w:val="none" w:sz="0" w:space="0" w:color="auto"/>
                                        <w:right w:val="none" w:sz="0" w:space="0" w:color="auto"/>
                                      </w:divBdr>
                                      <w:divsChild>
                                        <w:div w:id="1537618181">
                                          <w:marLeft w:val="0"/>
                                          <w:marRight w:val="0"/>
                                          <w:marTop w:val="0"/>
                                          <w:marBottom w:val="0"/>
                                          <w:divBdr>
                                            <w:top w:val="none" w:sz="0" w:space="0" w:color="auto"/>
                                            <w:left w:val="none" w:sz="0" w:space="0" w:color="auto"/>
                                            <w:bottom w:val="none" w:sz="0" w:space="0" w:color="auto"/>
                                            <w:right w:val="none" w:sz="0" w:space="0" w:color="auto"/>
                                          </w:divBdr>
                                          <w:divsChild>
                                            <w:div w:id="1435973264">
                                              <w:marLeft w:val="0"/>
                                              <w:marRight w:val="0"/>
                                              <w:marTop w:val="0"/>
                                              <w:marBottom w:val="495"/>
                                              <w:divBdr>
                                                <w:top w:val="none" w:sz="0" w:space="0" w:color="auto"/>
                                                <w:left w:val="none" w:sz="0" w:space="0" w:color="auto"/>
                                                <w:bottom w:val="none" w:sz="0" w:space="0" w:color="auto"/>
                                                <w:right w:val="none" w:sz="0" w:space="0" w:color="auto"/>
                                              </w:divBdr>
                                              <w:divsChild>
                                                <w:div w:id="12026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388935">
      <w:bodyDiv w:val="1"/>
      <w:marLeft w:val="0"/>
      <w:marRight w:val="0"/>
      <w:marTop w:val="0"/>
      <w:marBottom w:val="0"/>
      <w:divBdr>
        <w:top w:val="none" w:sz="0" w:space="0" w:color="auto"/>
        <w:left w:val="none" w:sz="0" w:space="0" w:color="auto"/>
        <w:bottom w:val="none" w:sz="0" w:space="0" w:color="auto"/>
        <w:right w:val="none" w:sz="0" w:space="0" w:color="auto"/>
      </w:divBdr>
    </w:div>
    <w:div w:id="1936476067">
      <w:bodyDiv w:val="1"/>
      <w:marLeft w:val="0"/>
      <w:marRight w:val="0"/>
      <w:marTop w:val="0"/>
      <w:marBottom w:val="0"/>
      <w:divBdr>
        <w:top w:val="none" w:sz="0" w:space="0" w:color="auto"/>
        <w:left w:val="none" w:sz="0" w:space="0" w:color="auto"/>
        <w:bottom w:val="none" w:sz="0" w:space="0" w:color="auto"/>
        <w:right w:val="none" w:sz="0" w:space="0" w:color="auto"/>
      </w:divBdr>
    </w:div>
    <w:div w:id="1951349565">
      <w:bodyDiv w:val="1"/>
      <w:marLeft w:val="0"/>
      <w:marRight w:val="0"/>
      <w:marTop w:val="0"/>
      <w:marBottom w:val="0"/>
      <w:divBdr>
        <w:top w:val="none" w:sz="0" w:space="0" w:color="auto"/>
        <w:left w:val="none" w:sz="0" w:space="0" w:color="auto"/>
        <w:bottom w:val="none" w:sz="0" w:space="0" w:color="auto"/>
        <w:right w:val="none" w:sz="0" w:space="0" w:color="auto"/>
      </w:divBdr>
    </w:div>
    <w:div w:id="19622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mof.gov.il/taxes" TargetMode="External"/><Relationship Id="rId1" Type="http://schemas.openxmlformats.org/officeDocument/2006/relationships/hyperlink" Target="mailto:sarab@customs.mof.gov.i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3390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תאריך:</vt:lpstr>
    </vt:vector>
  </TitlesOfParts>
  <Company>מט"ח</Company>
  <LinksUpToDate>false</LinksUpToDate>
  <CharactersWithSpaces>4060</CharactersWithSpaces>
  <SharedDoc>false</SharedDoc>
  <HLinks>
    <vt:vector size="6" baseType="variant">
      <vt:variant>
        <vt:i4>7536688</vt:i4>
      </vt:variant>
      <vt:variant>
        <vt:i4>9</vt:i4>
      </vt:variant>
      <vt:variant>
        <vt:i4>0</vt:i4>
      </vt:variant>
      <vt:variant>
        <vt:i4>5</vt:i4>
      </vt:variant>
      <vt:variant>
        <vt:lpwstr>http://www.mof.gov.il/taxes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subject/>
  <dc:creator>יורוקום</dc:creator>
  <cp:keywords/>
  <dc:description>שלב 2 - הגדרת כותרות מסמך</dc:description>
  <cp:lastModifiedBy>Merav Kaplan - Chamber Of Commerce</cp:lastModifiedBy>
  <cp:revision>2</cp:revision>
  <cp:lastPrinted>2020-07-20T06:21:00Z</cp:lastPrinted>
  <dcterms:created xsi:type="dcterms:W3CDTF">2022-07-24T12:49:00Z</dcterms:created>
  <dcterms:modified xsi:type="dcterms:W3CDTF">2022-07-24T12:49:00Z</dcterms:modified>
  <dc:language>עברית</dc:language>
</cp:coreProperties>
</file>