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84" w:rsidRDefault="007E1584" w:rsidP="005F0271">
      <w:pPr>
        <w:jc w:val="center"/>
        <w:rPr>
          <w:b/>
          <w:bCs/>
          <w:sz w:val="26"/>
          <w:szCs w:val="26"/>
          <w:rtl/>
        </w:rPr>
      </w:pPr>
      <w:bookmarkStart w:id="0" w:name="_GoBack"/>
      <w:bookmarkEnd w:id="0"/>
      <w:r>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7E1584" w:rsidRDefault="007E1584" w:rsidP="005F0271">
      <w:pPr>
        <w:rPr>
          <w:b/>
          <w:bCs/>
          <w:sz w:val="26"/>
          <w:szCs w:val="26"/>
          <w:rtl/>
        </w:rPr>
      </w:pPr>
      <w:r w:rsidRPr="00CB5068">
        <w:rPr>
          <w:b/>
          <w:bCs/>
          <w:sz w:val="26"/>
          <w:szCs w:val="26"/>
          <w:rtl/>
        </w:rPr>
        <w:t>תוכן עניינים</w:t>
      </w:r>
    </w:p>
    <w:p w:rsidR="007E1584" w:rsidRDefault="007E1584" w:rsidP="007E1584">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96435824" w:history="1">
        <w:r w:rsidRPr="009832F4">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Toc96435824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7E1584" w:rsidRDefault="003D20B4" w:rsidP="007E1584">
      <w:pPr>
        <w:pStyle w:val="TOC4"/>
        <w:rPr>
          <w:rFonts w:cstheme="minorBidi"/>
          <w:rtl/>
        </w:rPr>
      </w:pPr>
      <w:hyperlink w:anchor="_Toc96435825" w:history="1">
        <w:r w:rsidR="007E1584" w:rsidRPr="009832F4">
          <w:rPr>
            <w:rStyle w:val="Hyperlink"/>
            <w:rtl/>
          </w:rPr>
          <w:t>א. שם הצו המוצע</w:t>
        </w:r>
        <w:r w:rsidR="007E1584">
          <w:rPr>
            <w:webHidden/>
            <w:rtl/>
          </w:rPr>
          <w:tab/>
        </w:r>
        <w:r w:rsidR="007E1584">
          <w:rPr>
            <w:webHidden/>
            <w:rtl/>
          </w:rPr>
          <w:fldChar w:fldCharType="begin"/>
        </w:r>
        <w:r w:rsidR="007E1584">
          <w:rPr>
            <w:webHidden/>
            <w:rtl/>
          </w:rPr>
          <w:instrText xml:space="preserve"> </w:instrText>
        </w:r>
        <w:r w:rsidR="007E1584">
          <w:rPr>
            <w:webHidden/>
          </w:rPr>
          <w:instrText>PAGEREF</w:instrText>
        </w:r>
        <w:r w:rsidR="007E1584">
          <w:rPr>
            <w:webHidden/>
            <w:rtl/>
          </w:rPr>
          <w:instrText xml:space="preserve"> _</w:instrText>
        </w:r>
        <w:r w:rsidR="007E1584">
          <w:rPr>
            <w:webHidden/>
          </w:rPr>
          <w:instrText>Toc96435825 \h</w:instrText>
        </w:r>
        <w:r w:rsidR="007E1584">
          <w:rPr>
            <w:webHidden/>
            <w:rtl/>
          </w:rPr>
          <w:instrText xml:space="preserve"> </w:instrText>
        </w:r>
        <w:r w:rsidR="007E1584">
          <w:rPr>
            <w:webHidden/>
            <w:rtl/>
          </w:rPr>
        </w:r>
        <w:r w:rsidR="007E1584">
          <w:rPr>
            <w:webHidden/>
            <w:rtl/>
          </w:rPr>
          <w:fldChar w:fldCharType="separate"/>
        </w:r>
        <w:r w:rsidR="007E1584">
          <w:rPr>
            <w:webHidden/>
            <w:rtl/>
          </w:rPr>
          <w:t>2</w:t>
        </w:r>
        <w:r w:rsidR="007E1584">
          <w:rPr>
            <w:webHidden/>
            <w:rtl/>
          </w:rPr>
          <w:fldChar w:fldCharType="end"/>
        </w:r>
      </w:hyperlink>
    </w:p>
    <w:p w:rsidR="007E1584" w:rsidRDefault="003D20B4" w:rsidP="007E1584">
      <w:pPr>
        <w:pStyle w:val="TOC4"/>
        <w:rPr>
          <w:rFonts w:cstheme="minorBidi"/>
          <w:rtl/>
        </w:rPr>
      </w:pPr>
      <w:hyperlink w:anchor="_Toc96435826" w:history="1">
        <w:r w:rsidR="007E1584" w:rsidRPr="009832F4">
          <w:rPr>
            <w:rStyle w:val="Hyperlink"/>
            <w:rtl/>
          </w:rPr>
          <w:t>ב. מטרת הצו המוצע והצורך בו</w:t>
        </w:r>
        <w:r w:rsidR="007E1584">
          <w:rPr>
            <w:webHidden/>
            <w:rtl/>
          </w:rPr>
          <w:tab/>
        </w:r>
        <w:r w:rsidR="007E1584">
          <w:rPr>
            <w:webHidden/>
            <w:rtl/>
          </w:rPr>
          <w:fldChar w:fldCharType="begin"/>
        </w:r>
        <w:r w:rsidR="007E1584">
          <w:rPr>
            <w:webHidden/>
            <w:rtl/>
          </w:rPr>
          <w:instrText xml:space="preserve"> </w:instrText>
        </w:r>
        <w:r w:rsidR="007E1584">
          <w:rPr>
            <w:webHidden/>
          </w:rPr>
          <w:instrText>PAGEREF</w:instrText>
        </w:r>
        <w:r w:rsidR="007E1584">
          <w:rPr>
            <w:webHidden/>
            <w:rtl/>
          </w:rPr>
          <w:instrText xml:space="preserve"> _</w:instrText>
        </w:r>
        <w:r w:rsidR="007E1584">
          <w:rPr>
            <w:webHidden/>
          </w:rPr>
          <w:instrText>Toc96435826 \h</w:instrText>
        </w:r>
        <w:r w:rsidR="007E1584">
          <w:rPr>
            <w:webHidden/>
            <w:rtl/>
          </w:rPr>
          <w:instrText xml:space="preserve"> </w:instrText>
        </w:r>
        <w:r w:rsidR="007E1584">
          <w:rPr>
            <w:webHidden/>
            <w:rtl/>
          </w:rPr>
        </w:r>
        <w:r w:rsidR="007E1584">
          <w:rPr>
            <w:webHidden/>
            <w:rtl/>
          </w:rPr>
          <w:fldChar w:fldCharType="separate"/>
        </w:r>
        <w:r w:rsidR="007E1584">
          <w:rPr>
            <w:webHidden/>
            <w:rtl/>
          </w:rPr>
          <w:t>2</w:t>
        </w:r>
        <w:r w:rsidR="007E1584">
          <w:rPr>
            <w:webHidden/>
            <w:rtl/>
          </w:rPr>
          <w:fldChar w:fldCharType="end"/>
        </w:r>
      </w:hyperlink>
    </w:p>
    <w:p w:rsidR="007E1584" w:rsidRDefault="003D20B4" w:rsidP="007E1584">
      <w:pPr>
        <w:pStyle w:val="TOC4"/>
        <w:rPr>
          <w:rFonts w:cstheme="minorBidi"/>
          <w:rtl/>
        </w:rPr>
      </w:pPr>
      <w:hyperlink w:anchor="_Toc96435827" w:history="1">
        <w:r w:rsidR="007E1584" w:rsidRPr="009832F4">
          <w:rPr>
            <w:rStyle w:val="Hyperlink"/>
            <w:rtl/>
          </w:rPr>
          <w:t>ג. להלן נוסח טיוטת הצו המוצע:</w:t>
        </w:r>
        <w:r w:rsidR="007E1584">
          <w:rPr>
            <w:webHidden/>
            <w:rtl/>
          </w:rPr>
          <w:tab/>
        </w:r>
        <w:r w:rsidR="007E1584">
          <w:rPr>
            <w:webHidden/>
            <w:rtl/>
          </w:rPr>
          <w:fldChar w:fldCharType="begin"/>
        </w:r>
        <w:r w:rsidR="007E1584">
          <w:rPr>
            <w:webHidden/>
            <w:rtl/>
          </w:rPr>
          <w:instrText xml:space="preserve"> </w:instrText>
        </w:r>
        <w:r w:rsidR="007E1584">
          <w:rPr>
            <w:webHidden/>
          </w:rPr>
          <w:instrText>PAGEREF</w:instrText>
        </w:r>
        <w:r w:rsidR="007E1584">
          <w:rPr>
            <w:webHidden/>
            <w:rtl/>
          </w:rPr>
          <w:instrText xml:space="preserve"> _</w:instrText>
        </w:r>
        <w:r w:rsidR="007E1584">
          <w:rPr>
            <w:webHidden/>
          </w:rPr>
          <w:instrText>Toc96435827 \h</w:instrText>
        </w:r>
        <w:r w:rsidR="007E1584">
          <w:rPr>
            <w:webHidden/>
            <w:rtl/>
          </w:rPr>
          <w:instrText xml:space="preserve"> </w:instrText>
        </w:r>
        <w:r w:rsidR="007E1584">
          <w:rPr>
            <w:webHidden/>
            <w:rtl/>
          </w:rPr>
        </w:r>
        <w:r w:rsidR="007E1584">
          <w:rPr>
            <w:webHidden/>
            <w:rtl/>
          </w:rPr>
          <w:fldChar w:fldCharType="separate"/>
        </w:r>
        <w:r w:rsidR="007E1584">
          <w:rPr>
            <w:webHidden/>
            <w:rtl/>
          </w:rPr>
          <w:t>2</w:t>
        </w:r>
        <w:r w:rsidR="007E1584">
          <w:rPr>
            <w:webHidden/>
            <w:rtl/>
          </w:rPr>
          <w:fldChar w:fldCharType="end"/>
        </w:r>
      </w:hyperlink>
    </w:p>
    <w:p w:rsidR="007E1584" w:rsidRDefault="003D20B4" w:rsidP="007E1584">
      <w:pPr>
        <w:pStyle w:val="TOC1"/>
        <w:rPr>
          <w:rFonts w:asciiTheme="minorHAnsi" w:eastAsiaTheme="minorEastAsia" w:hAnsiTheme="minorHAnsi" w:cstheme="minorBidi"/>
          <w:bCs w:val="0"/>
          <w:noProof/>
          <w:sz w:val="22"/>
          <w:rtl/>
        </w:rPr>
      </w:pPr>
      <w:hyperlink w:anchor="_Toc96435828" w:history="1">
        <w:r w:rsidR="007E1584" w:rsidRPr="009832F4">
          <w:rPr>
            <w:rStyle w:val="Hyperlink"/>
            <w:noProof/>
            <w:rtl/>
          </w:rPr>
          <w:t>טיוטת צו תעריף המכס והפטורים ומס קנייה על טובין (הוראת שעה מס'...), התשפ"ב-2022</w:t>
        </w:r>
        <w:r w:rsidR="007E1584">
          <w:rPr>
            <w:noProof/>
            <w:webHidden/>
            <w:rtl/>
          </w:rPr>
          <w:tab/>
        </w:r>
        <w:r w:rsidR="007E1584">
          <w:rPr>
            <w:noProof/>
            <w:webHidden/>
            <w:rtl/>
          </w:rPr>
          <w:fldChar w:fldCharType="begin"/>
        </w:r>
        <w:r w:rsidR="007E1584">
          <w:rPr>
            <w:noProof/>
            <w:webHidden/>
            <w:rtl/>
          </w:rPr>
          <w:instrText xml:space="preserve"> </w:instrText>
        </w:r>
        <w:r w:rsidR="007E1584">
          <w:rPr>
            <w:noProof/>
            <w:webHidden/>
          </w:rPr>
          <w:instrText>PAGEREF</w:instrText>
        </w:r>
        <w:r w:rsidR="007E1584">
          <w:rPr>
            <w:noProof/>
            <w:webHidden/>
            <w:rtl/>
          </w:rPr>
          <w:instrText xml:space="preserve"> _</w:instrText>
        </w:r>
        <w:r w:rsidR="007E1584">
          <w:rPr>
            <w:noProof/>
            <w:webHidden/>
          </w:rPr>
          <w:instrText>Toc96435828 \h</w:instrText>
        </w:r>
        <w:r w:rsidR="007E1584">
          <w:rPr>
            <w:noProof/>
            <w:webHidden/>
            <w:rtl/>
          </w:rPr>
          <w:instrText xml:space="preserve"> </w:instrText>
        </w:r>
        <w:r w:rsidR="007E1584">
          <w:rPr>
            <w:noProof/>
            <w:webHidden/>
            <w:rtl/>
          </w:rPr>
        </w:r>
        <w:r w:rsidR="007E1584">
          <w:rPr>
            <w:noProof/>
            <w:webHidden/>
            <w:rtl/>
          </w:rPr>
          <w:fldChar w:fldCharType="separate"/>
        </w:r>
        <w:r w:rsidR="007E1584">
          <w:rPr>
            <w:noProof/>
            <w:webHidden/>
            <w:rtl/>
          </w:rPr>
          <w:t>3</w:t>
        </w:r>
        <w:r w:rsidR="007E1584">
          <w:rPr>
            <w:noProof/>
            <w:webHidden/>
            <w:rtl/>
          </w:rPr>
          <w:fldChar w:fldCharType="end"/>
        </w:r>
      </w:hyperlink>
    </w:p>
    <w:p w:rsidR="007E1584" w:rsidRDefault="003D20B4" w:rsidP="007E1584">
      <w:pPr>
        <w:pStyle w:val="TOC3"/>
        <w:rPr>
          <w:rFonts w:asciiTheme="minorHAnsi" w:eastAsiaTheme="minorEastAsia" w:hAnsiTheme="minorHAnsi" w:cstheme="minorBidi"/>
          <w:noProof/>
          <w:sz w:val="22"/>
          <w:rtl/>
        </w:rPr>
      </w:pPr>
      <w:hyperlink w:anchor="_Toc96435829" w:history="1">
        <w:r w:rsidR="007E1584" w:rsidRPr="009832F4">
          <w:rPr>
            <w:rStyle w:val="Hyperlink"/>
            <w:noProof/>
            <w:rtl/>
          </w:rPr>
          <w:t>הוראת שעה</w:t>
        </w:r>
        <w:r w:rsidR="007E1584">
          <w:rPr>
            <w:noProof/>
            <w:webHidden/>
            <w:rtl/>
          </w:rPr>
          <w:tab/>
        </w:r>
        <w:r w:rsidR="007E1584">
          <w:rPr>
            <w:noProof/>
            <w:webHidden/>
            <w:rtl/>
          </w:rPr>
          <w:fldChar w:fldCharType="begin"/>
        </w:r>
        <w:r w:rsidR="007E1584">
          <w:rPr>
            <w:noProof/>
            <w:webHidden/>
            <w:rtl/>
          </w:rPr>
          <w:instrText xml:space="preserve"> </w:instrText>
        </w:r>
        <w:r w:rsidR="007E1584">
          <w:rPr>
            <w:noProof/>
            <w:webHidden/>
          </w:rPr>
          <w:instrText>PAGEREF</w:instrText>
        </w:r>
        <w:r w:rsidR="007E1584">
          <w:rPr>
            <w:noProof/>
            <w:webHidden/>
            <w:rtl/>
          </w:rPr>
          <w:instrText xml:space="preserve"> _</w:instrText>
        </w:r>
        <w:r w:rsidR="007E1584">
          <w:rPr>
            <w:noProof/>
            <w:webHidden/>
          </w:rPr>
          <w:instrText>Toc96435829 \h</w:instrText>
        </w:r>
        <w:r w:rsidR="007E1584">
          <w:rPr>
            <w:noProof/>
            <w:webHidden/>
            <w:rtl/>
          </w:rPr>
          <w:instrText xml:space="preserve"> </w:instrText>
        </w:r>
        <w:r w:rsidR="007E1584">
          <w:rPr>
            <w:noProof/>
            <w:webHidden/>
            <w:rtl/>
          </w:rPr>
        </w:r>
        <w:r w:rsidR="007E1584">
          <w:rPr>
            <w:noProof/>
            <w:webHidden/>
            <w:rtl/>
          </w:rPr>
          <w:fldChar w:fldCharType="separate"/>
        </w:r>
        <w:r w:rsidR="007E1584">
          <w:rPr>
            <w:noProof/>
            <w:webHidden/>
            <w:rtl/>
          </w:rPr>
          <w:t>3</w:t>
        </w:r>
        <w:r w:rsidR="007E1584">
          <w:rPr>
            <w:noProof/>
            <w:webHidden/>
            <w:rtl/>
          </w:rPr>
          <w:fldChar w:fldCharType="end"/>
        </w:r>
      </w:hyperlink>
    </w:p>
    <w:p w:rsidR="007E1584" w:rsidRDefault="003D20B4" w:rsidP="007E1584">
      <w:pPr>
        <w:pStyle w:val="TOC2"/>
        <w:rPr>
          <w:rFonts w:asciiTheme="minorHAnsi" w:eastAsiaTheme="minorEastAsia" w:hAnsiTheme="minorHAnsi" w:cstheme="minorBidi"/>
          <w:noProof/>
          <w:sz w:val="22"/>
          <w:rtl/>
        </w:rPr>
      </w:pPr>
      <w:hyperlink w:anchor="_Toc96435830" w:history="1">
        <w:r w:rsidR="007E1584" w:rsidRPr="009832F4">
          <w:rPr>
            <w:rStyle w:val="Hyperlink"/>
            <w:noProof/>
            <w:rtl/>
          </w:rPr>
          <w:t>דברי הסבר</w:t>
        </w:r>
        <w:r w:rsidR="007E1584">
          <w:rPr>
            <w:noProof/>
            <w:webHidden/>
            <w:rtl/>
          </w:rPr>
          <w:tab/>
        </w:r>
        <w:r w:rsidR="007E1584">
          <w:rPr>
            <w:noProof/>
            <w:webHidden/>
            <w:rtl/>
          </w:rPr>
          <w:fldChar w:fldCharType="begin"/>
        </w:r>
        <w:r w:rsidR="007E1584">
          <w:rPr>
            <w:noProof/>
            <w:webHidden/>
            <w:rtl/>
          </w:rPr>
          <w:instrText xml:space="preserve"> </w:instrText>
        </w:r>
        <w:r w:rsidR="007E1584">
          <w:rPr>
            <w:noProof/>
            <w:webHidden/>
          </w:rPr>
          <w:instrText>PAGEREF</w:instrText>
        </w:r>
        <w:r w:rsidR="007E1584">
          <w:rPr>
            <w:noProof/>
            <w:webHidden/>
            <w:rtl/>
          </w:rPr>
          <w:instrText xml:space="preserve"> _</w:instrText>
        </w:r>
        <w:r w:rsidR="007E1584">
          <w:rPr>
            <w:noProof/>
            <w:webHidden/>
          </w:rPr>
          <w:instrText>Toc96435830 \h</w:instrText>
        </w:r>
        <w:r w:rsidR="007E1584">
          <w:rPr>
            <w:noProof/>
            <w:webHidden/>
            <w:rtl/>
          </w:rPr>
          <w:instrText xml:space="preserve"> </w:instrText>
        </w:r>
        <w:r w:rsidR="007E1584">
          <w:rPr>
            <w:noProof/>
            <w:webHidden/>
            <w:rtl/>
          </w:rPr>
        </w:r>
        <w:r w:rsidR="007E1584">
          <w:rPr>
            <w:noProof/>
            <w:webHidden/>
            <w:rtl/>
          </w:rPr>
          <w:fldChar w:fldCharType="separate"/>
        </w:r>
        <w:r w:rsidR="007E1584">
          <w:rPr>
            <w:noProof/>
            <w:webHidden/>
            <w:rtl/>
          </w:rPr>
          <w:t>3</w:t>
        </w:r>
        <w:r w:rsidR="007E1584">
          <w:rPr>
            <w:noProof/>
            <w:webHidden/>
            <w:rtl/>
          </w:rPr>
          <w:fldChar w:fldCharType="end"/>
        </w:r>
      </w:hyperlink>
    </w:p>
    <w:p w:rsidR="007E1584" w:rsidRDefault="007E1584" w:rsidP="007E1584">
      <w:pPr>
        <w:rPr>
          <w:snapToGrid w:val="0"/>
          <w:rtl/>
        </w:rPr>
      </w:pPr>
      <w:r>
        <w:rPr>
          <w:rtl/>
        </w:rPr>
        <w:fldChar w:fldCharType="end"/>
      </w:r>
      <w:r>
        <w:rPr>
          <w:rtl/>
        </w:rPr>
        <w:br w:type="page"/>
      </w:r>
    </w:p>
    <w:p w:rsidR="003F7023" w:rsidRDefault="003F7023" w:rsidP="00307E94">
      <w:pPr>
        <w:pStyle w:val="1"/>
        <w:keepNext w:val="0"/>
        <w:keepLines w:val="0"/>
      </w:pPr>
      <w:bookmarkStart w:id="1" w:name="_Toc96435813"/>
      <w:bookmarkStart w:id="2" w:name="_Toc96435824"/>
      <w:r>
        <w:rPr>
          <w:rtl/>
        </w:rPr>
        <w:lastRenderedPageBreak/>
        <w:t>טיוטת צו</w:t>
      </w:r>
      <w:bookmarkEnd w:id="1"/>
      <w:bookmarkEnd w:id="2"/>
    </w:p>
    <w:p w:rsidR="003F7023" w:rsidRDefault="003F7023" w:rsidP="00307E94">
      <w:pPr>
        <w:rPr>
          <w:rtl/>
        </w:rPr>
      </w:pPr>
    </w:p>
    <w:p w:rsidR="003F7023" w:rsidRDefault="003F7023" w:rsidP="00F24A78">
      <w:pPr>
        <w:pStyle w:val="4"/>
        <w:rPr>
          <w:rtl/>
        </w:rPr>
      </w:pPr>
      <w:bookmarkStart w:id="3" w:name="_Toc96435825"/>
      <w:r>
        <w:rPr>
          <w:rFonts w:hint="cs"/>
          <w:rtl/>
        </w:rPr>
        <w:t>שם הצו המוצע</w:t>
      </w:r>
      <w:bookmarkEnd w:id="3"/>
    </w:p>
    <w:p w:rsidR="003F7023" w:rsidRDefault="003F7023" w:rsidP="00307E94">
      <w:r>
        <w:rPr>
          <w:rFonts w:hint="cs"/>
          <w:rtl/>
        </w:rPr>
        <w:t>צו תעריף המכס והפטורים ומס קנייה על טובין (הוראת שעה מס'...), התשפ"ב-2022</w:t>
      </w:r>
    </w:p>
    <w:p w:rsidR="003F7023" w:rsidRDefault="003F7023" w:rsidP="00307E94">
      <w:pPr>
        <w:rPr>
          <w:rtl/>
        </w:rPr>
      </w:pPr>
    </w:p>
    <w:p w:rsidR="003F7023" w:rsidRDefault="003F7023" w:rsidP="00307E94">
      <w:pPr>
        <w:rPr>
          <w:rtl/>
        </w:rPr>
      </w:pPr>
    </w:p>
    <w:p w:rsidR="003F7023" w:rsidRDefault="003F7023" w:rsidP="00F24A78">
      <w:pPr>
        <w:pStyle w:val="4"/>
        <w:rPr>
          <w:rtl/>
        </w:rPr>
      </w:pPr>
      <w:bookmarkStart w:id="4" w:name="_Toc96435826"/>
      <w:r>
        <w:rPr>
          <w:rFonts w:hint="cs"/>
          <w:rtl/>
        </w:rPr>
        <w:t>מטרת הצו המוצע והצורך בו</w:t>
      </w:r>
      <w:bookmarkEnd w:id="4"/>
      <w:r>
        <w:rPr>
          <w:rFonts w:hint="cs"/>
          <w:rtl/>
        </w:rPr>
        <w:t xml:space="preserve"> </w:t>
      </w:r>
    </w:p>
    <w:p w:rsidR="00C45089" w:rsidRDefault="00C45089" w:rsidP="00C45089">
      <w:pPr>
        <w:rPr>
          <w:rtl/>
        </w:rPr>
      </w:pPr>
      <w:r>
        <w:rPr>
          <w:rtl/>
        </w:rPr>
        <w:t xml:space="preserve">במסגרת התכנית להקלה על יוקר המחייה בישראל, הודיע שר האוצר כי בכוונתו להפחית מכסים על מוצרים רבים ביניהם כלי מטבח, כלי מיטה, רהיטים, חלקי חילוף לרכב ועוד, וזאת בהוראת שעה שתוקפה עד סוף שנת 2022. לעמדת גורמי המקצוע במשרד האוצר הפחתות מסים דומות בענפים אחרים שנעשו בשנים האחרונות הובילו לירידת מחירים לצרכן. </w:t>
      </w:r>
    </w:p>
    <w:p w:rsidR="009D428D" w:rsidRDefault="00C45089" w:rsidP="00C45089">
      <w:pPr>
        <w:rPr>
          <w:rtl/>
        </w:rPr>
      </w:pPr>
      <w:r>
        <w:rPr>
          <w:rtl/>
        </w:rPr>
        <w:t>בהתאם, בצו זה מוצע לתקן את צו תעריף המכס והפטורים ומס קנייה על טובין, התשע"ז-2017, ולבטל בהוראת שעה כאמור את המכס החל על כל פרטי המכס המסווגים בפרקים 25-50 (למעט פרק 35). הטובין אשר מסווגים בפרקים אלה והמכס עליהם יבוטל כוללים פלסטיק ומוצריו, גומי ופריטים ממנו, תרופות, מוצרי עץ, מוצרי נייר, מינרלים שונים ועוד.</w:t>
      </w:r>
    </w:p>
    <w:p w:rsidR="00C45089" w:rsidRPr="00C45089" w:rsidRDefault="00C45089" w:rsidP="00C45089">
      <w:pPr>
        <w:rPr>
          <w:rtl/>
        </w:rPr>
      </w:pPr>
    </w:p>
    <w:p w:rsidR="003F7023" w:rsidRDefault="003F7023" w:rsidP="00F24A78">
      <w:pPr>
        <w:pStyle w:val="4"/>
        <w:rPr>
          <w:rtl/>
        </w:rPr>
      </w:pPr>
      <w:bookmarkStart w:id="5" w:name="_Toc96435827"/>
      <w:r>
        <w:rPr>
          <w:rFonts w:hint="cs"/>
          <w:rtl/>
        </w:rPr>
        <w:t>להלן נוסח טיוטת הצו המוצע:</w:t>
      </w:r>
      <w:bookmarkEnd w:id="5"/>
      <w:r>
        <w:rPr>
          <w:rFonts w:hint="cs"/>
          <w:rtl/>
        </w:rPr>
        <w:t xml:space="preserve"> </w:t>
      </w:r>
    </w:p>
    <w:p w:rsidR="003F7023" w:rsidRDefault="003F7023" w:rsidP="00307E94">
      <w:pPr>
        <w:bidi w:val="0"/>
        <w:rPr>
          <w:rtl/>
        </w:rPr>
      </w:pPr>
      <w:r>
        <w:rPr>
          <w:rtl/>
        </w:rPr>
        <w:br w:type="page"/>
      </w:r>
    </w:p>
    <w:p w:rsidR="003F7023" w:rsidRDefault="003F7023" w:rsidP="003F7023">
      <w:pPr>
        <w:pStyle w:val="HeadMitparsemetBaze"/>
        <w:keepNext w:val="0"/>
        <w:keepLines w:val="0"/>
        <w:pageBreakBefore w:val="0"/>
        <w:rPr>
          <w:rtl/>
        </w:rPr>
      </w:pPr>
      <w:r>
        <w:rPr>
          <w:rtl/>
        </w:rPr>
        <w:lastRenderedPageBreak/>
        <w:t>טיוטת צו מטעם משרד</w:t>
      </w:r>
      <w:r>
        <w:rPr>
          <w:rFonts w:hint="cs"/>
          <w:rtl/>
        </w:rPr>
        <w:t xml:space="preserve"> האוצר</w:t>
      </w:r>
      <w:r>
        <w:rPr>
          <w:rtl/>
        </w:rPr>
        <w:t xml:space="preserve">: </w:t>
      </w:r>
    </w:p>
    <w:p w:rsidR="003F7023" w:rsidRDefault="003F7023" w:rsidP="003F7023">
      <w:pPr>
        <w:pStyle w:val="HeadHatzaotHok"/>
        <w:keepNext w:val="0"/>
        <w:keepLines w:val="0"/>
        <w:rPr>
          <w:rtl/>
        </w:rPr>
      </w:pPr>
      <w:bookmarkStart w:id="6" w:name="_Toc96435814"/>
      <w:bookmarkStart w:id="7" w:name="_Toc96435828"/>
      <w:r>
        <w:rPr>
          <w:rtl/>
        </w:rPr>
        <w:t xml:space="preserve">טיוטת צו </w:t>
      </w:r>
      <w:r>
        <w:rPr>
          <w:rFonts w:hint="cs"/>
          <w:rtl/>
        </w:rPr>
        <w:t xml:space="preserve">תעריף המכס והפטורים ומס קנייה על טובין </w:t>
      </w:r>
      <w:r>
        <w:rPr>
          <w:rtl/>
        </w:rPr>
        <w:t>(</w:t>
      </w:r>
      <w:r>
        <w:rPr>
          <w:rFonts w:hint="cs"/>
          <w:rtl/>
        </w:rPr>
        <w:t>הוראת שעה</w:t>
      </w:r>
      <w:r>
        <w:rPr>
          <w:rtl/>
        </w:rPr>
        <w:t xml:space="preserve"> מס'...)</w:t>
      </w:r>
      <w:r>
        <w:rPr>
          <w:rFonts w:hint="cs"/>
          <w:rtl/>
        </w:rPr>
        <w:t>, התשפ"ב-2022</w:t>
      </w:r>
      <w:bookmarkEnd w:id="6"/>
      <w:bookmarkEnd w:id="7"/>
    </w:p>
    <w:tbl>
      <w:tblPr>
        <w:bidiVisual/>
        <w:tblW w:w="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3F7023" w:rsidTr="00307E94">
        <w:trPr>
          <w:cantSplit/>
          <w:trHeight w:val="60"/>
        </w:trPr>
        <w:tc>
          <w:tcPr>
            <w:tcW w:w="1871" w:type="dxa"/>
          </w:tcPr>
          <w:p w:rsidR="003F7023" w:rsidRDefault="003F7023">
            <w:pPr>
              <w:pStyle w:val="TableSideHeading"/>
              <w:rPr>
                <w:rtl/>
              </w:rPr>
            </w:pPr>
          </w:p>
        </w:tc>
        <w:tc>
          <w:tcPr>
            <w:tcW w:w="624" w:type="dxa"/>
          </w:tcPr>
          <w:p w:rsidR="003F7023" w:rsidRDefault="003F7023">
            <w:pPr>
              <w:pStyle w:val="TableText"/>
            </w:pPr>
          </w:p>
        </w:tc>
        <w:tc>
          <w:tcPr>
            <w:tcW w:w="7146" w:type="dxa"/>
            <w:hideMark/>
          </w:tcPr>
          <w:p w:rsidR="003F7023" w:rsidRDefault="003F7023">
            <w:pPr>
              <w:pStyle w:val="TableBlock"/>
            </w:pPr>
            <w:r w:rsidRPr="00FA0980">
              <w:rPr>
                <w:rFonts w:hint="cs"/>
                <w:rtl/>
              </w:rPr>
              <w:t>בתוקף סמכותי לפי סעיפים 3 ו-5  לפקודת תעריף המכס והפטורים, 1937</w:t>
            </w:r>
            <w:r w:rsidRPr="00FA0980">
              <w:rPr>
                <w:vertAlign w:val="superscript"/>
                <w:rtl/>
              </w:rPr>
              <w:footnoteReference w:id="1"/>
            </w:r>
            <w:r w:rsidRPr="00FA0980">
              <w:rPr>
                <w:rFonts w:hint="cs"/>
                <w:rtl/>
              </w:rPr>
              <w:t>, לפי סעיף 1 לחוק מסי מכס ובלו (שינוי התעריף), התש"ט-1949</w:t>
            </w:r>
            <w:r w:rsidRPr="00FA0980">
              <w:rPr>
                <w:vertAlign w:val="superscript"/>
                <w:rtl/>
              </w:rPr>
              <w:footnoteReference w:id="2"/>
            </w:r>
            <w:r w:rsidRPr="00FA0980">
              <w:rPr>
                <w:rFonts w:hint="cs"/>
                <w:rtl/>
              </w:rPr>
              <w:t>, ולפי סעיף 3 לחוק מס קנייה (טובין ושירותים), התשי"ב-1952</w:t>
            </w:r>
            <w:r w:rsidRPr="00FA0980">
              <w:rPr>
                <w:vertAlign w:val="superscript"/>
                <w:rtl/>
              </w:rPr>
              <w:footnoteReference w:id="3"/>
            </w:r>
            <w:r w:rsidRPr="00FA0980">
              <w:rPr>
                <w:rtl/>
              </w:rPr>
              <w:t>, אני מצווה לאמור:</w:t>
            </w:r>
          </w:p>
        </w:tc>
      </w:tr>
      <w:tr w:rsidR="003F7023" w:rsidTr="00307E94">
        <w:trPr>
          <w:cantSplit/>
          <w:trHeight w:val="60"/>
        </w:trPr>
        <w:tc>
          <w:tcPr>
            <w:tcW w:w="1871" w:type="dxa"/>
          </w:tcPr>
          <w:p w:rsidR="003F7023" w:rsidRDefault="003F7023">
            <w:pPr>
              <w:pStyle w:val="TableSideHeading"/>
            </w:pPr>
          </w:p>
        </w:tc>
        <w:tc>
          <w:tcPr>
            <w:tcW w:w="624" w:type="dxa"/>
          </w:tcPr>
          <w:p w:rsidR="003F7023" w:rsidRDefault="003F7023">
            <w:pPr>
              <w:pStyle w:val="TableText"/>
            </w:pPr>
          </w:p>
        </w:tc>
        <w:tc>
          <w:tcPr>
            <w:tcW w:w="7146" w:type="dxa"/>
          </w:tcPr>
          <w:p w:rsidR="003F7023" w:rsidRDefault="003F7023">
            <w:pPr>
              <w:pStyle w:val="TableHead"/>
            </w:pPr>
          </w:p>
        </w:tc>
      </w:tr>
      <w:tr w:rsidR="003F7023" w:rsidTr="00307E94">
        <w:trPr>
          <w:cantSplit/>
          <w:trHeight w:val="60"/>
        </w:trPr>
        <w:tc>
          <w:tcPr>
            <w:tcW w:w="1871" w:type="dxa"/>
          </w:tcPr>
          <w:p w:rsidR="003F7023" w:rsidRDefault="003F7023">
            <w:pPr>
              <w:pStyle w:val="TableSideHeading"/>
            </w:pPr>
            <w:bookmarkStart w:id="8" w:name="_Toc96435815"/>
            <w:bookmarkStart w:id="9" w:name="_Toc96435829"/>
            <w:r>
              <w:rPr>
                <w:rFonts w:hint="cs"/>
                <w:rtl/>
              </w:rPr>
              <w:t>הוראת שעה</w:t>
            </w:r>
            <w:bookmarkEnd w:id="8"/>
            <w:bookmarkEnd w:id="9"/>
          </w:p>
        </w:tc>
        <w:tc>
          <w:tcPr>
            <w:tcW w:w="624" w:type="dxa"/>
          </w:tcPr>
          <w:p w:rsidR="003F7023" w:rsidRDefault="003F7023" w:rsidP="003F7023">
            <w:pPr>
              <w:pStyle w:val="TableText"/>
              <w:numPr>
                <w:ilvl w:val="0"/>
                <w:numId w:val="2"/>
              </w:numPr>
            </w:pPr>
          </w:p>
        </w:tc>
        <w:tc>
          <w:tcPr>
            <w:tcW w:w="7146" w:type="dxa"/>
          </w:tcPr>
          <w:p w:rsidR="003F7023" w:rsidRDefault="003F7023" w:rsidP="005B471D">
            <w:pPr>
              <w:pStyle w:val="TableBlock"/>
            </w:pPr>
            <w:r>
              <w:rPr>
                <w:rFonts w:hint="cs"/>
                <w:rtl/>
              </w:rPr>
              <w:t xml:space="preserve">בתקופה שעד יום ז' בטבת </w:t>
            </w:r>
            <w:proofErr w:type="spellStart"/>
            <w:r>
              <w:rPr>
                <w:rFonts w:hint="cs"/>
                <w:rtl/>
              </w:rPr>
              <w:t>התשפ"ג</w:t>
            </w:r>
            <w:proofErr w:type="spellEnd"/>
            <w:r>
              <w:rPr>
                <w:rFonts w:hint="cs"/>
                <w:rtl/>
              </w:rPr>
              <w:t xml:space="preserve"> (31 בדצמבר 2022) יראו כאילו בתוספת הראשונה לצו תעריף המכס והפטורים ומס קנייה על טובין, התשע"ז-2017</w:t>
            </w:r>
            <w:r>
              <w:rPr>
                <w:rStyle w:val="a7"/>
                <w:rtl/>
              </w:rPr>
              <w:footnoteReference w:id="4"/>
            </w:r>
            <w:r w:rsidR="006E56BC">
              <w:rPr>
                <w:rFonts w:hint="cs"/>
                <w:rtl/>
              </w:rPr>
              <w:t xml:space="preserve">, בפרטי המכס שבפרקים 25 עד </w:t>
            </w:r>
            <w:r w:rsidR="005B471D">
              <w:rPr>
                <w:rFonts w:hint="cs"/>
                <w:rtl/>
              </w:rPr>
              <w:t>34 ובפרקים 36 עד 50</w:t>
            </w:r>
            <w:r w:rsidR="006E56BC">
              <w:rPr>
                <w:rFonts w:hint="cs"/>
                <w:rtl/>
              </w:rPr>
              <w:t xml:space="preserve">, בטור ג', במקום האמור בא "פטור". </w:t>
            </w:r>
          </w:p>
        </w:tc>
      </w:tr>
    </w:tbl>
    <w:p w:rsidR="003F7023" w:rsidRDefault="003F7023" w:rsidP="00307E94"/>
    <w:p w:rsidR="003F7023" w:rsidRDefault="003F7023" w:rsidP="00307E94">
      <w:pPr>
        <w:rPr>
          <w:rtl/>
        </w:rPr>
      </w:pPr>
    </w:p>
    <w:p w:rsidR="003F7023" w:rsidRDefault="003F7023" w:rsidP="00307E94">
      <w:pPr>
        <w:rPr>
          <w:rFonts w:eastAsia="Calibri"/>
          <w:rtl/>
        </w:rPr>
      </w:pPr>
      <w:r>
        <w:rPr>
          <w:rFonts w:eastAsia="Calibri" w:hint="cs"/>
          <w:rtl/>
        </w:rPr>
        <w:t>___ ב________ התש_______ (___ ב________ ____20)</w:t>
      </w:r>
    </w:p>
    <w:p w:rsidR="003F7023" w:rsidRDefault="00C039DD" w:rsidP="00C039DD">
      <w:pPr>
        <w:rPr>
          <w:rFonts w:eastAsia="Calibri"/>
          <w:rtl/>
        </w:rPr>
      </w:pPr>
      <w:r>
        <w:rPr>
          <w:rFonts w:eastAsia="Calibri" w:hint="cs"/>
          <w:rtl/>
        </w:rPr>
        <w:t xml:space="preserve"> </w:t>
      </w:r>
      <w:r w:rsidR="003F7023">
        <w:rPr>
          <w:rFonts w:eastAsia="Calibri" w:hint="cs"/>
          <w:rtl/>
        </w:rPr>
        <w:t>(</w:t>
      </w:r>
      <w:proofErr w:type="spellStart"/>
      <w:r w:rsidR="003F7023">
        <w:rPr>
          <w:rFonts w:eastAsia="Calibri" w:hint="cs"/>
          <w:rtl/>
        </w:rPr>
        <w:t>חמ</w:t>
      </w:r>
      <w:proofErr w:type="spellEnd"/>
      <w:r>
        <w:rPr>
          <w:rFonts w:eastAsia="Calibri" w:hint="cs"/>
          <w:rtl/>
        </w:rPr>
        <w:t xml:space="preserve"> 3-1906-ת1</w:t>
      </w:r>
      <w:r w:rsidR="003F7023">
        <w:rPr>
          <w:rFonts w:eastAsia="Calibri" w:hint="cs"/>
          <w:rtl/>
        </w:rPr>
        <w:t>)</w:t>
      </w:r>
    </w:p>
    <w:p w:rsidR="003F7023" w:rsidRDefault="003F7023" w:rsidP="00307E94">
      <w:pPr>
        <w:rPr>
          <w:rFonts w:eastAsia="Calibri"/>
          <w:rtl/>
        </w:rPr>
      </w:pPr>
    </w:p>
    <w:p w:rsidR="003F7023" w:rsidRDefault="00C039DD" w:rsidP="00307E94">
      <w:pPr>
        <w:ind w:left="5760"/>
        <w:jc w:val="center"/>
        <w:rPr>
          <w:rFonts w:eastAsia="Calibri"/>
          <w:rtl/>
        </w:rPr>
      </w:pPr>
      <w:r>
        <w:rPr>
          <w:rFonts w:eastAsia="Calibri" w:hint="cs"/>
          <w:rtl/>
        </w:rPr>
        <w:t>__________________</w:t>
      </w:r>
    </w:p>
    <w:p w:rsidR="003F7023" w:rsidRDefault="00C039DD" w:rsidP="00307E94">
      <w:pPr>
        <w:ind w:left="5760"/>
        <w:jc w:val="center"/>
        <w:rPr>
          <w:rFonts w:eastAsia="Calibri"/>
          <w:rtl/>
        </w:rPr>
      </w:pPr>
      <w:r>
        <w:rPr>
          <w:rFonts w:eastAsia="Calibri" w:hint="cs"/>
          <w:rtl/>
        </w:rPr>
        <w:t>אביגדור ליברמן</w:t>
      </w:r>
    </w:p>
    <w:p w:rsidR="003F7023" w:rsidRDefault="00C039DD" w:rsidP="00307E94">
      <w:pPr>
        <w:ind w:left="5760"/>
        <w:jc w:val="center"/>
        <w:rPr>
          <w:rFonts w:eastAsia="Calibri"/>
          <w:rtl/>
        </w:rPr>
      </w:pPr>
      <w:r>
        <w:rPr>
          <w:rFonts w:eastAsia="Calibri" w:hint="cs"/>
          <w:rtl/>
        </w:rPr>
        <w:t>שר האוצר</w:t>
      </w:r>
    </w:p>
    <w:p w:rsidR="003F7023" w:rsidRDefault="003F7023" w:rsidP="00307E94">
      <w:pPr>
        <w:pStyle w:val="HeadDivreiHesber"/>
        <w:rPr>
          <w:rtl/>
        </w:rPr>
      </w:pPr>
      <w:bookmarkStart w:id="10" w:name="_Toc96435816"/>
      <w:bookmarkStart w:id="11" w:name="_Toc96435830"/>
      <w:r>
        <w:rPr>
          <w:rtl/>
        </w:rPr>
        <w:t>דברי הסבר</w:t>
      </w:r>
      <w:bookmarkEnd w:id="10"/>
      <w:bookmarkEnd w:id="11"/>
    </w:p>
    <w:p w:rsidR="00D33F04" w:rsidRPr="00EA3D39" w:rsidRDefault="00D33F04" w:rsidP="00C45089">
      <w:pPr>
        <w:pStyle w:val="Hesber1st"/>
        <w:tabs>
          <w:tab w:val="clear" w:pos="680"/>
        </w:tabs>
      </w:pPr>
      <w:r w:rsidRPr="00EA3D39">
        <w:rPr>
          <w:rFonts w:hint="cs"/>
          <w:rtl/>
        </w:rPr>
        <w:t xml:space="preserve">במסגרת התכנית להקלה על יוקר המחייה בישראל, הודיע שר האוצר כי בכוונתו להפחית מכסים על מוצרים רבים ביניהם כלי מטבח, כלי מיטה, רהיטים, חלקי חילוף לרכב ועוד, וזאת בהוראת שעה שתוקפה עד סוף שנת 2022. </w:t>
      </w:r>
      <w:r w:rsidR="009D428D">
        <w:rPr>
          <w:rFonts w:hint="cs"/>
          <w:rtl/>
        </w:rPr>
        <w:t>לעמדת גורמי המקצוע במשרד האוצר הפחתות</w:t>
      </w:r>
      <w:r w:rsidR="00C45089">
        <w:rPr>
          <w:rFonts w:hint="cs"/>
          <w:rtl/>
        </w:rPr>
        <w:t xml:space="preserve"> מסים</w:t>
      </w:r>
      <w:r w:rsidR="009D428D">
        <w:rPr>
          <w:rFonts w:hint="cs"/>
          <w:rtl/>
        </w:rPr>
        <w:t xml:space="preserve"> </w:t>
      </w:r>
      <w:r w:rsidR="00C45089">
        <w:rPr>
          <w:rFonts w:hint="cs"/>
          <w:rtl/>
        </w:rPr>
        <w:t xml:space="preserve">דומות </w:t>
      </w:r>
      <w:r w:rsidR="009D428D">
        <w:rPr>
          <w:rFonts w:hint="cs"/>
          <w:rtl/>
        </w:rPr>
        <w:t xml:space="preserve">בענפים אחרים שנעשו בשנים האחרונות הובילו לירידת מחירים לצרכן. </w:t>
      </w:r>
    </w:p>
    <w:p w:rsidR="00D33F04" w:rsidRPr="00EA3D39" w:rsidRDefault="00D33F04" w:rsidP="008651A8">
      <w:pPr>
        <w:pStyle w:val="Hesber"/>
      </w:pPr>
      <w:r w:rsidRPr="00EA3D39">
        <w:rPr>
          <w:rFonts w:hint="cs"/>
          <w:rtl/>
        </w:rPr>
        <w:t xml:space="preserve">בהתאם, בצו זה מוצע לתקן את צו תעריף המכס והפטורים ומס קנייה על טובין, התשע"ז-2017, ולבטל בהוראת שעה כאמור את המכס החל על כל פרטי המכס המסווגים בפרקים 25-50 (למעט פרק 35). </w:t>
      </w:r>
      <w:r w:rsidR="00EA3D39" w:rsidRPr="00EA3D39">
        <w:rPr>
          <w:rFonts w:hint="cs"/>
          <w:rtl/>
        </w:rPr>
        <w:t xml:space="preserve">הטובין אשר מסווגים בפרקים אלה והמכס עליהם יבוטל כוללים </w:t>
      </w:r>
      <w:r w:rsidR="008651A8">
        <w:rPr>
          <w:rFonts w:hint="cs"/>
          <w:rtl/>
        </w:rPr>
        <w:t xml:space="preserve">פלסטיק ומוצריו, גומי ופריטים ממנו, </w:t>
      </w:r>
      <w:r w:rsidRPr="00EA3D39">
        <w:rPr>
          <w:rFonts w:hint="cs"/>
          <w:rtl/>
        </w:rPr>
        <w:t xml:space="preserve">תרופות, מוצרי עץ, </w:t>
      </w:r>
      <w:r w:rsidR="008651A8">
        <w:rPr>
          <w:rFonts w:hint="cs"/>
          <w:rtl/>
        </w:rPr>
        <w:t xml:space="preserve">מוצרי נייר, </w:t>
      </w:r>
      <w:r w:rsidRPr="00EA3D39">
        <w:rPr>
          <w:rFonts w:hint="cs"/>
          <w:rtl/>
        </w:rPr>
        <w:t xml:space="preserve">מינרלים שונים ועוד. </w:t>
      </w:r>
    </w:p>
    <w:p w:rsidR="00D33F04" w:rsidRPr="00EA3D39" w:rsidRDefault="00D33F04" w:rsidP="00EA3D39">
      <w:pPr>
        <w:pStyle w:val="Hesber"/>
        <w:rPr>
          <w:rtl/>
        </w:rPr>
      </w:pPr>
      <w:r w:rsidRPr="00EA3D39">
        <w:rPr>
          <w:rFonts w:hint="cs"/>
          <w:rtl/>
        </w:rPr>
        <w:t>בתום הוראת השעה יבחנו אפקטיביות הצו ומידת השפעתו בהתחשב באילוצים הפיסקאליים בהכנת תקציב המדינה לשנת 2023.</w:t>
      </w:r>
    </w:p>
    <w:p w:rsidR="00DF4CCA" w:rsidRDefault="00D33F04" w:rsidP="00C45089">
      <w:pPr>
        <w:pStyle w:val="Hesber"/>
      </w:pPr>
      <w:r w:rsidRPr="00EA3D39">
        <w:rPr>
          <w:rFonts w:hint="cs"/>
          <w:rtl/>
        </w:rPr>
        <w:t>הפסד הכנסות מוערך ב- 297 מיליון ₪ לשנה.</w:t>
      </w:r>
    </w:p>
    <w:sectPr w:rsidR="00DF4CCA" w:rsidSect="003F7023">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B4" w:rsidRDefault="003D20B4" w:rsidP="003F7023">
      <w:pPr>
        <w:spacing w:line="240" w:lineRule="auto"/>
      </w:pPr>
      <w:r>
        <w:separator/>
      </w:r>
    </w:p>
  </w:endnote>
  <w:endnote w:type="continuationSeparator" w:id="0">
    <w:p w:rsidR="003D20B4" w:rsidRDefault="003D20B4" w:rsidP="003F7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B4" w:rsidRDefault="003D20B4" w:rsidP="003F7023">
      <w:pPr>
        <w:spacing w:line="240" w:lineRule="auto"/>
      </w:pPr>
      <w:r>
        <w:separator/>
      </w:r>
    </w:p>
  </w:footnote>
  <w:footnote w:type="continuationSeparator" w:id="0">
    <w:p w:rsidR="003D20B4" w:rsidRDefault="003D20B4" w:rsidP="003F7023">
      <w:pPr>
        <w:spacing w:line="240" w:lineRule="auto"/>
      </w:pPr>
      <w:r>
        <w:continuationSeparator/>
      </w:r>
    </w:p>
  </w:footnote>
  <w:footnote w:id="1">
    <w:p w:rsidR="003F7023" w:rsidRDefault="003F7023" w:rsidP="003F7023">
      <w:pPr>
        <w:pStyle w:val="a5"/>
        <w:rPr>
          <w:rtl/>
        </w:rPr>
      </w:pPr>
      <w:r>
        <w:rPr>
          <w:rStyle w:val="a7"/>
        </w:rPr>
        <w:footnoteRef/>
      </w:r>
      <w:r>
        <w:rPr>
          <w:rtl/>
        </w:rPr>
        <w:t xml:space="preserve"> </w:t>
      </w:r>
      <w:proofErr w:type="spellStart"/>
      <w:r w:rsidRPr="00BA1AE3">
        <w:rPr>
          <w:rtl/>
        </w:rPr>
        <w:t>ע"ר</w:t>
      </w:r>
      <w:proofErr w:type="spellEnd"/>
      <w:r w:rsidRPr="00BA1AE3">
        <w:rPr>
          <w:rtl/>
        </w:rPr>
        <w:t xml:space="preserve"> 1937, </w:t>
      </w:r>
      <w:proofErr w:type="spellStart"/>
      <w:r w:rsidRPr="00BA1AE3">
        <w:rPr>
          <w:rtl/>
        </w:rPr>
        <w:t>תוס</w:t>
      </w:r>
      <w:proofErr w:type="spellEnd"/>
      <w:r w:rsidRPr="00BA1AE3">
        <w:rPr>
          <w:rtl/>
        </w:rPr>
        <w:t xml:space="preserve">' 1, עמ' 183; ס"ח </w:t>
      </w:r>
      <w:proofErr w:type="spellStart"/>
      <w:r w:rsidRPr="00BA1AE3">
        <w:rPr>
          <w:rtl/>
        </w:rPr>
        <w:t>התשכ"ה</w:t>
      </w:r>
      <w:proofErr w:type="spellEnd"/>
      <w:r w:rsidRPr="00BA1AE3">
        <w:rPr>
          <w:rtl/>
        </w:rPr>
        <w:t>, עמ' 118.</w:t>
      </w:r>
    </w:p>
  </w:footnote>
  <w:footnote w:id="2">
    <w:p w:rsidR="003F7023" w:rsidRDefault="003F7023" w:rsidP="003F7023">
      <w:pPr>
        <w:pStyle w:val="a5"/>
        <w:rPr>
          <w:rtl/>
        </w:rPr>
      </w:pPr>
      <w:r>
        <w:rPr>
          <w:rStyle w:val="a7"/>
        </w:rPr>
        <w:footnoteRef/>
      </w:r>
      <w:r>
        <w:rPr>
          <w:rtl/>
        </w:rPr>
        <w:t xml:space="preserve"> </w:t>
      </w:r>
      <w:r w:rsidRPr="00BA1AE3">
        <w:rPr>
          <w:rtl/>
        </w:rPr>
        <w:t xml:space="preserve">ס"ח </w:t>
      </w:r>
      <w:proofErr w:type="spellStart"/>
      <w:r w:rsidRPr="00BA1AE3">
        <w:rPr>
          <w:rtl/>
        </w:rPr>
        <w:t>התש"ט</w:t>
      </w:r>
      <w:proofErr w:type="spellEnd"/>
      <w:r w:rsidRPr="00BA1AE3">
        <w:rPr>
          <w:rtl/>
        </w:rPr>
        <w:t xml:space="preserve">, עמ' 154, </w:t>
      </w:r>
      <w:proofErr w:type="spellStart"/>
      <w:r w:rsidRPr="00BA1AE3">
        <w:rPr>
          <w:rtl/>
        </w:rPr>
        <w:t>התש"ך</w:t>
      </w:r>
      <w:proofErr w:type="spellEnd"/>
      <w:r w:rsidRPr="00BA1AE3">
        <w:rPr>
          <w:rtl/>
        </w:rPr>
        <w:t xml:space="preserve"> עמ' 18; </w:t>
      </w:r>
      <w:proofErr w:type="spellStart"/>
      <w:r w:rsidRPr="00BA1AE3">
        <w:rPr>
          <w:rtl/>
        </w:rPr>
        <w:t>התשמ"ד</w:t>
      </w:r>
      <w:proofErr w:type="spellEnd"/>
      <w:r w:rsidRPr="00BA1AE3">
        <w:rPr>
          <w:rtl/>
        </w:rPr>
        <w:t>, עמ' 161.</w:t>
      </w:r>
    </w:p>
  </w:footnote>
  <w:footnote w:id="3">
    <w:p w:rsidR="003F7023" w:rsidRDefault="003F7023" w:rsidP="003F7023">
      <w:pPr>
        <w:pStyle w:val="a5"/>
        <w:rPr>
          <w:rtl/>
        </w:rPr>
      </w:pPr>
      <w:r>
        <w:rPr>
          <w:rStyle w:val="a7"/>
        </w:rPr>
        <w:footnoteRef/>
      </w:r>
      <w:r>
        <w:rPr>
          <w:rtl/>
        </w:rPr>
        <w:t xml:space="preserve"> </w:t>
      </w:r>
      <w:r>
        <w:rPr>
          <w:rFonts w:hint="cs"/>
          <w:rtl/>
        </w:rPr>
        <w:t xml:space="preserve">ס"ח </w:t>
      </w:r>
      <w:proofErr w:type="spellStart"/>
      <w:r>
        <w:rPr>
          <w:rFonts w:hint="cs"/>
          <w:rtl/>
        </w:rPr>
        <w:t>התשי"ב</w:t>
      </w:r>
      <w:proofErr w:type="spellEnd"/>
      <w:r>
        <w:rPr>
          <w:rFonts w:hint="cs"/>
          <w:rtl/>
        </w:rPr>
        <w:t xml:space="preserve">, עמ' 344; </w:t>
      </w:r>
      <w:proofErr w:type="spellStart"/>
      <w:r>
        <w:rPr>
          <w:rFonts w:hint="cs"/>
          <w:rtl/>
        </w:rPr>
        <w:t>התש"ן</w:t>
      </w:r>
      <w:proofErr w:type="spellEnd"/>
      <w:r>
        <w:rPr>
          <w:rFonts w:hint="cs"/>
          <w:rtl/>
        </w:rPr>
        <w:t xml:space="preserve"> עמ' 190, </w:t>
      </w:r>
      <w:proofErr w:type="spellStart"/>
      <w:r>
        <w:rPr>
          <w:rFonts w:hint="cs"/>
          <w:rtl/>
        </w:rPr>
        <w:t>התשס"ז</w:t>
      </w:r>
      <w:proofErr w:type="spellEnd"/>
      <w:r>
        <w:rPr>
          <w:rFonts w:hint="cs"/>
          <w:rtl/>
        </w:rPr>
        <w:t>, עמ' 66.</w:t>
      </w:r>
    </w:p>
  </w:footnote>
  <w:footnote w:id="4">
    <w:p w:rsidR="003F7023" w:rsidRDefault="003F7023" w:rsidP="003F7023">
      <w:pPr>
        <w:pStyle w:val="a5"/>
      </w:pPr>
      <w:r>
        <w:rPr>
          <w:rStyle w:val="a7"/>
        </w:rPr>
        <w:footnoteRef/>
      </w:r>
      <w:r>
        <w:rPr>
          <w:rtl/>
        </w:rPr>
        <w:t xml:space="preserve"> </w:t>
      </w:r>
      <w:proofErr w:type="spellStart"/>
      <w:r>
        <w:rPr>
          <w:rFonts w:hint="cs"/>
          <w:rtl/>
        </w:rPr>
        <w:t>ק"ת</w:t>
      </w:r>
      <w:proofErr w:type="spellEnd"/>
      <w:r>
        <w:rPr>
          <w:rFonts w:hint="cs"/>
          <w:rtl/>
        </w:rPr>
        <w:t xml:space="preserve"> שיעורי-</w:t>
      </w:r>
      <w:proofErr w:type="spellStart"/>
      <w:r>
        <w:rPr>
          <w:rFonts w:hint="cs"/>
          <w:rtl/>
        </w:rPr>
        <w:t>מק"ח</w:t>
      </w:r>
      <w:proofErr w:type="spellEnd"/>
      <w:r>
        <w:rPr>
          <w:rFonts w:hint="cs"/>
          <w:rtl/>
        </w:rPr>
        <w:t xml:space="preserve"> </w:t>
      </w:r>
      <w:proofErr w:type="spellStart"/>
      <w:r>
        <w:rPr>
          <w:rFonts w:hint="cs"/>
          <w:rtl/>
        </w:rPr>
        <w:t>התשע"ז</w:t>
      </w:r>
      <w:proofErr w:type="spellEnd"/>
      <w:r>
        <w:rPr>
          <w:rFonts w:hint="cs"/>
          <w:rtl/>
        </w:rPr>
        <w:t>, עמ' 40;התשפ"ב, עמ' 96 ועמ'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1"/>
  </w:num>
  <w:num w:numId="6">
    <w:abstractNumId w:val="15"/>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lvlOverride w:ilvl="0">
      <w:startOverride w:val="1"/>
    </w:lvlOverride>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23"/>
    <w:rsid w:val="00073140"/>
    <w:rsid w:val="001944C4"/>
    <w:rsid w:val="001E000B"/>
    <w:rsid w:val="002C6337"/>
    <w:rsid w:val="003D20B4"/>
    <w:rsid w:val="003F7023"/>
    <w:rsid w:val="005B471D"/>
    <w:rsid w:val="006E56BC"/>
    <w:rsid w:val="007E1584"/>
    <w:rsid w:val="008651A8"/>
    <w:rsid w:val="008E1369"/>
    <w:rsid w:val="009A0DAA"/>
    <w:rsid w:val="009D428D"/>
    <w:rsid w:val="00A0460C"/>
    <w:rsid w:val="00C039DD"/>
    <w:rsid w:val="00C45089"/>
    <w:rsid w:val="00D33F04"/>
    <w:rsid w:val="00DD2B6F"/>
    <w:rsid w:val="00DF4CCA"/>
    <w:rsid w:val="00E34E92"/>
    <w:rsid w:val="00EA3D39"/>
    <w:rsid w:val="00FE5F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3E0A6-527B-4B5E-B1D0-73664A6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58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7E158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7E158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7E158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7E1584"/>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7E158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E1584"/>
    <w:rPr>
      <w:rFonts w:asciiTheme="majorHAnsi" w:eastAsiaTheme="majorEastAsia" w:hAnsiTheme="majorHAnsi" w:cs="David"/>
      <w:bCs/>
      <w:sz w:val="32"/>
      <w:szCs w:val="36"/>
    </w:rPr>
  </w:style>
  <w:style w:type="character" w:customStyle="1" w:styleId="40">
    <w:name w:val="כותרת 4 תו"/>
    <w:basedOn w:val="a0"/>
    <w:link w:val="4"/>
    <w:uiPriority w:val="9"/>
    <w:rsid w:val="007E1584"/>
    <w:rPr>
      <w:rFonts w:ascii="David" w:hAnsi="David" w:cs="David"/>
      <w:b/>
      <w:bCs/>
      <w:color w:val="000000" w:themeColor="text1"/>
      <w:sz w:val="24"/>
      <w:szCs w:val="28"/>
    </w:rPr>
  </w:style>
  <w:style w:type="paragraph" w:customStyle="1" w:styleId="TableText">
    <w:name w:val="Table Text"/>
    <w:basedOn w:val="a"/>
    <w:rsid w:val="007E158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7E1584"/>
    <w:pPr>
      <w:outlineLvl w:val="2"/>
    </w:pPr>
  </w:style>
  <w:style w:type="paragraph" w:customStyle="1" w:styleId="TableBlock">
    <w:name w:val="Table Block"/>
    <w:basedOn w:val="TableText"/>
    <w:rsid w:val="007E1584"/>
    <w:pPr>
      <w:jc w:val="both"/>
    </w:pPr>
  </w:style>
  <w:style w:type="paragraph" w:customStyle="1" w:styleId="TableHead">
    <w:name w:val="Table Head"/>
    <w:basedOn w:val="TableText"/>
    <w:rsid w:val="007E1584"/>
    <w:pPr>
      <w:jc w:val="center"/>
      <w:outlineLvl w:val="1"/>
    </w:pPr>
    <w:rPr>
      <w:b/>
      <w:bCs/>
    </w:rPr>
  </w:style>
  <w:style w:type="paragraph" w:customStyle="1" w:styleId="HeadMitparsemetBaze">
    <w:name w:val="Head MitparsemetBaze"/>
    <w:basedOn w:val="a"/>
    <w:rsid w:val="007E158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7E158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7E1584"/>
    <w:pPr>
      <w:tabs>
        <w:tab w:val="left" w:pos="680"/>
        <w:tab w:val="left" w:pos="1020"/>
      </w:tabs>
      <w:ind w:firstLine="0"/>
    </w:pPr>
  </w:style>
  <w:style w:type="paragraph" w:customStyle="1" w:styleId="HeadDivreiHesber">
    <w:name w:val="Head DivreiHesber"/>
    <w:basedOn w:val="a"/>
    <w:rsid w:val="007E158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7E1584"/>
    <w:rPr>
      <w:rFonts w:asciiTheme="majorHAnsi" w:eastAsiaTheme="majorEastAsia" w:hAnsiTheme="majorHAnsi" w:cs="David"/>
      <w:bCs/>
      <w:sz w:val="26"/>
      <w:szCs w:val="36"/>
      <w:u w:val="single"/>
    </w:rPr>
  </w:style>
  <w:style w:type="character" w:customStyle="1" w:styleId="30">
    <w:name w:val="כותרת 3 תו"/>
    <w:basedOn w:val="a0"/>
    <w:link w:val="3"/>
    <w:rsid w:val="007E1584"/>
    <w:rPr>
      <w:rFonts w:asciiTheme="majorHAnsi" w:eastAsiaTheme="majorEastAsia" w:hAnsiTheme="majorHAnsi" w:cs="David"/>
      <w:sz w:val="24"/>
      <w:szCs w:val="28"/>
      <w:u w:val="double"/>
    </w:rPr>
  </w:style>
  <w:style w:type="character" w:customStyle="1" w:styleId="50">
    <w:name w:val="כותרת 5 תו"/>
    <w:basedOn w:val="a0"/>
    <w:link w:val="5"/>
    <w:uiPriority w:val="9"/>
    <w:rsid w:val="007E1584"/>
    <w:rPr>
      <w:rFonts w:ascii="David" w:hAnsi="David" w:cs="David"/>
      <w:color w:val="000000" w:themeColor="text1"/>
      <w:sz w:val="24"/>
      <w:szCs w:val="24"/>
    </w:rPr>
  </w:style>
  <w:style w:type="paragraph" w:customStyle="1" w:styleId="HeadHatzaotHok4Futer">
    <w:name w:val="Head HatzaotHok4Futer"/>
    <w:basedOn w:val="HeadHatzaotHok"/>
    <w:rsid w:val="007E1584"/>
    <w:pPr>
      <w:spacing w:before="120" w:after="120"/>
    </w:pPr>
    <w:rPr>
      <w:color w:val="FF0000"/>
      <w:w w:val="80"/>
    </w:rPr>
  </w:style>
  <w:style w:type="paragraph" w:styleId="a3">
    <w:name w:val="endnote text"/>
    <w:basedOn w:val="a"/>
    <w:link w:val="a4"/>
    <w:semiHidden/>
    <w:rsid w:val="007E1584"/>
    <w:pPr>
      <w:ind w:left="227" w:hanging="227"/>
    </w:pPr>
    <w:rPr>
      <w:sz w:val="14"/>
      <w:szCs w:val="22"/>
    </w:rPr>
  </w:style>
  <w:style w:type="character" w:customStyle="1" w:styleId="a4">
    <w:name w:val="טקסט הערת סיום תו"/>
    <w:basedOn w:val="a0"/>
    <w:link w:val="a3"/>
    <w:semiHidden/>
    <w:rsid w:val="003F7023"/>
    <w:rPr>
      <w:rFonts w:ascii="David" w:hAnsi="David" w:cs="David"/>
      <w:sz w:val="14"/>
    </w:rPr>
  </w:style>
  <w:style w:type="paragraph" w:customStyle="1" w:styleId="TableInnerSideHeading">
    <w:name w:val="Table InnerSideHeading"/>
    <w:basedOn w:val="TableSideHeading"/>
    <w:rsid w:val="007E1584"/>
    <w:pPr>
      <w:outlineLvl w:val="9"/>
    </w:pPr>
  </w:style>
  <w:style w:type="paragraph" w:customStyle="1" w:styleId="Hesber">
    <w:name w:val="Hesber"/>
    <w:basedOn w:val="a"/>
    <w:rsid w:val="007E1584"/>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7E1584"/>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3F7023"/>
    <w:rPr>
      <w:rFonts w:ascii="Arial" w:eastAsia="Arial Unicode MS" w:hAnsi="Arial" w:cs="David"/>
      <w:snapToGrid w:val="0"/>
      <w:sz w:val="14"/>
      <w:szCs w:val="20"/>
    </w:rPr>
  </w:style>
  <w:style w:type="character" w:styleId="a7">
    <w:name w:val="footnote reference"/>
    <w:aliases w:val="Footnote Reference,Footnote Reference_0,Footnote Reference_0_0,Footnote Reference_0_0_0"/>
    <w:basedOn w:val="a0"/>
    <w:semiHidden/>
    <w:rsid w:val="007E1584"/>
    <w:rPr>
      <w:vertAlign w:val="superscript"/>
    </w:rPr>
  </w:style>
  <w:style w:type="paragraph" w:customStyle="1" w:styleId="HesberHeading">
    <w:name w:val="Hesber Heading"/>
    <w:basedOn w:val="Hesber"/>
    <w:rsid w:val="007E1584"/>
    <w:pPr>
      <w:tabs>
        <w:tab w:val="left" w:pos="624"/>
        <w:tab w:val="left" w:pos="1247"/>
      </w:tabs>
    </w:pPr>
    <w:rPr>
      <w:b/>
      <w:bCs/>
    </w:rPr>
  </w:style>
  <w:style w:type="paragraph" w:customStyle="1" w:styleId="HesberWriters">
    <w:name w:val="Hesber Writers"/>
    <w:basedOn w:val="Hesber"/>
    <w:rsid w:val="007E1584"/>
    <w:pPr>
      <w:spacing w:before="120" w:after="120"/>
      <w:ind w:left="1418"/>
      <w:jc w:val="right"/>
    </w:pPr>
    <w:rPr>
      <w:b/>
      <w:bCs/>
    </w:rPr>
  </w:style>
  <w:style w:type="character" w:styleId="a8">
    <w:name w:val="endnote reference"/>
    <w:basedOn w:val="a0"/>
    <w:semiHidden/>
    <w:rsid w:val="007E1584"/>
    <w:rPr>
      <w:vertAlign w:val="superscript"/>
    </w:rPr>
  </w:style>
  <w:style w:type="paragraph" w:customStyle="1" w:styleId="TableBlockOutdent">
    <w:name w:val="Table BlockOutdent"/>
    <w:basedOn w:val="TableBlock"/>
    <w:rsid w:val="007E1584"/>
    <w:pPr>
      <w:ind w:left="624" w:hanging="624"/>
    </w:pPr>
  </w:style>
  <w:style w:type="paragraph" w:styleId="a9">
    <w:name w:val="header"/>
    <w:basedOn w:val="a"/>
    <w:link w:val="aa"/>
    <w:rsid w:val="007E1584"/>
    <w:pPr>
      <w:tabs>
        <w:tab w:val="center" w:pos="4153"/>
        <w:tab w:val="right" w:pos="8306"/>
      </w:tabs>
    </w:pPr>
  </w:style>
  <w:style w:type="character" w:customStyle="1" w:styleId="aa">
    <w:name w:val="כותרת עליונה תו"/>
    <w:basedOn w:val="a0"/>
    <w:link w:val="a9"/>
    <w:rsid w:val="003F7023"/>
    <w:rPr>
      <w:rFonts w:ascii="David" w:hAnsi="David" w:cs="David"/>
      <w:sz w:val="24"/>
      <w:szCs w:val="24"/>
    </w:rPr>
  </w:style>
  <w:style w:type="paragraph" w:styleId="ab">
    <w:name w:val="footer"/>
    <w:basedOn w:val="a"/>
    <w:link w:val="ac"/>
    <w:rsid w:val="007E1584"/>
    <w:pPr>
      <w:tabs>
        <w:tab w:val="center" w:pos="4153"/>
        <w:tab w:val="right" w:pos="8306"/>
      </w:tabs>
    </w:pPr>
  </w:style>
  <w:style w:type="character" w:customStyle="1" w:styleId="ac">
    <w:name w:val="כותרת תחתונה תו"/>
    <w:basedOn w:val="a0"/>
    <w:link w:val="ab"/>
    <w:rsid w:val="003F7023"/>
    <w:rPr>
      <w:rFonts w:ascii="David" w:hAnsi="David" w:cs="David"/>
      <w:sz w:val="24"/>
      <w:szCs w:val="24"/>
    </w:rPr>
  </w:style>
  <w:style w:type="character" w:styleId="ad">
    <w:name w:val="page number"/>
    <w:basedOn w:val="a0"/>
    <w:rsid w:val="007E1584"/>
  </w:style>
  <w:style w:type="paragraph" w:customStyle="1" w:styleId="Cover1-Reshumot">
    <w:name w:val="Cover 1-Reshumot"/>
    <w:basedOn w:val="a"/>
    <w:rsid w:val="007E158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7E1584"/>
    <w:rPr>
      <w:sz w:val="36"/>
      <w:szCs w:val="52"/>
    </w:rPr>
  </w:style>
  <w:style w:type="paragraph" w:customStyle="1" w:styleId="Cover3-Haknesset">
    <w:name w:val="Cover 3-Haknesset"/>
    <w:basedOn w:val="Cover1-Reshumot"/>
    <w:rsid w:val="007E1584"/>
    <w:rPr>
      <w:b/>
      <w:bCs/>
      <w:spacing w:val="60"/>
    </w:rPr>
  </w:style>
  <w:style w:type="paragraph" w:customStyle="1" w:styleId="Cover4-Date">
    <w:name w:val="Cover 4-Date"/>
    <w:basedOn w:val="a"/>
    <w:rsid w:val="007E158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7E158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7E1584"/>
    <w:pPr>
      <w:widowControl/>
      <w:spacing w:before="120" w:after="120"/>
      <w:outlineLvl w:val="9"/>
    </w:pPr>
    <w:rPr>
      <w:rtl/>
      <w:cs/>
    </w:rPr>
  </w:style>
  <w:style w:type="paragraph" w:styleId="TOC1">
    <w:name w:val="toc 1"/>
    <w:basedOn w:val="a"/>
    <w:next w:val="a"/>
    <w:autoRedefine/>
    <w:uiPriority w:val="39"/>
    <w:unhideWhenUsed/>
    <w:rsid w:val="007E1584"/>
    <w:pPr>
      <w:tabs>
        <w:tab w:val="right" w:leader="dot" w:pos="9629"/>
      </w:tabs>
      <w:spacing w:after="100"/>
    </w:pPr>
    <w:rPr>
      <w:bCs/>
      <w:szCs w:val="22"/>
    </w:rPr>
  </w:style>
  <w:style w:type="paragraph" w:styleId="TOC2">
    <w:name w:val="toc 2"/>
    <w:basedOn w:val="a"/>
    <w:next w:val="a"/>
    <w:uiPriority w:val="39"/>
    <w:unhideWhenUsed/>
    <w:rsid w:val="007E1584"/>
    <w:pPr>
      <w:tabs>
        <w:tab w:val="right" w:leader="dot" w:pos="9628"/>
      </w:tabs>
      <w:spacing w:after="100"/>
    </w:pPr>
    <w:rPr>
      <w:szCs w:val="22"/>
    </w:rPr>
  </w:style>
  <w:style w:type="character" w:styleId="Hyperlink">
    <w:name w:val="Hyperlink"/>
    <w:basedOn w:val="a0"/>
    <w:uiPriority w:val="99"/>
    <w:unhideWhenUsed/>
    <w:rsid w:val="007E1584"/>
    <w:rPr>
      <w:color w:val="0563C1" w:themeColor="hyperlink"/>
      <w:u w:val="single"/>
    </w:rPr>
  </w:style>
  <w:style w:type="paragraph" w:styleId="TOC3">
    <w:name w:val="toc 3"/>
    <w:basedOn w:val="a"/>
    <w:next w:val="a"/>
    <w:uiPriority w:val="39"/>
    <w:unhideWhenUsed/>
    <w:rsid w:val="007E1584"/>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7E158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7E1584"/>
    <w:pPr>
      <w:tabs>
        <w:tab w:val="right" w:leader="dot" w:pos="9628"/>
      </w:tabs>
      <w:spacing w:after="100"/>
      <w:ind w:left="567"/>
    </w:pPr>
    <w:rPr>
      <w:szCs w:val="22"/>
    </w:rPr>
  </w:style>
  <w:style w:type="paragraph" w:styleId="TOC6">
    <w:name w:val="toc 6"/>
    <w:basedOn w:val="a"/>
    <w:next w:val="a"/>
    <w:autoRedefine/>
    <w:semiHidden/>
    <w:unhideWhenUsed/>
    <w:rsid w:val="007E1584"/>
    <w:pPr>
      <w:spacing w:after="100"/>
      <w:ind w:left="850"/>
    </w:pPr>
  </w:style>
  <w:style w:type="paragraph" w:styleId="TOC7">
    <w:name w:val="toc 7"/>
    <w:basedOn w:val="a"/>
    <w:next w:val="a"/>
    <w:autoRedefine/>
    <w:semiHidden/>
    <w:unhideWhenUsed/>
    <w:rsid w:val="007E1584"/>
    <w:pPr>
      <w:spacing w:after="100"/>
      <w:ind w:left="1020"/>
    </w:pPr>
  </w:style>
  <w:style w:type="paragraph" w:styleId="TOC8">
    <w:name w:val="toc 8"/>
    <w:basedOn w:val="a"/>
    <w:next w:val="a"/>
    <w:autoRedefine/>
    <w:semiHidden/>
    <w:unhideWhenUsed/>
    <w:rsid w:val="007E1584"/>
    <w:pPr>
      <w:spacing w:after="100"/>
      <w:ind w:left="1190"/>
    </w:pPr>
  </w:style>
  <w:style w:type="paragraph" w:styleId="TOC9">
    <w:name w:val="toc 9"/>
    <w:basedOn w:val="a"/>
    <w:next w:val="a"/>
    <w:autoRedefine/>
    <w:semiHidden/>
    <w:unhideWhenUsed/>
    <w:rsid w:val="007E1584"/>
    <w:pPr>
      <w:spacing w:after="100"/>
      <w:ind w:left="1360"/>
    </w:pPr>
  </w:style>
  <w:style w:type="paragraph" w:customStyle="1" w:styleId="TableHead2">
    <w:name w:val="Table Head2"/>
    <w:basedOn w:val="TableHead"/>
    <w:qFormat/>
    <w:rsid w:val="007E1584"/>
    <w:pPr>
      <w:outlineLvl w:val="9"/>
    </w:pPr>
  </w:style>
  <w:style w:type="paragraph" w:customStyle="1" w:styleId="TableSideHeading2">
    <w:name w:val="Table SideHeading2"/>
    <w:basedOn w:val="TableSideHeading"/>
    <w:autoRedefine/>
    <w:qFormat/>
    <w:rsid w:val="007E1584"/>
    <w:pPr>
      <w:keepLines w:val="0"/>
      <w:outlineLvl w:val="9"/>
    </w:pPr>
  </w:style>
  <w:style w:type="paragraph" w:customStyle="1" w:styleId="0">
    <w:name w:val="סגנון שורה ראשונה:  0  ס''מ"/>
    <w:basedOn w:val="2"/>
    <w:rsid w:val="007E1584"/>
    <w:rPr>
      <w:rFonts w:eastAsia="Times New Roman"/>
    </w:rPr>
  </w:style>
  <w:style w:type="paragraph" w:styleId="af">
    <w:name w:val="List Paragraph"/>
    <w:basedOn w:val="a"/>
    <w:uiPriority w:val="34"/>
    <w:qFormat/>
    <w:rsid w:val="007E1584"/>
    <w:pPr>
      <w:widowControl/>
      <w:spacing w:line="259" w:lineRule="auto"/>
    </w:pPr>
    <w:rPr>
      <w:rFonts w:asciiTheme="minorHAnsi" w:hAnsiTheme="minorHAnsi"/>
      <w:sz w:val="22"/>
    </w:rPr>
  </w:style>
  <w:style w:type="table" w:styleId="af0">
    <w:name w:val="Table Grid"/>
    <w:basedOn w:val="a1"/>
    <w:rsid w:val="007E158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7E158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7E158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7E158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7E158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2464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Merav Kaplan - Chamber Of Commerce</cp:lastModifiedBy>
  <cp:revision>2</cp:revision>
  <dcterms:created xsi:type="dcterms:W3CDTF">2022-03-01T06:30:00Z</dcterms:created>
  <dcterms:modified xsi:type="dcterms:W3CDTF">2022-03-01T06:30:00Z</dcterms:modified>
</cp:coreProperties>
</file>