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8A" w:rsidRPr="006F413B" w:rsidRDefault="00A2058A" w:rsidP="00043578">
      <w:pPr>
        <w:numPr>
          <w:ilvl w:val="0"/>
          <w:numId w:val="9"/>
        </w:numPr>
        <w:spacing w:line="360" w:lineRule="atLeast"/>
        <w:outlineLvl w:val="1"/>
        <w:rPr>
          <w:rFonts w:ascii="David" w:hAnsi="David" w:cs="David"/>
          <w:b/>
          <w:bCs/>
          <w:u w:val="single"/>
          <w:rtl/>
          <w:lang w:eastAsia="en-US"/>
        </w:rPr>
      </w:pPr>
      <w:bookmarkStart w:id="0" w:name="_Toc12263856"/>
      <w:bookmarkStart w:id="1" w:name="_Toc12263908"/>
      <w:bookmarkStart w:id="2" w:name="_Toc15203395"/>
      <w:r w:rsidRPr="006F413B">
        <w:rPr>
          <w:rFonts w:ascii="David" w:hAnsi="David" w:cs="David"/>
          <w:b/>
          <w:bCs/>
          <w:u w:val="single"/>
          <w:rtl/>
          <w:lang w:eastAsia="en-US"/>
        </w:rPr>
        <w:t>כללי</w:t>
      </w:r>
      <w:bookmarkEnd w:id="0"/>
      <w:bookmarkEnd w:id="1"/>
      <w:bookmarkEnd w:id="2"/>
    </w:p>
    <w:p w:rsidR="00A2058A" w:rsidRPr="001A26CB" w:rsidRDefault="00A2058A" w:rsidP="00A8409E">
      <w:pPr>
        <w:numPr>
          <w:ilvl w:val="1"/>
          <w:numId w:val="10"/>
        </w:numPr>
        <w:spacing w:line="360" w:lineRule="atLeast"/>
        <w:outlineLvl w:val="2"/>
        <w:rPr>
          <w:rFonts w:ascii="David" w:eastAsia="Calibri" w:hAnsi="David" w:cs="David"/>
          <w:b/>
          <w:bCs/>
          <w:rtl/>
        </w:rPr>
      </w:pPr>
      <w:r w:rsidRPr="001A26CB">
        <w:rPr>
          <w:rFonts w:ascii="David" w:eastAsia="Calibri" w:hAnsi="David" w:cs="David"/>
          <w:b/>
          <w:bCs/>
          <w:rtl/>
          <w:lang w:eastAsia="en-US"/>
        </w:rPr>
        <w:t xml:space="preserve"> </w:t>
      </w:r>
      <w:bookmarkStart w:id="3" w:name="_Toc12263857"/>
      <w:bookmarkStart w:id="4" w:name="_Toc12263909"/>
      <w:bookmarkStart w:id="5" w:name="_Toc15203396"/>
      <w:r w:rsidRPr="001A26CB">
        <w:rPr>
          <w:rFonts w:ascii="David" w:eastAsia="Calibri" w:hAnsi="David" w:cs="David"/>
          <w:b/>
          <w:bCs/>
          <w:rtl/>
          <w:lang w:eastAsia="en-US"/>
        </w:rPr>
        <w:t>תחום הנספח</w:t>
      </w:r>
      <w:r w:rsidRPr="001A26CB">
        <w:rPr>
          <w:rFonts w:ascii="David" w:eastAsia="Calibri" w:hAnsi="David" w:cs="David"/>
          <w:b/>
          <w:bCs/>
          <w:rtl/>
        </w:rPr>
        <w:t>:</w:t>
      </w:r>
      <w:bookmarkEnd w:id="3"/>
      <w:bookmarkEnd w:id="4"/>
      <w:bookmarkEnd w:id="5"/>
    </w:p>
    <w:p w:rsidR="00A2058A" w:rsidRPr="001A26CB" w:rsidRDefault="00A2058A" w:rsidP="00834340">
      <w:pPr>
        <w:numPr>
          <w:ilvl w:val="2"/>
          <w:numId w:val="10"/>
        </w:numPr>
        <w:spacing w:line="360" w:lineRule="atLeast"/>
        <w:rPr>
          <w:rFonts w:ascii="David" w:eastAsia="Calibri" w:hAnsi="David" w:cs="David"/>
          <w:lang w:eastAsia="zh-TW"/>
        </w:rPr>
      </w:pPr>
      <w:r w:rsidRPr="001A26CB">
        <w:rPr>
          <w:rFonts w:ascii="David" w:eastAsia="Calibri" w:hAnsi="David" w:cs="David"/>
          <w:rtl/>
          <w:lang w:eastAsia="zh-TW"/>
        </w:rPr>
        <w:t xml:space="preserve">בנספח זה מפורטים הוראות ותנאים מיוחדים לביצוע בדיקות הנדרשות לקביעת התאמה של </w:t>
      </w:r>
      <w:r w:rsidR="004A1DA7">
        <w:rPr>
          <w:rFonts w:ascii="David" w:eastAsia="Calibri" w:hAnsi="David" w:cs="David" w:hint="cs"/>
          <w:b/>
          <w:bCs/>
          <w:rtl/>
          <w:lang w:eastAsia="en-US"/>
        </w:rPr>
        <w:t>"</w:t>
      </w:r>
      <w:r w:rsidR="00834340">
        <w:rPr>
          <w:rFonts w:ascii="David" w:eastAsia="Calibri" w:hAnsi="David" w:cs="David" w:hint="cs"/>
          <w:b/>
          <w:bCs/>
          <w:rtl/>
          <w:lang w:eastAsia="en-US"/>
        </w:rPr>
        <w:t>מתקני משחקים מתנפחים</w:t>
      </w:r>
      <w:r w:rsidR="00523685" w:rsidRPr="00523685">
        <w:rPr>
          <w:rFonts w:ascii="David" w:eastAsia="Calibri" w:hAnsi="David" w:cs="David"/>
          <w:b/>
          <w:bCs/>
          <w:rtl/>
          <w:lang w:eastAsia="zh-TW"/>
        </w:rPr>
        <w:t>"</w:t>
      </w:r>
      <w:r w:rsidR="00523685">
        <w:rPr>
          <w:rFonts w:ascii="Arial" w:hAnsi="Arial" w:cs="Arial"/>
          <w:color w:val="1F497D"/>
          <w:sz w:val="22"/>
          <w:szCs w:val="22"/>
          <w:rtl/>
        </w:rPr>
        <w:t xml:space="preserve"> </w:t>
      </w:r>
      <w:r w:rsidRPr="001A26CB">
        <w:rPr>
          <w:rFonts w:ascii="David" w:eastAsia="Calibri" w:hAnsi="David" w:cs="David"/>
          <w:rtl/>
          <w:lang w:eastAsia="zh-TW"/>
        </w:rPr>
        <w:t>(להלן: הטובין) לתקן רשמי, לצורך קבלת אישור עמידה בדרישות הממונה  כנדרש בפקודת היבוא והיצוא [נוסח חדש], התשל"ט-1979 (להלן – הפקודה), צו ייבוא חופשי ובהתאם לסמכות הממונה על התקינה לפי סעיף 2ז(ד) לפקודה ו"הנחיות והוראות הממונה על התקינה לעניין יבוא טובין שחל עליהם תקן רשמי" (להלן-הנחיות והוראות הממונה).</w:t>
      </w:r>
    </w:p>
    <w:p w:rsidR="00A2058A" w:rsidRPr="001A26CB" w:rsidRDefault="00A2058A" w:rsidP="00043578">
      <w:pPr>
        <w:numPr>
          <w:ilvl w:val="2"/>
          <w:numId w:val="10"/>
        </w:numPr>
        <w:spacing w:line="360" w:lineRule="atLeast"/>
        <w:rPr>
          <w:rFonts w:ascii="David" w:eastAsia="Calibri" w:hAnsi="David" w:cs="David"/>
          <w:rtl/>
          <w:lang w:eastAsia="zh-TW"/>
        </w:rPr>
      </w:pPr>
      <w:r w:rsidRPr="001A26CB">
        <w:rPr>
          <w:rFonts w:ascii="David" w:eastAsia="Calibri" w:hAnsi="David" w:cs="David"/>
          <w:rtl/>
          <w:lang w:eastAsia="zh-TW"/>
        </w:rPr>
        <w:t>אם יש ניגוד בין ההוראות שבנספח זה לבין הנחיות והוראות הממונה על התקינה, יחולו על הטובין הוראות והנחיות הממונה על התקינה.</w:t>
      </w:r>
    </w:p>
    <w:p w:rsidR="00A2058A" w:rsidRPr="001A26CB" w:rsidRDefault="00EB4D7C" w:rsidP="00043578">
      <w:pPr>
        <w:numPr>
          <w:ilvl w:val="1"/>
          <w:numId w:val="8"/>
        </w:numPr>
        <w:spacing w:line="360" w:lineRule="atLeast"/>
        <w:outlineLvl w:val="2"/>
        <w:rPr>
          <w:rFonts w:ascii="David" w:eastAsia="Calibri" w:hAnsi="David" w:cs="David"/>
          <w:b/>
          <w:bCs/>
          <w:lang w:eastAsia="en-US"/>
        </w:rPr>
      </w:pPr>
      <w:bookmarkStart w:id="6" w:name="_Toc12263858"/>
      <w:bookmarkStart w:id="7" w:name="_Toc12263910"/>
      <w:bookmarkStart w:id="8" w:name="_Toc15203397"/>
      <w:r>
        <w:rPr>
          <w:rFonts w:ascii="David" w:eastAsia="Calibri" w:hAnsi="David" w:cs="David"/>
          <w:b/>
          <w:bCs/>
          <w:lang w:eastAsia="en-US"/>
        </w:rPr>
        <w:t xml:space="preserve"> </w:t>
      </w:r>
      <w:r w:rsidR="00A2058A" w:rsidRPr="001A26CB">
        <w:rPr>
          <w:rFonts w:ascii="David" w:eastAsia="Calibri" w:hAnsi="David" w:cs="David"/>
          <w:b/>
          <w:bCs/>
          <w:rtl/>
          <w:lang w:eastAsia="en-US"/>
        </w:rPr>
        <w:t>מסמכים ישימים:</w:t>
      </w:r>
      <w:bookmarkEnd w:id="6"/>
      <w:bookmarkEnd w:id="7"/>
      <w:bookmarkEnd w:id="8"/>
    </w:p>
    <w:p w:rsidR="00A2058A" w:rsidRPr="00267702" w:rsidRDefault="004A1E35" w:rsidP="0000673D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rtl/>
          <w:lang w:eastAsia="zh-TW"/>
        </w:rPr>
      </w:pPr>
      <w:r>
        <w:rPr>
          <w:rFonts w:ascii="David" w:eastAsia="Calibri" w:hAnsi="David" w:cs="David"/>
          <w:rtl/>
          <w:lang w:eastAsia="zh-TW"/>
        </w:rPr>
        <w:t>ת"י</w:t>
      </w:r>
      <w:r>
        <w:rPr>
          <w:rFonts w:ascii="David" w:eastAsia="Calibri" w:hAnsi="David" w:cs="David" w:hint="cs"/>
          <w:rtl/>
          <w:lang w:eastAsia="zh-TW"/>
        </w:rPr>
        <w:t xml:space="preserve"> </w:t>
      </w:r>
      <w:r w:rsidR="00834340">
        <w:rPr>
          <w:rFonts w:ascii="David" w:eastAsia="Calibri" w:hAnsi="David" w:cs="David" w:hint="cs"/>
          <w:rtl/>
          <w:lang w:eastAsia="zh-TW"/>
        </w:rPr>
        <w:t>5378</w:t>
      </w:r>
      <w:r w:rsidR="00834340">
        <w:rPr>
          <w:rFonts w:ascii="David" w:eastAsia="Calibri" w:hAnsi="David" w:cs="David" w:hint="cs"/>
          <w:rtl/>
          <w:lang w:eastAsia="zh-TW"/>
        </w:rPr>
        <w:t xml:space="preserve"> </w:t>
      </w:r>
      <w:r w:rsidR="00267702">
        <w:rPr>
          <w:rFonts w:ascii="David" w:eastAsia="Calibri" w:hAnsi="David" w:cs="David" w:hint="cs"/>
          <w:rtl/>
          <w:lang w:eastAsia="zh-TW"/>
        </w:rPr>
        <w:t xml:space="preserve">, </w:t>
      </w:r>
      <w:r w:rsidR="00267702" w:rsidRPr="00267702">
        <w:rPr>
          <w:rFonts w:ascii="David" w:eastAsia="Calibri" w:hAnsi="David" w:cs="David"/>
          <w:rtl/>
          <w:lang w:eastAsia="zh-TW"/>
        </w:rPr>
        <w:t>"</w:t>
      </w:r>
      <w:r w:rsidR="00834340" w:rsidRPr="00834340">
        <w:rPr>
          <w:rFonts w:ascii="David" w:eastAsia="Calibri" w:hAnsi="David" w:cs="David"/>
          <w:rtl/>
          <w:lang w:eastAsia="zh-TW"/>
        </w:rPr>
        <w:t>מתקני משחקים מתנפ</w:t>
      </w:r>
      <w:r w:rsidR="00834340">
        <w:rPr>
          <w:rFonts w:ascii="David" w:eastAsia="Calibri" w:hAnsi="David" w:cs="David"/>
          <w:rtl/>
          <w:lang w:eastAsia="zh-TW"/>
        </w:rPr>
        <w:t>חים : דרישות בטיחות ושיטות בדי</w:t>
      </w:r>
      <w:r w:rsidR="00834340">
        <w:rPr>
          <w:rFonts w:ascii="David" w:eastAsia="Calibri" w:hAnsi="David" w:cs="David" w:hint="cs"/>
          <w:rtl/>
          <w:lang w:eastAsia="zh-TW"/>
        </w:rPr>
        <w:t>קה</w:t>
      </w:r>
      <w:r w:rsidRPr="004A1E35">
        <w:rPr>
          <w:rFonts w:ascii="David" w:eastAsia="Calibri" w:hAnsi="David" w:cs="David" w:hint="cs"/>
          <w:rtl/>
          <w:lang w:eastAsia="zh-TW"/>
        </w:rPr>
        <w:t xml:space="preserve">" </w:t>
      </w:r>
      <w:r w:rsidR="00267702" w:rsidRPr="00267702">
        <w:rPr>
          <w:rFonts w:ascii="David" w:eastAsia="Calibri" w:hAnsi="David" w:cs="David"/>
          <w:rtl/>
          <w:lang w:eastAsia="zh-TW"/>
        </w:rPr>
        <w:t xml:space="preserve">, </w:t>
      </w:r>
      <w:r w:rsidR="00834340" w:rsidRPr="00267702">
        <w:rPr>
          <w:rFonts w:ascii="David" w:eastAsia="Calibri" w:hAnsi="David" w:cs="David"/>
          <w:rtl/>
          <w:lang w:eastAsia="zh-TW"/>
        </w:rPr>
        <w:t>מ</w:t>
      </w:r>
      <w:r w:rsidR="00834340">
        <w:rPr>
          <w:rFonts w:ascii="David" w:eastAsia="Calibri" w:hAnsi="David" w:cs="David" w:hint="cs"/>
          <w:rtl/>
          <w:lang w:eastAsia="zh-TW"/>
        </w:rPr>
        <w:t>אוגוסט</w:t>
      </w:r>
      <w:r w:rsidR="00834340">
        <w:rPr>
          <w:rFonts w:ascii="David" w:eastAsia="Calibri" w:hAnsi="David" w:cs="David" w:hint="cs"/>
          <w:rtl/>
          <w:lang w:eastAsia="zh-TW"/>
        </w:rPr>
        <w:t xml:space="preserve"> 20</w:t>
      </w:r>
      <w:r w:rsidR="00834340">
        <w:rPr>
          <w:rFonts w:ascii="David" w:eastAsia="Calibri" w:hAnsi="David" w:cs="David" w:hint="cs"/>
          <w:rtl/>
          <w:lang w:eastAsia="zh-TW"/>
        </w:rPr>
        <w:t>0</w:t>
      </w:r>
      <w:r w:rsidR="00834340">
        <w:rPr>
          <w:rFonts w:ascii="David" w:eastAsia="Calibri" w:hAnsi="David" w:cs="David" w:hint="cs"/>
          <w:rtl/>
          <w:lang w:eastAsia="zh-TW"/>
        </w:rPr>
        <w:t>9</w:t>
      </w:r>
      <w:r w:rsidR="00834340">
        <w:rPr>
          <w:rFonts w:ascii="David" w:eastAsia="Calibri" w:hAnsi="David" w:cs="David" w:hint="cs"/>
          <w:rtl/>
          <w:lang w:eastAsia="zh-TW"/>
        </w:rPr>
        <w:t xml:space="preserve"> וגיליון תיקון מספר 1 מ</w:t>
      </w:r>
      <w:r w:rsidR="00365C7E">
        <w:rPr>
          <w:rFonts w:ascii="David" w:eastAsia="Calibri" w:hAnsi="David" w:cs="David" w:hint="cs"/>
          <w:rtl/>
          <w:lang w:eastAsia="zh-TW"/>
        </w:rPr>
        <w:t>ספטמבר 2012.</w:t>
      </w:r>
    </w:p>
    <w:p w:rsidR="00A2058A" w:rsidRPr="001A26CB" w:rsidRDefault="00A2058A" w:rsidP="00043578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lang w:eastAsia="zh-TW"/>
        </w:rPr>
      </w:pPr>
      <w:r w:rsidRPr="001A26CB">
        <w:rPr>
          <w:rFonts w:ascii="David" w:eastAsia="Calibri" w:hAnsi="David" w:cs="David"/>
          <w:rtl/>
          <w:lang w:eastAsia="en-US"/>
        </w:rPr>
        <w:t>הנחיות והוראות הממונה על התקינה לעניין יבוא טובין שחל עליהם תקן רשמי</w:t>
      </w:r>
      <w:r w:rsidRPr="001A26CB">
        <w:rPr>
          <w:rFonts w:ascii="David" w:eastAsia="Calibri" w:hAnsi="David" w:cs="David"/>
          <w:rtl/>
          <w:lang w:eastAsia="zh-TW"/>
        </w:rPr>
        <w:t xml:space="preserve"> (להלן- "הנחיות והוראות הממונה")</w:t>
      </w:r>
      <w:r w:rsidRPr="001A26CB">
        <w:rPr>
          <w:rFonts w:ascii="David" w:eastAsia="Calibri" w:hAnsi="David" w:cs="David"/>
          <w:rtl/>
          <w:lang w:eastAsia="en-US"/>
        </w:rPr>
        <w:t>.</w:t>
      </w:r>
      <w:r w:rsidRPr="001A26CB">
        <w:rPr>
          <w:rFonts w:ascii="David" w:eastAsia="Calibri" w:hAnsi="David" w:cs="David"/>
          <w:rtl/>
          <w:lang w:eastAsia="zh-TW"/>
        </w:rPr>
        <w:t xml:space="preserve"> </w:t>
      </w:r>
    </w:p>
    <w:p w:rsidR="00A2058A" w:rsidRPr="001A26CB" w:rsidRDefault="00A2058A" w:rsidP="00043578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lang w:eastAsia="zh-TW"/>
        </w:rPr>
      </w:pPr>
      <w:r w:rsidRPr="001A26CB">
        <w:rPr>
          <w:rFonts w:ascii="David" w:eastAsia="Calibri" w:hAnsi="David" w:cs="David"/>
          <w:rtl/>
          <w:lang w:eastAsia="zh-TW"/>
        </w:rPr>
        <w:t>רש</w:t>
      </w:r>
      <w:r w:rsidR="00A1096C">
        <w:rPr>
          <w:rFonts w:ascii="David" w:eastAsia="Calibri" w:hAnsi="David" w:cs="David"/>
          <w:rtl/>
          <w:lang w:eastAsia="zh-TW"/>
        </w:rPr>
        <w:t>ימת שייוך תקנים רשמיים לקבוצות</w:t>
      </w:r>
      <w:r w:rsidRPr="001A26CB">
        <w:rPr>
          <w:rFonts w:ascii="David" w:eastAsia="Calibri" w:hAnsi="David" w:cs="David"/>
          <w:rtl/>
          <w:lang w:eastAsia="zh-TW"/>
        </w:rPr>
        <w:t xml:space="preserve"> </w:t>
      </w:r>
      <w:r w:rsidRPr="00A1096C">
        <w:rPr>
          <w:rFonts w:ascii="David" w:eastAsia="Calibri" w:hAnsi="David" w:cs="David"/>
          <w:rtl/>
          <w:lang w:eastAsia="zh-TW"/>
        </w:rPr>
        <w:t>(הרשימה תוחלף על ידיי צו קבוצות יבוא – הצו נמצא בשלבי טיוטה נכון ליום פרסום נספח ש' זה )</w:t>
      </w:r>
      <w:r w:rsidRPr="001A26CB">
        <w:rPr>
          <w:rFonts w:ascii="David" w:eastAsia="Calibri" w:hAnsi="David" w:cs="David"/>
          <w:rtl/>
          <w:lang w:eastAsia="zh-TW"/>
        </w:rPr>
        <w:t xml:space="preserve"> </w:t>
      </w:r>
      <w:hyperlink r:id="rId8" w:tooltip="קישור לאתר האינטרנט" w:history="1">
        <w:r w:rsidR="00102674">
          <w:rPr>
            <w:rFonts w:ascii="David" w:hAnsi="David" w:cs="David"/>
            <w:color w:val="0000FF"/>
            <w:u w:val="single"/>
            <w:rtl/>
          </w:rPr>
          <w:t>לחיפוש קבוצות יבוא של תקנים</w:t>
        </w:r>
      </w:hyperlink>
      <w:r w:rsidRPr="001A26CB">
        <w:rPr>
          <w:rFonts w:ascii="David" w:eastAsia="Calibri" w:hAnsi="David" w:cs="David"/>
          <w:rtl/>
          <w:lang w:eastAsia="zh-TW"/>
        </w:rPr>
        <w:t>.</w:t>
      </w:r>
    </w:p>
    <w:p w:rsidR="00A2058A" w:rsidRDefault="00A2058A" w:rsidP="00043578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lang w:eastAsia="zh-TW"/>
        </w:rPr>
      </w:pPr>
      <w:r w:rsidRPr="001A26CB">
        <w:rPr>
          <w:rFonts w:ascii="David" w:eastAsia="Calibri" w:hAnsi="David" w:cs="David"/>
          <w:rtl/>
          <w:lang w:eastAsia="zh-TW"/>
        </w:rPr>
        <w:lastRenderedPageBreak/>
        <w:t>הוראות הממונה על התקינה בעניין מעבדות בדיקה על-פי הפקודה  צו ייבוא חופשי, על עדכוניו.</w:t>
      </w:r>
    </w:p>
    <w:p w:rsidR="00A2058A" w:rsidRPr="001A26CB" w:rsidRDefault="00A2058A" w:rsidP="00043578">
      <w:pPr>
        <w:numPr>
          <w:ilvl w:val="1"/>
          <w:numId w:val="8"/>
        </w:numPr>
        <w:spacing w:line="360" w:lineRule="atLeast"/>
        <w:outlineLvl w:val="2"/>
        <w:rPr>
          <w:rFonts w:ascii="David" w:eastAsia="Calibri" w:hAnsi="David" w:cs="David"/>
          <w:b/>
          <w:bCs/>
          <w:color w:val="000000"/>
          <w:lang w:eastAsia="en-US"/>
        </w:rPr>
      </w:pPr>
      <w:bookmarkStart w:id="9" w:name="_Toc12263859"/>
      <w:bookmarkStart w:id="10" w:name="_Toc12263911"/>
      <w:bookmarkStart w:id="11" w:name="_Toc15203398"/>
      <w:r w:rsidRPr="001A26CB">
        <w:rPr>
          <w:rFonts w:ascii="David" w:eastAsia="Calibri" w:hAnsi="David" w:cs="David"/>
          <w:b/>
          <w:bCs/>
          <w:color w:val="000000"/>
          <w:rtl/>
          <w:lang w:eastAsia="en-US"/>
        </w:rPr>
        <w:t>סיווג לקבוצות:</w:t>
      </w:r>
      <w:bookmarkEnd w:id="9"/>
      <w:bookmarkEnd w:id="10"/>
      <w:bookmarkEnd w:id="11"/>
    </w:p>
    <w:p w:rsidR="00A2058A" w:rsidRPr="001A26CB" w:rsidRDefault="00A2058A" w:rsidP="00043578">
      <w:pPr>
        <w:spacing w:line="360" w:lineRule="atLeast"/>
        <w:ind w:left="885"/>
        <w:rPr>
          <w:rFonts w:ascii="David" w:eastAsia="Calibri" w:hAnsi="David" w:cs="David"/>
          <w:color w:val="000000"/>
          <w:rtl/>
          <w:lang w:eastAsia="en-US"/>
        </w:rPr>
      </w:pP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סיווג של הטובין לפי קבוצות ייבוא נא לבדוק בקישור </w:t>
      </w:r>
      <w:hyperlink r:id="rId9" w:tooltip="קישור לאתר האינטרנט" w:history="1">
        <w:r w:rsidR="00102674">
          <w:rPr>
            <w:rFonts w:ascii="David" w:hAnsi="David" w:cs="David"/>
            <w:color w:val="0000FF"/>
            <w:u w:val="single"/>
            <w:rtl/>
          </w:rPr>
          <w:t>לחיפוש קבוצות יבוא של תקנים</w:t>
        </w:r>
      </w:hyperlink>
      <w:r w:rsidRPr="001A26CB">
        <w:rPr>
          <w:rFonts w:ascii="David" w:eastAsia="Calibri" w:hAnsi="David" w:cs="David"/>
          <w:color w:val="000000"/>
          <w:rtl/>
          <w:lang w:eastAsia="en-US"/>
        </w:rPr>
        <w:t>.</w:t>
      </w:r>
    </w:p>
    <w:p w:rsidR="00A2058A" w:rsidRPr="001A26CB" w:rsidRDefault="00A2058A" w:rsidP="00043578">
      <w:pPr>
        <w:numPr>
          <w:ilvl w:val="1"/>
          <w:numId w:val="8"/>
        </w:numPr>
        <w:spacing w:line="360" w:lineRule="atLeast"/>
        <w:outlineLvl w:val="2"/>
        <w:rPr>
          <w:rFonts w:ascii="David" w:eastAsia="Calibri" w:hAnsi="David" w:cs="David"/>
          <w:b/>
          <w:bCs/>
          <w:color w:val="000000"/>
          <w:rtl/>
          <w:lang w:eastAsia="en-US"/>
        </w:rPr>
      </w:pPr>
      <w:bookmarkStart w:id="12" w:name="_Toc12263860"/>
      <w:bookmarkStart w:id="13" w:name="_Toc12263912"/>
      <w:bookmarkStart w:id="14" w:name="_Toc15203399"/>
      <w:r w:rsidRPr="001A26CB">
        <w:rPr>
          <w:rFonts w:ascii="David" w:eastAsia="Calibri" w:hAnsi="David" w:cs="David"/>
          <w:b/>
          <w:bCs/>
          <w:color w:val="000000"/>
          <w:rtl/>
          <w:lang w:eastAsia="en-US"/>
        </w:rPr>
        <w:t>הגדרת דגם ומשפחת דגמים:</w:t>
      </w:r>
      <w:bookmarkEnd w:id="12"/>
      <w:bookmarkEnd w:id="13"/>
      <w:bookmarkEnd w:id="14"/>
    </w:p>
    <w:p w:rsidR="00A2058A" w:rsidRPr="001A26CB" w:rsidRDefault="00A2058A" w:rsidP="0000673D">
      <w:pPr>
        <w:numPr>
          <w:ilvl w:val="2"/>
          <w:numId w:val="8"/>
        </w:numPr>
        <w:spacing w:line="360" w:lineRule="auto"/>
        <w:rPr>
          <w:rFonts w:ascii="David" w:eastAsia="Calibri" w:hAnsi="David" w:cs="David"/>
          <w:color w:val="000000"/>
          <w:lang w:eastAsia="en-US"/>
        </w:rPr>
      </w:pPr>
      <w:r w:rsidRPr="001A26CB">
        <w:rPr>
          <w:rFonts w:ascii="David" w:eastAsia="Calibri" w:hAnsi="David" w:cs="David"/>
          <w:color w:val="000000"/>
          <w:rtl/>
          <w:lang w:eastAsia="en-US"/>
        </w:rPr>
        <w:t>"דגם" (של מוצר)</w:t>
      </w:r>
      <w:r w:rsidR="0059492E">
        <w:rPr>
          <w:rFonts w:ascii="David" w:eastAsia="Calibri" w:hAnsi="David" w:cs="David" w:hint="cs"/>
          <w:color w:val="000000"/>
          <w:rtl/>
          <w:lang w:eastAsia="en-US"/>
        </w:rPr>
        <w:t xml:space="preserve">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- גרסה חד חד ערכית של מוצר המאופיינת על ידי האלמנטים הבאים:</w:t>
      </w:r>
      <w:r w:rsidRPr="001A26CB">
        <w:rPr>
          <w:rFonts w:ascii="David" w:eastAsia="Calibri" w:hAnsi="David" w:cs="David"/>
          <w:b/>
          <w:bCs/>
          <w:color w:val="000000"/>
          <w:rtl/>
          <w:lang w:eastAsia="en-US"/>
        </w:rPr>
        <w:t xml:space="preserve">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תכן מוגדר אחד </w:t>
      </w:r>
      <w:r w:rsidR="008043E4">
        <w:rPr>
          <w:rFonts w:ascii="David" w:eastAsia="Calibri" w:hAnsi="David" w:cs="David" w:hint="cs"/>
          <w:color w:val="000000"/>
          <w:rtl/>
          <w:lang w:eastAsia="en-US"/>
        </w:rPr>
        <w:t>של מערכת (הכולל מתקן משחק מתנפח</w:t>
      </w:r>
      <w:r w:rsidR="007000D0">
        <w:rPr>
          <w:rFonts w:ascii="David" w:eastAsia="Calibri" w:hAnsi="David" w:cs="David" w:hint="cs"/>
          <w:color w:val="000000"/>
          <w:rtl/>
          <w:lang w:eastAsia="en-US"/>
        </w:rPr>
        <w:t>, עיגונים</w:t>
      </w:r>
      <w:r w:rsidR="008043E4">
        <w:rPr>
          <w:rFonts w:ascii="David" w:eastAsia="Calibri" w:hAnsi="David" w:cs="David" w:hint="cs"/>
          <w:color w:val="000000"/>
          <w:rtl/>
          <w:lang w:eastAsia="en-US"/>
        </w:rPr>
        <w:t xml:space="preserve"> וחיווט חשמלי)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המגדיר את החומרים שממנו הוא עשוי ורכיבים עיקריים</w:t>
      </w:r>
      <w:r w:rsidR="00A1096C">
        <w:rPr>
          <w:rFonts w:ascii="David" w:eastAsia="Calibri" w:hAnsi="David" w:cs="David" w:hint="cs"/>
          <w:color w:val="000000"/>
          <w:rtl/>
          <w:lang w:eastAsia="en-US"/>
        </w:rPr>
        <w:t xml:space="preserve"> (אותה פורמולציה) </w:t>
      </w:r>
      <w:r w:rsidRPr="001A26CB">
        <w:rPr>
          <w:rFonts w:ascii="David" w:eastAsia="Calibri" w:hAnsi="David" w:cs="David"/>
          <w:color w:val="000000"/>
          <w:lang w:eastAsia="en-US"/>
        </w:rPr>
        <w:t>,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 מיוצר בתהליך ייצור אחד ע</w:t>
      </w:r>
      <w:r w:rsidRPr="001A26CB">
        <w:rPr>
          <w:rFonts w:ascii="David" w:eastAsia="Calibri" w:hAnsi="David" w:cs="David"/>
          <w:color w:val="000000"/>
          <w:lang w:eastAsia="en-US"/>
        </w:rPr>
        <w:t>"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י יצרן אחד</w:t>
      </w:r>
      <w:r w:rsidRPr="001A26CB">
        <w:rPr>
          <w:rFonts w:ascii="David" w:eastAsia="Calibri" w:hAnsi="David" w:cs="David"/>
          <w:color w:val="000000"/>
          <w:lang w:eastAsia="en-US"/>
        </w:rPr>
        <w:t>,</w:t>
      </w:r>
      <w:r w:rsidR="00220C1B">
        <w:rPr>
          <w:rFonts w:ascii="David" w:eastAsia="Calibri" w:hAnsi="David" w:cs="David" w:hint="cs"/>
          <w:color w:val="000000"/>
          <w:rtl/>
          <w:lang w:eastAsia="en-US"/>
        </w:rPr>
        <w:t xml:space="preserve"> בעלי אריזה זהה,</w:t>
      </w:r>
      <w:r w:rsidR="00C77E77">
        <w:rPr>
          <w:rFonts w:ascii="David" w:eastAsia="Calibri" w:hAnsi="David" w:cs="David" w:hint="cs"/>
          <w:color w:val="000000"/>
          <w:rtl/>
          <w:lang w:eastAsia="en-US"/>
        </w:rPr>
        <w:t xml:space="preserve"> מידות ונפח זהים</w:t>
      </w:r>
      <w:r w:rsidR="0059492E">
        <w:rPr>
          <w:rFonts w:ascii="David" w:eastAsia="Calibri" w:hAnsi="David" w:cs="David" w:hint="cs"/>
          <w:color w:val="000000"/>
          <w:rtl/>
          <w:lang w:eastAsia="en-US"/>
        </w:rPr>
        <w:t>,</w:t>
      </w:r>
      <w:r w:rsidR="00220C1B">
        <w:rPr>
          <w:rFonts w:ascii="David" w:eastAsia="Calibri" w:hAnsi="David" w:cs="David" w:hint="cs"/>
          <w:color w:val="000000"/>
          <w:rtl/>
          <w:lang w:eastAsia="en-US"/>
        </w:rPr>
        <w:t xml:space="preserve"> </w:t>
      </w:r>
      <w:r w:rsidRPr="001A26CB">
        <w:rPr>
          <w:rFonts w:ascii="David" w:eastAsia="Calibri" w:hAnsi="David" w:cs="David"/>
          <w:color w:val="000000"/>
          <w:lang w:eastAsia="en-US"/>
        </w:rPr>
        <w:t xml:space="preserve"> </w:t>
      </w:r>
      <w:r w:rsidR="00220C1B">
        <w:rPr>
          <w:rFonts w:ascii="David" w:eastAsia="Calibri" w:hAnsi="David" w:cs="David" w:hint="cs"/>
          <w:color w:val="000000"/>
          <w:rtl/>
          <w:lang w:eastAsia="en-US"/>
        </w:rPr>
        <w:t>מ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ארץ ייצור אחת , באתר יצור אחד , </w:t>
      </w:r>
      <w:r w:rsidR="008043E4">
        <w:rPr>
          <w:rFonts w:ascii="David" w:eastAsia="Calibri" w:hAnsi="David" w:cs="David" w:hint="cs"/>
          <w:color w:val="000000"/>
          <w:rtl/>
          <w:lang w:eastAsia="en-US"/>
        </w:rPr>
        <w:t xml:space="preserve">בעל ערכים תפקודיים נומינליים זהים,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המסומן על ידי היצרן כדגם אחד</w:t>
      </w:r>
      <w:r w:rsidRPr="001A26CB">
        <w:rPr>
          <w:rFonts w:ascii="David" w:eastAsia="Calibri" w:hAnsi="David" w:cs="David"/>
          <w:color w:val="000000"/>
          <w:lang w:eastAsia="en-US"/>
        </w:rPr>
        <w:t xml:space="preserve">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(עם סימן)</w:t>
      </w:r>
      <w:r w:rsidR="008043E4">
        <w:rPr>
          <w:rFonts w:ascii="David" w:eastAsia="Calibri" w:hAnsi="David" w:cs="David" w:hint="cs"/>
          <w:color w:val="000000"/>
          <w:rtl/>
          <w:lang w:eastAsia="en-US"/>
        </w:rPr>
        <w:t xml:space="preserve"> ומיועד להתקנה באתר אחד</w:t>
      </w:r>
      <w:r w:rsidR="00551CE2">
        <w:rPr>
          <w:rFonts w:ascii="David" w:eastAsia="Calibri" w:hAnsi="David" w:cs="David" w:hint="cs"/>
          <w:color w:val="000000"/>
          <w:rtl/>
          <w:lang w:eastAsia="en-US"/>
        </w:rPr>
        <w:t>.</w:t>
      </w:r>
    </w:p>
    <w:p w:rsidR="00A2058A" w:rsidRPr="001A26CB" w:rsidRDefault="00A2058A" w:rsidP="00415236">
      <w:pPr>
        <w:numPr>
          <w:ilvl w:val="2"/>
          <w:numId w:val="8"/>
        </w:numPr>
        <w:spacing w:line="360" w:lineRule="auto"/>
        <w:ind w:left="885"/>
        <w:rPr>
          <w:rFonts w:ascii="David" w:eastAsia="Calibri" w:hAnsi="David" w:cs="David"/>
          <w:b/>
          <w:bCs/>
          <w:color w:val="000000"/>
          <w:lang w:eastAsia="en-US"/>
        </w:rPr>
      </w:pPr>
      <w:r w:rsidRPr="001A26CB">
        <w:rPr>
          <w:rFonts w:ascii="David" w:eastAsia="Calibri" w:hAnsi="David" w:cs="David"/>
          <w:color w:val="000000"/>
          <w:rtl/>
          <w:lang w:eastAsia="en-US"/>
        </w:rPr>
        <w:t>"משפחת דגמים" או "משפחה" -</w:t>
      </w:r>
      <w:r w:rsidRPr="001A26CB">
        <w:rPr>
          <w:rFonts w:ascii="David" w:eastAsia="Calibri" w:hAnsi="David" w:cs="David"/>
          <w:color w:val="000000"/>
          <w:lang w:eastAsia="en-US"/>
        </w:rPr>
        <w:t xml:space="preserve">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כמשפחת דגמים ייחשבו</w:t>
      </w:r>
      <w:r w:rsidRPr="001A26CB">
        <w:rPr>
          <w:rFonts w:ascii="David" w:eastAsia="Calibri" w:hAnsi="David" w:cs="David"/>
          <w:color w:val="000000"/>
          <w:lang w:eastAsia="en-US"/>
        </w:rPr>
        <w:t xml:space="preserve"> </w:t>
      </w:r>
      <w:r w:rsidRPr="001A26CB">
        <w:rPr>
          <w:rFonts w:ascii="David" w:hAnsi="David" w:cs="David"/>
          <w:rtl/>
        </w:rPr>
        <w:t>מספר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דגמים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של טובין הזהים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במרבית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תכונותיהם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ורכיביהם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העיקריים</w:t>
      </w:r>
      <w:r w:rsidR="00267702">
        <w:rPr>
          <w:rFonts w:ascii="David" w:eastAsia="Calibri" w:hAnsi="David" w:cs="David" w:hint="cs"/>
          <w:color w:val="000000"/>
          <w:rtl/>
          <w:lang w:eastAsia="en-US"/>
        </w:rPr>
        <w:t>,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אך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נבדלים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זה מזה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במספר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תכונות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שאינן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מהותיות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ואשר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אין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להן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השלכות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על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התאמה</w:t>
      </w:r>
      <w:r w:rsidRPr="001A26CB">
        <w:rPr>
          <w:rFonts w:ascii="David" w:hAnsi="David" w:cs="David"/>
        </w:rPr>
        <w:t xml:space="preserve"> </w:t>
      </w:r>
      <w:r w:rsidRPr="001A26CB">
        <w:rPr>
          <w:rFonts w:ascii="David" w:hAnsi="David" w:cs="David"/>
          <w:rtl/>
        </w:rPr>
        <w:t>לת</w:t>
      </w:r>
      <w:r w:rsidRPr="001A26CB">
        <w:rPr>
          <w:rFonts w:ascii="David" w:hAnsi="David" w:cs="David"/>
        </w:rPr>
        <w:t>"</w:t>
      </w:r>
      <w:r w:rsidRPr="001A26CB">
        <w:rPr>
          <w:rFonts w:ascii="David" w:hAnsi="David" w:cs="David"/>
          <w:rtl/>
        </w:rPr>
        <w:t>ר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.</w:t>
      </w:r>
    </w:p>
    <w:p w:rsidR="00415236" w:rsidRPr="00415236" w:rsidRDefault="00A2058A" w:rsidP="0000673D">
      <w:pPr>
        <w:pStyle w:val="ae"/>
        <w:numPr>
          <w:ilvl w:val="2"/>
          <w:numId w:val="8"/>
        </w:numPr>
        <w:spacing w:line="360" w:lineRule="auto"/>
        <w:rPr>
          <w:rFonts w:ascii="David" w:eastAsia="Calibri" w:hAnsi="David" w:cs="David"/>
          <w:color w:val="000000"/>
          <w:rtl/>
          <w:lang w:eastAsia="en-US"/>
        </w:rPr>
      </w:pPr>
      <w:r w:rsidRPr="00415236">
        <w:rPr>
          <w:rFonts w:ascii="David" w:eastAsia="Calibri" w:hAnsi="David" w:cs="David"/>
          <w:color w:val="000000"/>
          <w:rtl/>
          <w:lang w:eastAsia="en-US"/>
        </w:rPr>
        <w:t xml:space="preserve">בנספח זה , </w:t>
      </w:r>
      <w:r w:rsidR="004E1C4E">
        <w:rPr>
          <w:rFonts w:ascii="David" w:eastAsia="Calibri" w:hAnsi="David" w:cs="David" w:hint="cs"/>
          <w:color w:val="000000"/>
          <w:rtl/>
          <w:lang w:eastAsia="en-US"/>
        </w:rPr>
        <w:t xml:space="preserve">משפחת דגמים </w:t>
      </w:r>
      <w:r w:rsidR="008043E4">
        <w:rPr>
          <w:rFonts w:ascii="David" w:eastAsia="Calibri" w:hAnsi="David" w:cs="David" w:hint="cs"/>
          <w:color w:val="000000"/>
          <w:rtl/>
          <w:lang w:eastAsia="en-US"/>
        </w:rPr>
        <w:t>כוללת דגמים זהים הנבדלים זה מזה בפריטים שאין להם קשר להפעלה, לתפעול ולשימוש במערכת (מתקן מתנפח וחיווט חשמלי)</w:t>
      </w:r>
      <w:r w:rsidR="004E1C4E">
        <w:rPr>
          <w:rFonts w:ascii="David" w:eastAsia="Calibri" w:hAnsi="David" w:cs="David" w:hint="cs"/>
          <w:color w:val="000000"/>
          <w:rtl/>
          <w:lang w:eastAsia="en-US"/>
        </w:rPr>
        <w:t>.</w:t>
      </w:r>
    </w:p>
    <w:p w:rsidR="00A2058A" w:rsidRDefault="00A2058A" w:rsidP="00415236">
      <w:pPr>
        <w:spacing w:line="360" w:lineRule="atLeast"/>
        <w:ind w:left="885"/>
        <w:rPr>
          <w:rFonts w:ascii="David" w:eastAsia="Calibri" w:hAnsi="David" w:cs="David"/>
          <w:b/>
          <w:bCs/>
          <w:color w:val="000000"/>
          <w:lang w:eastAsia="en-US"/>
        </w:rPr>
      </w:pPr>
    </w:p>
    <w:p w:rsidR="00925AD7" w:rsidRDefault="00925AD7" w:rsidP="00043578">
      <w:pPr>
        <w:spacing w:line="360" w:lineRule="atLeast"/>
        <w:ind w:left="885"/>
        <w:rPr>
          <w:rFonts w:ascii="David" w:eastAsia="Calibri" w:hAnsi="David" w:cs="David"/>
          <w:b/>
          <w:bCs/>
          <w:color w:val="000000"/>
          <w:rtl/>
          <w:lang w:eastAsia="en-US"/>
        </w:rPr>
      </w:pPr>
    </w:p>
    <w:p w:rsidR="00A2058A" w:rsidRPr="001A26CB" w:rsidRDefault="00A2058A" w:rsidP="00043578">
      <w:pPr>
        <w:numPr>
          <w:ilvl w:val="1"/>
          <w:numId w:val="8"/>
        </w:numPr>
        <w:spacing w:line="360" w:lineRule="atLeast"/>
        <w:outlineLvl w:val="2"/>
        <w:rPr>
          <w:rFonts w:ascii="David" w:eastAsia="Calibri" w:hAnsi="David" w:cs="David"/>
          <w:b/>
          <w:bCs/>
          <w:color w:val="000000"/>
          <w:rtl/>
          <w:lang w:eastAsia="en-US"/>
        </w:rPr>
      </w:pPr>
      <w:r w:rsidRPr="001A26CB">
        <w:rPr>
          <w:rFonts w:ascii="David" w:eastAsia="Calibri" w:hAnsi="David" w:cs="David"/>
          <w:b/>
          <w:bCs/>
          <w:color w:val="000000"/>
          <w:rtl/>
          <w:lang w:eastAsia="en-US"/>
        </w:rPr>
        <w:lastRenderedPageBreak/>
        <w:t xml:space="preserve"> </w:t>
      </w:r>
      <w:bookmarkStart w:id="15" w:name="_Toc12263861"/>
      <w:bookmarkStart w:id="16" w:name="_Toc12263913"/>
      <w:bookmarkStart w:id="17" w:name="_Toc15203400"/>
      <w:r w:rsidRPr="001A26CB">
        <w:rPr>
          <w:rFonts w:ascii="David" w:eastAsia="Calibri" w:hAnsi="David" w:cs="David"/>
          <w:b/>
          <w:bCs/>
          <w:color w:val="000000"/>
          <w:rtl/>
          <w:lang w:eastAsia="en-US"/>
        </w:rPr>
        <w:t>תיק מוצר</w:t>
      </w:r>
      <w:bookmarkEnd w:id="15"/>
      <w:bookmarkEnd w:id="16"/>
      <w:bookmarkEnd w:id="17"/>
    </w:p>
    <w:p w:rsidR="00A2058A" w:rsidRPr="001A26CB" w:rsidRDefault="00A2058A" w:rsidP="00043578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color w:val="000000"/>
          <w:lang w:eastAsia="en-US"/>
        </w:rPr>
      </w:pPr>
      <w:r w:rsidRPr="001A26CB">
        <w:rPr>
          <w:rFonts w:ascii="David" w:hAnsi="David" w:cs="David"/>
          <w:color w:val="000000"/>
          <w:rtl/>
        </w:rPr>
        <w:t>"תיק המוצר" -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 תיעוד המגדיר את המוצר באופן חד משמעי, כגון: תיאור מילולי של הדגם או משפחת הדגמים, ארץ מקור,</w:t>
      </w:r>
      <w:r w:rsidR="00220C1B">
        <w:rPr>
          <w:rFonts w:ascii="David" w:eastAsia="Calibri" w:hAnsi="David" w:cs="David" w:hint="cs"/>
          <w:color w:val="000000"/>
          <w:rtl/>
          <w:lang w:eastAsia="en-US"/>
        </w:rPr>
        <w:t xml:space="preserve"> </w:t>
      </w:r>
      <w:r w:rsidR="00267702">
        <w:rPr>
          <w:rFonts w:ascii="David" w:eastAsia="Calibri" w:hAnsi="David" w:cs="David"/>
          <w:color w:val="000000"/>
          <w:rtl/>
          <w:lang w:eastAsia="en-US"/>
        </w:rPr>
        <w:t>אתר הייצור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>, שם המותג, קטלוג, צילומים, שרטוטים, מסמכים טכניים כגון</w:t>
      </w:r>
      <w:r w:rsidRPr="001A26CB">
        <w:rPr>
          <w:rFonts w:ascii="David" w:eastAsia="Calibri" w:hAnsi="David" w:cs="David"/>
          <w:color w:val="000000"/>
          <w:lang w:eastAsia="en-US"/>
        </w:rPr>
        <w:t xml:space="preserve">SDS </w:t>
      </w:r>
      <w:r w:rsidRPr="001A26CB">
        <w:rPr>
          <w:rFonts w:ascii="David" w:eastAsia="Calibri" w:hAnsi="David" w:cs="David"/>
          <w:color w:val="000000"/>
          <w:rtl/>
          <w:lang w:eastAsia="en-US"/>
        </w:rPr>
        <w:t xml:space="preserve">, אישורי עמידה בתקנים ורגולציות , שם יצרן, מק"ט יצרן, פרטי היבואן, תקנים רשמיים החלים עליו וכדומה. </w:t>
      </w:r>
    </w:p>
    <w:p w:rsidR="0016517C" w:rsidRDefault="00A2058A" w:rsidP="0000673D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lang w:eastAsia="en-US"/>
        </w:rPr>
      </w:pPr>
      <w:r w:rsidRPr="0016517C">
        <w:rPr>
          <w:rFonts w:ascii="David" w:eastAsia="Calibri" w:hAnsi="David" w:cs="David"/>
          <w:color w:val="000000"/>
          <w:rtl/>
          <w:lang w:eastAsia="en-US"/>
        </w:rPr>
        <w:t>לפני ביצוע בדיקת הדגם, על היבואן להעביר למעבדת הבדיקה את המסמכים הדרושים להגדרה מלאה וחד משמעית של המוצר. התיעוד ישמש לתיאור המוצר בתעודת בדיקת הדגם ולצורך בדיקות זיהוי,</w:t>
      </w:r>
      <w:r w:rsidRPr="0016517C">
        <w:rPr>
          <w:rFonts w:ascii="David" w:eastAsia="Calibri" w:hAnsi="David" w:cs="David"/>
          <w:b/>
          <w:bCs/>
          <w:color w:val="000000"/>
          <w:rtl/>
          <w:lang w:eastAsia="en-US"/>
        </w:rPr>
        <w:t xml:space="preserve"> </w:t>
      </w:r>
      <w:r w:rsidRPr="0016517C">
        <w:rPr>
          <w:rFonts w:ascii="David" w:eastAsia="Calibri" w:hAnsi="David" w:cs="David"/>
          <w:color w:val="000000"/>
          <w:rtl/>
          <w:lang w:eastAsia="en-US"/>
        </w:rPr>
        <w:t xml:space="preserve">אבחון והשוואה. </w:t>
      </w:r>
      <w:r w:rsidR="00415236" w:rsidRPr="0016517C">
        <w:rPr>
          <w:rFonts w:cs="David" w:hint="cs"/>
          <w:rtl/>
        </w:rPr>
        <w:t xml:space="preserve">בנוסף יגיש היבואן </w:t>
      </w:r>
      <w:r w:rsidR="0016517C" w:rsidRPr="0016517C">
        <w:rPr>
          <w:rFonts w:cs="David"/>
          <w:rtl/>
        </w:rPr>
        <w:t xml:space="preserve">לפני ביצוע בדיקת הדגם, את המסמכים הבאים: </w:t>
      </w:r>
      <w:r w:rsidR="00FC1BF7">
        <w:rPr>
          <w:rFonts w:cs="David" w:hint="cs"/>
          <w:rtl/>
        </w:rPr>
        <w:t>מסמכים הדרושים להגדרה מלאה וחד משמעית של תכן המוצר, הרכבתו והפעלתו</w:t>
      </w:r>
      <w:r w:rsidR="0029089E">
        <w:rPr>
          <w:rFonts w:ascii="David" w:eastAsia="Calibri" w:hAnsi="David" w:cs="David" w:hint="cs"/>
          <w:rtl/>
          <w:lang w:eastAsia="en-US"/>
        </w:rPr>
        <w:t xml:space="preserve"> </w:t>
      </w:r>
      <w:r w:rsidR="00FC1BF7">
        <w:rPr>
          <w:rFonts w:ascii="David" w:eastAsia="Calibri" w:hAnsi="David" w:cs="David" w:hint="cs"/>
          <w:rtl/>
          <w:lang w:eastAsia="en-US"/>
        </w:rPr>
        <w:t>וכן</w:t>
      </w:r>
      <w:r w:rsidR="0029089E">
        <w:rPr>
          <w:rFonts w:ascii="David" w:eastAsia="Calibri" w:hAnsi="David" w:cs="David" w:hint="cs"/>
          <w:rtl/>
          <w:lang w:eastAsia="en-US"/>
        </w:rPr>
        <w:t>,</w:t>
      </w:r>
      <w:r w:rsidR="00FC1BF7">
        <w:rPr>
          <w:rFonts w:ascii="David" w:eastAsia="Calibri" w:hAnsi="David" w:cs="David" w:hint="cs"/>
          <w:rtl/>
          <w:lang w:eastAsia="en-US"/>
        </w:rPr>
        <w:t xml:space="preserve"> מסמכים המעידים על ייעוד </w:t>
      </w:r>
      <w:r w:rsidR="0029089E">
        <w:rPr>
          <w:rFonts w:ascii="David" w:eastAsia="Calibri" w:hAnsi="David" w:cs="David" w:hint="cs"/>
          <w:rtl/>
          <w:lang w:eastAsia="en-US"/>
        </w:rPr>
        <w:t xml:space="preserve">ומגבלות </w:t>
      </w:r>
      <w:r w:rsidR="00FC1BF7">
        <w:rPr>
          <w:rFonts w:ascii="David" w:eastAsia="Calibri" w:hAnsi="David" w:cs="David" w:hint="cs"/>
          <w:rtl/>
          <w:lang w:eastAsia="en-US"/>
        </w:rPr>
        <w:t xml:space="preserve">המתקן </w:t>
      </w:r>
      <w:r w:rsidR="0029089E">
        <w:rPr>
          <w:rFonts w:ascii="David" w:eastAsia="Calibri" w:hAnsi="David" w:cs="David" w:hint="cs"/>
          <w:rtl/>
          <w:lang w:eastAsia="en-US"/>
        </w:rPr>
        <w:t xml:space="preserve">למשתמשים בו </w:t>
      </w:r>
      <w:r w:rsidR="00FC1BF7">
        <w:rPr>
          <w:rFonts w:ascii="David" w:eastAsia="Calibri" w:hAnsi="David" w:cs="David" w:hint="cs"/>
          <w:rtl/>
          <w:lang w:eastAsia="en-US"/>
        </w:rPr>
        <w:t>(גיל</w:t>
      </w:r>
      <w:r w:rsidR="0029089E">
        <w:rPr>
          <w:rFonts w:ascii="David" w:eastAsia="Calibri" w:hAnsi="David" w:cs="David" w:hint="cs"/>
          <w:rtl/>
          <w:lang w:eastAsia="en-US"/>
        </w:rPr>
        <w:t>, כמות</w:t>
      </w:r>
      <w:r w:rsidR="00FC1BF7">
        <w:rPr>
          <w:rFonts w:ascii="David" w:eastAsia="Calibri" w:hAnsi="David" w:cs="David" w:hint="cs"/>
          <w:rtl/>
          <w:lang w:eastAsia="en-US"/>
        </w:rPr>
        <w:t xml:space="preserve"> המשתמש</w:t>
      </w:r>
      <w:r w:rsidR="0029089E">
        <w:rPr>
          <w:rFonts w:ascii="David" w:eastAsia="Calibri" w:hAnsi="David" w:cs="David" w:hint="cs"/>
          <w:color w:val="000000"/>
          <w:rtl/>
          <w:lang w:eastAsia="en-US"/>
        </w:rPr>
        <w:t>ים בו זמנית/משקל, גובה), תאריך ייצור, מקום ייצור, תאריך ייבוא (אם יוצר בחו"ל).</w:t>
      </w:r>
    </w:p>
    <w:p w:rsidR="00A2058A" w:rsidRDefault="00A2058A" w:rsidP="0016517C">
      <w:pPr>
        <w:numPr>
          <w:ilvl w:val="2"/>
          <w:numId w:val="8"/>
        </w:numPr>
        <w:spacing w:line="360" w:lineRule="atLeast"/>
        <w:rPr>
          <w:rFonts w:ascii="David" w:eastAsia="Calibri" w:hAnsi="David" w:cs="David"/>
          <w:lang w:eastAsia="en-US"/>
        </w:rPr>
      </w:pPr>
      <w:r w:rsidRPr="0016517C">
        <w:rPr>
          <w:rFonts w:ascii="David" w:eastAsia="Calibri" w:hAnsi="David" w:cs="David"/>
          <w:color w:val="000000"/>
          <w:rtl/>
          <w:lang w:eastAsia="en-US"/>
        </w:rPr>
        <w:t>תעודת בדיקת הדגם וכל תעודות בדיקה נוספות (בדיקות ש' במסגרת בדיקה ואישור משלו</w:t>
      </w:r>
      <w:r w:rsidR="000F2AFF" w:rsidRPr="0016517C">
        <w:rPr>
          <w:rFonts w:ascii="David" w:eastAsia="Calibri" w:hAnsi="David" w:cs="David"/>
          <w:color w:val="000000"/>
          <w:rtl/>
          <w:lang w:eastAsia="en-US"/>
        </w:rPr>
        <w:t>חים), המסמכים והתמונות של המוצר</w:t>
      </w:r>
      <w:r w:rsidRPr="0016517C">
        <w:rPr>
          <w:rFonts w:ascii="David" w:eastAsia="Calibri" w:hAnsi="David" w:cs="David"/>
          <w:color w:val="000000"/>
          <w:rtl/>
          <w:lang w:eastAsia="en-US"/>
        </w:rPr>
        <w:t xml:space="preserve">, יצורפו לתיק המוצר. </w:t>
      </w:r>
      <w:r w:rsidR="00415236" w:rsidRPr="0016517C">
        <w:rPr>
          <w:rFonts w:ascii="David" w:eastAsia="Calibri" w:hAnsi="David" w:cs="David" w:hint="cs"/>
          <w:color w:val="000000"/>
          <w:rtl/>
          <w:lang w:eastAsia="en-US"/>
        </w:rPr>
        <w:t xml:space="preserve"> </w:t>
      </w:r>
      <w:r w:rsidR="00415236" w:rsidRPr="0016517C">
        <w:rPr>
          <w:rFonts w:cs="David" w:hint="cs"/>
          <w:rtl/>
        </w:rPr>
        <w:t>בתעודת הבדיקה של הדגם ירשם תיאור מלא וחד משמעי של הטובין</w:t>
      </w:r>
      <w:r w:rsidR="00203890" w:rsidRPr="0016517C">
        <w:rPr>
          <w:rFonts w:ascii="David" w:eastAsia="Calibri" w:hAnsi="David" w:cs="David" w:hint="cs"/>
          <w:color w:val="000000"/>
          <w:rtl/>
          <w:lang w:eastAsia="en-US"/>
        </w:rPr>
        <w:t xml:space="preserve">. </w:t>
      </w:r>
      <w:r w:rsidRPr="0016517C">
        <w:rPr>
          <w:rFonts w:ascii="David" w:eastAsia="Calibri" w:hAnsi="David" w:cs="David"/>
          <w:color w:val="000000"/>
          <w:rtl/>
          <w:lang w:eastAsia="en-US"/>
        </w:rPr>
        <w:t>כל התיעוד הנ"ל ישמר במערכת של מעבדת בדיקה</w:t>
      </w:r>
      <w:r w:rsidRPr="0016517C">
        <w:rPr>
          <w:rFonts w:ascii="David" w:eastAsiaTheme="minorHAnsi" w:hAnsi="David" w:cs="David"/>
          <w:rtl/>
          <w:lang w:eastAsia="en-US"/>
        </w:rPr>
        <w:t xml:space="preserve">, </w:t>
      </w:r>
      <w:r w:rsidR="00267702" w:rsidRPr="0016517C">
        <w:rPr>
          <w:rFonts w:ascii="David" w:eastAsia="Calibri" w:hAnsi="David" w:cs="David"/>
          <w:rtl/>
          <w:lang w:eastAsia="en-US"/>
        </w:rPr>
        <w:t>במקביל</w:t>
      </w:r>
      <w:r w:rsidRPr="0016517C">
        <w:rPr>
          <w:rFonts w:ascii="David" w:eastAsia="Calibri" w:hAnsi="David" w:cs="David"/>
          <w:rtl/>
          <w:lang w:eastAsia="en-US"/>
        </w:rPr>
        <w:t>, על</w:t>
      </w:r>
      <w:r w:rsidRPr="0016517C">
        <w:rPr>
          <w:rFonts w:ascii="David" w:eastAsia="Calibri" w:hAnsi="David" w:cs="David"/>
          <w:lang w:eastAsia="en-US"/>
        </w:rPr>
        <w:t xml:space="preserve"> </w:t>
      </w:r>
      <w:r w:rsidRPr="0016517C">
        <w:rPr>
          <w:rFonts w:ascii="David" w:eastAsia="Calibri" w:hAnsi="David" w:cs="David"/>
          <w:rtl/>
          <w:lang w:eastAsia="en-US"/>
        </w:rPr>
        <w:t>היבואן</w:t>
      </w:r>
      <w:r w:rsidRPr="0016517C">
        <w:rPr>
          <w:rFonts w:ascii="David" w:eastAsia="Calibri" w:hAnsi="David" w:cs="David"/>
          <w:lang w:eastAsia="en-US"/>
        </w:rPr>
        <w:t xml:space="preserve"> </w:t>
      </w:r>
      <w:r w:rsidRPr="0016517C">
        <w:rPr>
          <w:rFonts w:ascii="David" w:eastAsia="Calibri" w:hAnsi="David" w:cs="David"/>
          <w:rtl/>
          <w:lang w:eastAsia="en-US"/>
        </w:rPr>
        <w:t>לשמור</w:t>
      </w:r>
      <w:r w:rsidRPr="0016517C">
        <w:rPr>
          <w:rFonts w:ascii="David" w:eastAsia="Calibri" w:hAnsi="David" w:cs="David"/>
          <w:lang w:eastAsia="en-US"/>
        </w:rPr>
        <w:t xml:space="preserve"> </w:t>
      </w:r>
      <w:r w:rsidRPr="0016517C">
        <w:rPr>
          <w:rFonts w:ascii="David" w:eastAsia="Calibri" w:hAnsi="David" w:cs="David"/>
          <w:rtl/>
          <w:lang w:eastAsia="en-US"/>
        </w:rPr>
        <w:t>על  תיק</w:t>
      </w:r>
      <w:r w:rsidRPr="0016517C">
        <w:rPr>
          <w:rFonts w:ascii="David" w:eastAsia="Calibri" w:hAnsi="David" w:cs="David"/>
          <w:lang w:eastAsia="en-US"/>
        </w:rPr>
        <w:t xml:space="preserve"> </w:t>
      </w:r>
      <w:r w:rsidRPr="0016517C">
        <w:rPr>
          <w:rFonts w:ascii="David" w:eastAsia="Calibri" w:hAnsi="David" w:cs="David"/>
          <w:rtl/>
          <w:lang w:eastAsia="en-US"/>
        </w:rPr>
        <w:t xml:space="preserve">מוצר לדגם בהתאם להוראות הפקודה. </w:t>
      </w:r>
    </w:p>
    <w:p w:rsidR="0029089E" w:rsidRPr="0016517C" w:rsidRDefault="0029089E" w:rsidP="0000673D">
      <w:pPr>
        <w:spacing w:line="360" w:lineRule="atLeast"/>
        <w:rPr>
          <w:rFonts w:ascii="David" w:eastAsia="Calibri" w:hAnsi="David" w:cs="David"/>
          <w:rtl/>
          <w:lang w:eastAsia="en-US"/>
        </w:rPr>
      </w:pPr>
    </w:p>
    <w:p w:rsidR="00A2058A" w:rsidRPr="001A26CB" w:rsidRDefault="00A2058A" w:rsidP="00043578">
      <w:pPr>
        <w:numPr>
          <w:ilvl w:val="0"/>
          <w:numId w:val="9"/>
        </w:numPr>
        <w:spacing w:line="360" w:lineRule="atLeast"/>
        <w:outlineLvl w:val="1"/>
        <w:rPr>
          <w:rFonts w:ascii="David" w:hAnsi="David" w:cs="David"/>
          <w:lang w:eastAsia="en-US"/>
        </w:rPr>
      </w:pPr>
      <w:bookmarkStart w:id="18" w:name="_Toc12263862"/>
      <w:bookmarkStart w:id="19" w:name="_Toc12263914"/>
      <w:bookmarkStart w:id="20" w:name="_Toc15203401"/>
      <w:r w:rsidRPr="001A26CB">
        <w:rPr>
          <w:rFonts w:ascii="David" w:hAnsi="David" w:cs="David"/>
          <w:b/>
          <w:bCs/>
          <w:u w:val="single"/>
          <w:rtl/>
          <w:lang w:eastAsia="en-US"/>
        </w:rPr>
        <w:lastRenderedPageBreak/>
        <w:t>בדיקת דגם - בדיקה מלאה</w:t>
      </w:r>
      <w:bookmarkEnd w:id="18"/>
      <w:bookmarkEnd w:id="19"/>
      <w:bookmarkEnd w:id="20"/>
      <w:r w:rsidRPr="001A26CB">
        <w:rPr>
          <w:rFonts w:ascii="David" w:hAnsi="David" w:cs="David"/>
          <w:b/>
          <w:bCs/>
          <w:u w:val="single"/>
          <w:rtl/>
          <w:lang w:eastAsia="en-US"/>
        </w:rPr>
        <w:t xml:space="preserve"> </w:t>
      </w:r>
    </w:p>
    <w:p w:rsidR="00766E01" w:rsidRDefault="00A2058A" w:rsidP="00043578">
      <w:pPr>
        <w:numPr>
          <w:ilvl w:val="1"/>
          <w:numId w:val="11"/>
        </w:numPr>
        <w:spacing w:line="360" w:lineRule="atLeast"/>
        <w:outlineLvl w:val="2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  <w:bookmarkStart w:id="21" w:name="_Toc12263863"/>
      <w:bookmarkStart w:id="22" w:name="_Toc12263915"/>
      <w:bookmarkStart w:id="23" w:name="_Toc15203402"/>
      <w:r w:rsidRPr="001A26CB">
        <w:rPr>
          <w:rFonts w:ascii="David" w:hAnsi="David" w:cs="David"/>
          <w:b/>
          <w:bCs/>
          <w:rtl/>
          <w:lang w:eastAsia="en-US"/>
        </w:rPr>
        <w:t>תדירות הביצוע</w:t>
      </w:r>
      <w:r w:rsidRPr="001A26CB">
        <w:rPr>
          <w:rFonts w:ascii="David" w:hAnsi="David" w:cs="David"/>
          <w:rtl/>
          <w:lang w:eastAsia="en-US"/>
        </w:rPr>
        <w:t>:</w:t>
      </w:r>
      <w:bookmarkEnd w:id="21"/>
      <w:bookmarkEnd w:id="22"/>
      <w:bookmarkEnd w:id="23"/>
    </w:p>
    <w:p w:rsidR="00A2058A" w:rsidRDefault="00A2058A" w:rsidP="0000673D">
      <w:pPr>
        <w:spacing w:line="360" w:lineRule="atLeast"/>
        <w:ind w:left="540"/>
        <w:rPr>
          <w:rFonts w:ascii="David" w:hAnsi="David" w:cs="David"/>
          <w:rtl/>
          <w:lang w:eastAsia="en-US"/>
        </w:rPr>
      </w:pPr>
      <w:r w:rsidRPr="001A26CB">
        <w:rPr>
          <w:rFonts w:ascii="David" w:hAnsi="David" w:cs="David"/>
          <w:rtl/>
          <w:lang w:eastAsia="en-US"/>
        </w:rPr>
        <w:t xml:space="preserve"> </w:t>
      </w:r>
      <w:r w:rsidRPr="00220C1B">
        <w:rPr>
          <w:rFonts w:ascii="David" w:hAnsi="David" w:cs="David"/>
          <w:rtl/>
          <w:lang w:eastAsia="en-US"/>
        </w:rPr>
        <w:t xml:space="preserve">אחת </w:t>
      </w:r>
      <w:r w:rsidR="0029089E">
        <w:rPr>
          <w:rFonts w:ascii="David" w:hAnsi="David" w:cs="David" w:hint="cs"/>
          <w:b/>
          <w:bCs/>
          <w:rtl/>
          <w:lang w:eastAsia="en-US"/>
        </w:rPr>
        <w:t>ל</w:t>
      </w:r>
      <w:r w:rsidR="0029089E">
        <w:rPr>
          <w:rFonts w:ascii="David" w:hAnsi="David" w:cs="David" w:hint="cs"/>
          <w:b/>
          <w:bCs/>
          <w:rtl/>
          <w:lang w:eastAsia="en-US"/>
        </w:rPr>
        <w:t>ארבע שנים</w:t>
      </w:r>
      <w:r w:rsidR="0029089E" w:rsidRPr="001A26CB">
        <w:rPr>
          <w:rFonts w:ascii="David" w:hAnsi="David" w:cs="David"/>
          <w:rtl/>
          <w:lang w:eastAsia="en-US"/>
        </w:rPr>
        <w:t xml:space="preserve"> </w:t>
      </w:r>
      <w:r w:rsidRPr="001A26CB">
        <w:rPr>
          <w:rFonts w:ascii="David" w:hAnsi="David" w:cs="David"/>
          <w:rtl/>
          <w:lang w:eastAsia="en-US"/>
        </w:rPr>
        <w:t>ובהתאם להורא</w:t>
      </w:r>
      <w:r w:rsidR="00523685">
        <w:rPr>
          <w:rFonts w:ascii="David" w:hAnsi="David" w:cs="David" w:hint="cs"/>
          <w:rtl/>
          <w:lang w:eastAsia="en-US"/>
        </w:rPr>
        <w:t>ות</w:t>
      </w:r>
      <w:r w:rsidRPr="001A26CB">
        <w:rPr>
          <w:rFonts w:ascii="David" w:hAnsi="David" w:cs="David"/>
          <w:rtl/>
          <w:lang w:eastAsia="en-US"/>
        </w:rPr>
        <w:t xml:space="preserve"> והנחיות הממונה על התקינה – אישור דגם.</w:t>
      </w:r>
    </w:p>
    <w:p w:rsidR="00E5168A" w:rsidRDefault="00A2058A" w:rsidP="0000673D">
      <w:pPr>
        <w:numPr>
          <w:ilvl w:val="1"/>
          <w:numId w:val="11"/>
        </w:numPr>
        <w:spacing w:line="360" w:lineRule="atLeast"/>
        <w:jc w:val="both"/>
        <w:outlineLvl w:val="2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 </w:t>
      </w:r>
      <w:bookmarkStart w:id="24" w:name="_Toc12263864"/>
      <w:bookmarkStart w:id="25" w:name="_Toc12263916"/>
      <w:bookmarkStart w:id="26" w:name="_Toc15203403"/>
      <w:r w:rsidRPr="001A26CB">
        <w:rPr>
          <w:rFonts w:ascii="David" w:hAnsi="David" w:cs="David"/>
          <w:b/>
          <w:bCs/>
          <w:rtl/>
          <w:lang w:eastAsia="en-US"/>
        </w:rPr>
        <w:t>דגימה:</w:t>
      </w:r>
      <w:bookmarkEnd w:id="24"/>
      <w:bookmarkEnd w:id="25"/>
      <w:bookmarkEnd w:id="26"/>
      <w:r w:rsidRPr="001A26CB">
        <w:rPr>
          <w:rFonts w:ascii="David" w:hAnsi="David" w:cs="David"/>
          <w:rtl/>
          <w:lang w:eastAsia="en-US"/>
        </w:rPr>
        <w:t xml:space="preserve"> </w:t>
      </w:r>
      <w:r w:rsidR="00C77E77">
        <w:rPr>
          <w:rFonts w:ascii="David" w:hAnsi="David" w:cs="David" w:hint="cs"/>
          <w:rtl/>
          <w:lang w:eastAsia="en-US"/>
        </w:rPr>
        <w:t xml:space="preserve"> </w:t>
      </w:r>
      <w:r w:rsidR="0029089E">
        <w:rPr>
          <w:rFonts w:ascii="David" w:hAnsi="David" w:cs="David" w:hint="cs"/>
          <w:rtl/>
          <w:lang w:eastAsia="en-US"/>
        </w:rPr>
        <w:t>דגם מתוך משלוח של דגמים זהים או דגם מייצג ממשפחת דגמים</w:t>
      </w:r>
      <w:r w:rsidR="008E3361">
        <w:rPr>
          <w:rFonts w:ascii="David" w:hAnsi="David" w:cs="David" w:hint="cs"/>
          <w:rtl/>
          <w:lang w:eastAsia="en-US"/>
        </w:rPr>
        <w:t>.</w:t>
      </w:r>
    </w:p>
    <w:p w:rsidR="00A2058A" w:rsidRPr="001A26CB" w:rsidRDefault="00404B91" w:rsidP="0000673D">
      <w:pPr>
        <w:spacing w:line="360" w:lineRule="atLeast"/>
        <w:ind w:left="540"/>
        <w:rPr>
          <w:rFonts w:ascii="David" w:hAnsi="David" w:cs="David"/>
          <w:lang w:eastAsia="en-US"/>
        </w:rPr>
      </w:pPr>
      <w:r w:rsidRPr="00404B91">
        <w:rPr>
          <w:rFonts w:ascii="David" w:hAnsi="David" w:cs="David"/>
          <w:rtl/>
          <w:lang w:eastAsia="en-US"/>
        </w:rPr>
        <w:t xml:space="preserve">ככלל, </w:t>
      </w:r>
      <w:r w:rsidR="0029089E" w:rsidRPr="00404B91">
        <w:rPr>
          <w:rFonts w:ascii="David" w:hAnsi="David" w:cs="David"/>
          <w:rtl/>
          <w:lang w:eastAsia="en-US"/>
        </w:rPr>
        <w:t>ידג</w:t>
      </w:r>
      <w:r w:rsidR="0029089E">
        <w:rPr>
          <w:rFonts w:ascii="David" w:hAnsi="David" w:cs="David" w:hint="cs"/>
          <w:rtl/>
          <w:lang w:eastAsia="en-US"/>
        </w:rPr>
        <w:t>ם</w:t>
      </w:r>
      <w:r w:rsidR="0029089E" w:rsidRPr="00404B91">
        <w:rPr>
          <w:rFonts w:ascii="David" w:hAnsi="David" w:cs="David"/>
          <w:rtl/>
          <w:lang w:eastAsia="en-US"/>
        </w:rPr>
        <w:t xml:space="preserve"> </w:t>
      </w:r>
      <w:r w:rsidR="0029089E">
        <w:rPr>
          <w:rFonts w:ascii="David" w:hAnsi="David" w:cs="David" w:hint="cs"/>
          <w:rtl/>
          <w:lang w:eastAsia="en-US"/>
        </w:rPr>
        <w:t>מתקן מתנפח בודד המנופח באמצעות מפוח/ים</w:t>
      </w:r>
      <w:r w:rsidR="00BF2E43">
        <w:rPr>
          <w:rFonts w:ascii="David" w:hAnsi="David" w:cs="David" w:hint="cs"/>
          <w:rtl/>
          <w:lang w:eastAsia="en-US"/>
        </w:rPr>
        <w:t xml:space="preserve"> חשמליים</w:t>
      </w:r>
      <w:r w:rsidR="0029089E">
        <w:rPr>
          <w:rFonts w:ascii="David" w:hAnsi="David" w:cs="David" w:hint="cs"/>
          <w:rtl/>
          <w:lang w:eastAsia="en-US"/>
        </w:rPr>
        <w:t xml:space="preserve"> שאושרו ע"י מעבדה מאושרת לפי ת"י 900 </w:t>
      </w:r>
      <w:r w:rsidR="00A2058A" w:rsidRPr="001A26CB">
        <w:rPr>
          <w:rFonts w:ascii="David" w:hAnsi="David" w:cs="David"/>
          <w:rtl/>
          <w:lang w:eastAsia="en-US"/>
        </w:rPr>
        <w:t xml:space="preserve">, בדיקת דגם יכולה להתבצע גם על מוצר שהוגש על ידי מזמין הבדיקה (לדוגמה: עבור בדיקות טרום ייבוא). </w:t>
      </w:r>
    </w:p>
    <w:p w:rsidR="00E5168A" w:rsidRDefault="00A2058A" w:rsidP="00043578">
      <w:pPr>
        <w:numPr>
          <w:ilvl w:val="1"/>
          <w:numId w:val="11"/>
        </w:numPr>
        <w:spacing w:line="360" w:lineRule="atLeast"/>
        <w:outlineLvl w:val="2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  <w:bookmarkStart w:id="27" w:name="_Toc12263865"/>
      <w:bookmarkStart w:id="28" w:name="_Toc12263917"/>
      <w:bookmarkStart w:id="29" w:name="_Toc15203404"/>
      <w:r w:rsidRPr="001A26CB">
        <w:rPr>
          <w:rFonts w:ascii="David" w:hAnsi="David" w:cs="David"/>
          <w:b/>
          <w:bCs/>
          <w:rtl/>
          <w:lang w:eastAsia="en-US"/>
        </w:rPr>
        <w:t>היקף הבדיקה:</w:t>
      </w:r>
      <w:bookmarkEnd w:id="27"/>
      <w:bookmarkEnd w:id="28"/>
      <w:bookmarkEnd w:id="29"/>
      <w:r w:rsidRPr="001A26CB">
        <w:rPr>
          <w:rFonts w:ascii="David" w:hAnsi="David" w:cs="David"/>
          <w:rtl/>
          <w:lang w:eastAsia="en-US"/>
        </w:rPr>
        <w:t xml:space="preserve"> </w:t>
      </w:r>
    </w:p>
    <w:p w:rsidR="00415236" w:rsidRDefault="00415236" w:rsidP="0000673D">
      <w:pPr>
        <w:pStyle w:val="ae"/>
        <w:numPr>
          <w:ilvl w:val="2"/>
          <w:numId w:val="11"/>
        </w:numPr>
        <w:rPr>
          <w:rFonts w:cs="David"/>
        </w:rPr>
      </w:pPr>
      <w:bookmarkStart w:id="30" w:name="_Toc12263866"/>
      <w:bookmarkStart w:id="31" w:name="_Toc12263918"/>
      <w:bookmarkStart w:id="32" w:name="_Toc15203405"/>
      <w:r w:rsidRPr="00FE4A0A">
        <w:rPr>
          <w:rFonts w:cs="David" w:hint="cs"/>
          <w:rtl/>
        </w:rPr>
        <w:t>בדיקת התאמה לכל סעיפי ת"י</w:t>
      </w:r>
      <w:r w:rsidR="00203890">
        <w:rPr>
          <w:rFonts w:cs="David" w:hint="cs"/>
          <w:rtl/>
        </w:rPr>
        <w:t xml:space="preserve"> </w:t>
      </w:r>
      <w:r w:rsidR="0029089E">
        <w:rPr>
          <w:rFonts w:cs="David" w:hint="cs"/>
          <w:rtl/>
        </w:rPr>
        <w:t xml:space="preserve">5378 </w:t>
      </w:r>
      <w:r w:rsidRPr="00FE4A0A">
        <w:rPr>
          <w:rFonts w:cs="David" w:hint="cs"/>
          <w:rtl/>
        </w:rPr>
        <w:t>אשר חלה עליהם רשמיות</w:t>
      </w:r>
      <w:r w:rsidR="0029089E">
        <w:rPr>
          <w:rFonts w:cs="David" w:hint="cs"/>
          <w:rtl/>
        </w:rPr>
        <w:t>.</w:t>
      </w:r>
    </w:p>
    <w:p w:rsidR="000F2AFF" w:rsidRPr="00C1266D" w:rsidRDefault="000F2AFF" w:rsidP="00C35066">
      <w:pPr>
        <w:pStyle w:val="ae"/>
        <w:ind w:left="1080"/>
        <w:rPr>
          <w:rFonts w:cs="David"/>
          <w:rtl/>
        </w:rPr>
      </w:pPr>
    </w:p>
    <w:p w:rsidR="00A2058A" w:rsidRPr="001A26CB" w:rsidRDefault="00A2058A" w:rsidP="00043578">
      <w:pPr>
        <w:numPr>
          <w:ilvl w:val="0"/>
          <w:numId w:val="9"/>
        </w:numPr>
        <w:spacing w:line="360" w:lineRule="atLeast"/>
        <w:outlineLvl w:val="1"/>
        <w:rPr>
          <w:rFonts w:ascii="David" w:hAnsi="David" w:cs="David"/>
          <w:rtl/>
          <w:lang w:eastAsia="en-US"/>
        </w:rPr>
      </w:pPr>
      <w:r w:rsidRPr="001A26CB">
        <w:rPr>
          <w:rFonts w:ascii="David" w:hAnsi="David" w:cs="David"/>
          <w:b/>
          <w:bCs/>
          <w:u w:val="single"/>
          <w:rtl/>
          <w:lang w:eastAsia="en-US"/>
        </w:rPr>
        <w:t>בדיקת משלוח</w:t>
      </w:r>
      <w:r w:rsidRPr="001A26CB">
        <w:rPr>
          <w:rFonts w:ascii="David" w:hAnsi="David" w:cs="David"/>
          <w:u w:val="single"/>
          <w:rtl/>
          <w:lang w:eastAsia="en-US"/>
        </w:rPr>
        <w:t xml:space="preserve"> </w:t>
      </w:r>
      <w:r w:rsidRPr="001A26CB">
        <w:rPr>
          <w:rFonts w:ascii="David" w:hAnsi="David" w:cs="David"/>
          <w:b/>
          <w:bCs/>
          <w:u w:val="single"/>
          <w:rtl/>
          <w:lang w:eastAsia="en-US"/>
        </w:rPr>
        <w:t>– בדיקה מלאה/בדיקת דגם או בדיקה חלקית/בדיקת ש'</w:t>
      </w:r>
      <w:bookmarkEnd w:id="30"/>
      <w:bookmarkEnd w:id="31"/>
      <w:bookmarkEnd w:id="32"/>
      <w:r w:rsidRPr="001A26CB">
        <w:rPr>
          <w:rFonts w:ascii="David" w:hAnsi="David" w:cs="David"/>
          <w:b/>
          <w:bCs/>
          <w:u w:val="single"/>
          <w:rtl/>
          <w:lang w:eastAsia="en-US"/>
        </w:rPr>
        <w:t xml:space="preserve"> </w:t>
      </w:r>
    </w:p>
    <w:p w:rsidR="00A2058A" w:rsidRPr="001A26CB" w:rsidRDefault="00A2058A" w:rsidP="00043578">
      <w:pPr>
        <w:numPr>
          <w:ilvl w:val="1"/>
          <w:numId w:val="9"/>
        </w:numPr>
        <w:spacing w:line="360" w:lineRule="atLeast"/>
        <w:outlineLvl w:val="2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  <w:bookmarkStart w:id="33" w:name="_Toc12263867"/>
      <w:bookmarkStart w:id="34" w:name="_Toc12263919"/>
      <w:bookmarkStart w:id="35" w:name="_Toc15203406"/>
      <w:r w:rsidRPr="001A26CB">
        <w:rPr>
          <w:rFonts w:ascii="David" w:hAnsi="David" w:cs="David"/>
          <w:b/>
          <w:bCs/>
          <w:rtl/>
          <w:lang w:eastAsia="en-US"/>
        </w:rPr>
        <w:t>תדירות ביצוע:</w:t>
      </w:r>
      <w:bookmarkEnd w:id="33"/>
      <w:bookmarkEnd w:id="34"/>
      <w:bookmarkEnd w:id="35"/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</w:p>
    <w:p w:rsidR="00A2058A" w:rsidRPr="001A26CB" w:rsidRDefault="00A2058A" w:rsidP="00043578">
      <w:pPr>
        <w:numPr>
          <w:ilvl w:val="2"/>
          <w:numId w:val="9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>בדיקה מלאה/בדיקת דגם - בהתאם להוראות</w:t>
      </w:r>
      <w:r w:rsidR="00C36B6C">
        <w:rPr>
          <w:rFonts w:ascii="David" w:hAnsi="David" w:cs="David" w:hint="cs"/>
          <w:rtl/>
          <w:lang w:eastAsia="en-US"/>
        </w:rPr>
        <w:t xml:space="preserve"> סעיף</w:t>
      </w:r>
      <w:r w:rsidRPr="001A26CB">
        <w:rPr>
          <w:rFonts w:ascii="David" w:hAnsi="David" w:cs="David"/>
          <w:rtl/>
          <w:lang w:eastAsia="en-US"/>
        </w:rPr>
        <w:t xml:space="preserve"> </w:t>
      </w:r>
      <w:r w:rsidR="00C36B6C" w:rsidRPr="00C36B6C">
        <w:rPr>
          <w:rFonts w:ascii="David" w:hAnsi="David" w:cs="David" w:hint="cs"/>
          <w:rtl/>
          <w:lang w:eastAsia="en-US"/>
        </w:rPr>
        <w:t>2 בנספח זה</w:t>
      </w:r>
      <w:r w:rsidRPr="001A26CB">
        <w:rPr>
          <w:rFonts w:ascii="David" w:hAnsi="David" w:cs="David"/>
          <w:rtl/>
          <w:lang w:eastAsia="en-US"/>
        </w:rPr>
        <w:t>.</w:t>
      </w:r>
    </w:p>
    <w:p w:rsidR="00A2058A" w:rsidRDefault="00A2058A" w:rsidP="00043578">
      <w:pPr>
        <w:numPr>
          <w:ilvl w:val="2"/>
          <w:numId w:val="9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>בדיקה חלקית/בדיקת ש' - כל משלוח ובכפוף להנחיות והוראות הממונה .</w:t>
      </w:r>
    </w:p>
    <w:p w:rsidR="00E5168A" w:rsidRPr="00E5168A" w:rsidRDefault="00A2058A" w:rsidP="00043578">
      <w:pPr>
        <w:numPr>
          <w:ilvl w:val="1"/>
          <w:numId w:val="9"/>
        </w:numPr>
        <w:spacing w:line="360" w:lineRule="atLeast"/>
        <w:outlineLvl w:val="2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  <w:bookmarkStart w:id="36" w:name="_Toc12263868"/>
      <w:bookmarkStart w:id="37" w:name="_Toc12263920"/>
      <w:bookmarkStart w:id="38" w:name="_Toc15203407"/>
      <w:r w:rsidRPr="001A26CB">
        <w:rPr>
          <w:rFonts w:ascii="David" w:hAnsi="David" w:cs="David"/>
          <w:b/>
          <w:bCs/>
          <w:rtl/>
          <w:lang w:eastAsia="en-US"/>
        </w:rPr>
        <w:t>דגימה:</w:t>
      </w:r>
      <w:bookmarkEnd w:id="36"/>
      <w:bookmarkEnd w:id="37"/>
      <w:bookmarkEnd w:id="38"/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</w:p>
    <w:p w:rsidR="00A2058A" w:rsidRPr="001A26CB" w:rsidRDefault="00A2058A" w:rsidP="00043578">
      <w:pPr>
        <w:spacing w:line="360" w:lineRule="atLeast"/>
        <w:ind w:left="720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 xml:space="preserve">מחלקים את הטובין שבמשלוח לקבוצות דגמים ו/או משפחות דגמים. </w:t>
      </w:r>
    </w:p>
    <w:p w:rsidR="00A2058A" w:rsidRPr="001A26CB" w:rsidRDefault="00A2058A" w:rsidP="00043578">
      <w:pPr>
        <w:numPr>
          <w:ilvl w:val="2"/>
          <w:numId w:val="9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 xml:space="preserve">בדיקת דגם – הדגימה תבוצע בהתאם להוראות </w:t>
      </w:r>
      <w:r w:rsidR="00C36B6C">
        <w:rPr>
          <w:rFonts w:ascii="David" w:hAnsi="David" w:cs="David" w:hint="cs"/>
          <w:rtl/>
          <w:lang w:eastAsia="en-US"/>
        </w:rPr>
        <w:t>סעיף</w:t>
      </w:r>
      <w:r w:rsidR="00C36B6C" w:rsidRPr="001A26CB">
        <w:rPr>
          <w:rFonts w:ascii="David" w:hAnsi="David" w:cs="David"/>
          <w:rtl/>
          <w:lang w:eastAsia="en-US"/>
        </w:rPr>
        <w:t xml:space="preserve"> </w:t>
      </w:r>
      <w:r w:rsidR="00C36B6C">
        <w:rPr>
          <w:rFonts w:ascii="David" w:hAnsi="David" w:cs="David" w:hint="cs"/>
          <w:rtl/>
          <w:lang w:eastAsia="en-US"/>
        </w:rPr>
        <w:t>2.2</w:t>
      </w:r>
      <w:r w:rsidR="00C36B6C" w:rsidRPr="00C36B6C">
        <w:rPr>
          <w:rFonts w:ascii="David" w:hAnsi="David" w:cs="David" w:hint="cs"/>
          <w:rtl/>
          <w:lang w:eastAsia="en-US"/>
        </w:rPr>
        <w:t xml:space="preserve"> בנספח זה</w:t>
      </w:r>
      <w:r w:rsidRPr="001A26CB">
        <w:rPr>
          <w:rFonts w:ascii="David" w:hAnsi="David" w:cs="David"/>
          <w:rtl/>
          <w:lang w:eastAsia="en-US"/>
        </w:rPr>
        <w:t>.</w:t>
      </w:r>
    </w:p>
    <w:p w:rsidR="00404B91" w:rsidRPr="00404B91" w:rsidRDefault="00A2058A" w:rsidP="0000673D">
      <w:pPr>
        <w:numPr>
          <w:ilvl w:val="2"/>
          <w:numId w:val="9"/>
        </w:numPr>
        <w:spacing w:line="360" w:lineRule="atLeast"/>
        <w:rPr>
          <w:rFonts w:ascii="David" w:hAnsi="David" w:cs="David"/>
          <w:rtl/>
          <w:lang w:eastAsia="en-US"/>
        </w:rPr>
      </w:pPr>
      <w:r w:rsidRPr="00DC0140">
        <w:rPr>
          <w:rFonts w:ascii="David" w:hAnsi="David" w:cs="David"/>
          <w:rtl/>
          <w:lang w:eastAsia="en-US"/>
        </w:rPr>
        <w:t xml:space="preserve">בדיקה חלקית /בדיקת ש' - דוגמים אקראית </w:t>
      </w:r>
      <w:r w:rsidR="00EC1567">
        <w:rPr>
          <w:rFonts w:ascii="David" w:hAnsi="David" w:cs="David" w:hint="cs"/>
          <w:rtl/>
          <w:lang w:eastAsia="en-US"/>
        </w:rPr>
        <w:t>יחידה</w:t>
      </w:r>
      <w:r w:rsidR="00647018">
        <w:rPr>
          <w:rFonts w:ascii="David" w:hAnsi="David" w:cs="David" w:hint="cs"/>
          <w:rtl/>
          <w:lang w:eastAsia="en-US"/>
        </w:rPr>
        <w:t xml:space="preserve"> מהטובין</w:t>
      </w:r>
      <w:r w:rsidR="00EC1567">
        <w:rPr>
          <w:rFonts w:ascii="David" w:hAnsi="David" w:cs="David" w:hint="cs"/>
          <w:rtl/>
          <w:lang w:eastAsia="en-US"/>
        </w:rPr>
        <w:t>,</w:t>
      </w:r>
      <w:r w:rsidR="00647018">
        <w:rPr>
          <w:rFonts w:ascii="David" w:hAnsi="David" w:cs="David" w:hint="cs"/>
          <w:rtl/>
          <w:lang w:eastAsia="en-US"/>
        </w:rPr>
        <w:t xml:space="preserve"> של דגם</w:t>
      </w:r>
      <w:r w:rsidR="00404B91">
        <w:rPr>
          <w:rFonts w:ascii="David" w:hAnsi="David" w:cs="David" w:hint="cs"/>
          <w:rtl/>
          <w:lang w:eastAsia="en-US"/>
        </w:rPr>
        <w:t xml:space="preserve"> </w:t>
      </w:r>
    </w:p>
    <w:p w:rsidR="00925AD7" w:rsidRDefault="00A2058A" w:rsidP="0000673D">
      <w:pPr>
        <w:spacing w:line="360" w:lineRule="atLeast"/>
        <w:ind w:left="1080"/>
        <w:rPr>
          <w:rFonts w:ascii="David" w:hAnsi="David" w:cs="David"/>
          <w:rtl/>
          <w:lang w:eastAsia="en-US"/>
        </w:rPr>
      </w:pPr>
      <w:r w:rsidRPr="00DC0140">
        <w:rPr>
          <w:rFonts w:ascii="David" w:hAnsi="David" w:cs="David"/>
          <w:rtl/>
          <w:lang w:eastAsia="en-US"/>
        </w:rPr>
        <w:lastRenderedPageBreak/>
        <w:t>מייצג</w:t>
      </w:r>
      <w:r w:rsidR="00EC1567">
        <w:rPr>
          <w:rFonts w:ascii="David" w:hAnsi="David" w:cs="David" w:hint="cs"/>
          <w:rtl/>
          <w:lang w:eastAsia="en-US"/>
        </w:rPr>
        <w:t>,</w:t>
      </w:r>
      <w:r w:rsidRPr="00DC0140">
        <w:rPr>
          <w:rFonts w:ascii="David" w:hAnsi="David" w:cs="David"/>
          <w:rtl/>
          <w:lang w:eastAsia="en-US"/>
        </w:rPr>
        <w:t xml:space="preserve"> מכל קבוצת דגמים ו/או ממשפחת דגמים הקיימים </w:t>
      </w:r>
      <w:r w:rsidR="00404B91">
        <w:rPr>
          <w:rFonts w:ascii="David" w:hAnsi="David" w:cs="David" w:hint="cs"/>
          <w:rtl/>
          <w:lang w:eastAsia="en-US"/>
        </w:rPr>
        <w:t>במשלוח.</w:t>
      </w:r>
      <w:r w:rsidR="007000D0">
        <w:rPr>
          <w:rFonts w:ascii="David" w:hAnsi="David" w:cs="David" w:hint="cs"/>
          <w:rtl/>
          <w:lang w:eastAsia="en-US"/>
        </w:rPr>
        <w:t xml:space="preserve"> כאשר רכיב מסוים במערכת (מתקן מתנפח + עיגונים וחיווט חשמלי) נדרש לבדיקה הרסנית אשר אינה מאפשרת להשלים את כל הבדיקות על מערכת אחת, יידגם אקראית רכיב זהה נוסף אך מיחידה אחרת.</w:t>
      </w:r>
    </w:p>
    <w:p w:rsidR="00A2058A" w:rsidRPr="001A26CB" w:rsidRDefault="00A2058A" w:rsidP="00043578">
      <w:pPr>
        <w:numPr>
          <w:ilvl w:val="1"/>
          <w:numId w:val="9"/>
        </w:numPr>
        <w:spacing w:line="360" w:lineRule="atLeast"/>
        <w:outlineLvl w:val="2"/>
        <w:rPr>
          <w:rFonts w:ascii="David" w:hAnsi="David" w:cs="David"/>
          <w:b/>
          <w:bCs/>
          <w:rtl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 </w:t>
      </w:r>
      <w:bookmarkStart w:id="39" w:name="_Toc12263869"/>
      <w:bookmarkStart w:id="40" w:name="_Toc12263921"/>
      <w:bookmarkStart w:id="41" w:name="_Toc15203408"/>
      <w:r w:rsidRPr="001A26CB">
        <w:rPr>
          <w:rFonts w:ascii="David" w:hAnsi="David" w:cs="David"/>
          <w:b/>
          <w:bCs/>
          <w:rtl/>
          <w:lang w:eastAsia="en-US"/>
        </w:rPr>
        <w:t>הבדיקות:</w:t>
      </w:r>
      <w:bookmarkEnd w:id="39"/>
      <w:bookmarkEnd w:id="40"/>
      <w:bookmarkEnd w:id="41"/>
    </w:p>
    <w:p w:rsidR="00A2058A" w:rsidRDefault="00A2058A" w:rsidP="00043578">
      <w:pPr>
        <w:numPr>
          <w:ilvl w:val="2"/>
          <w:numId w:val="9"/>
        </w:numPr>
        <w:spacing w:line="360" w:lineRule="atLeast"/>
        <w:rPr>
          <w:rFonts w:ascii="David" w:hAnsi="David" w:cs="David"/>
          <w:b/>
          <w:bCs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>בדיקת זיהוי ונטילה:</w:t>
      </w:r>
      <w:r w:rsidRPr="001A26CB">
        <w:rPr>
          <w:rFonts w:ascii="David" w:hAnsi="David" w:cs="David"/>
          <w:rtl/>
          <w:lang w:eastAsia="en-US"/>
        </w:rPr>
        <w:t xml:space="preserve"> בדיקת זיהוי שמטרתה לאמת כי הטובין המיובאים במשלוח זהים לאלו המוצהרים במסמכי הייבוא (חשבון ספק , שטר מטען וכדומה) , בחירה ונטילת המוצרים לבדיקה תבוצע על פי הוראות נספח זה.</w:t>
      </w:r>
    </w:p>
    <w:p w:rsidR="004F00E6" w:rsidRPr="0000673D" w:rsidRDefault="004F00E6" w:rsidP="0000673D">
      <w:pPr>
        <w:numPr>
          <w:ilvl w:val="3"/>
          <w:numId w:val="9"/>
        </w:numPr>
        <w:spacing w:line="360" w:lineRule="atLeast"/>
        <w:rPr>
          <w:rFonts w:ascii="David" w:hAnsi="David" w:cs="David"/>
          <w:lang w:eastAsia="en-US"/>
        </w:rPr>
      </w:pPr>
      <w:r w:rsidRPr="0000673D">
        <w:rPr>
          <w:rFonts w:ascii="David" w:hAnsi="David" w:cs="David" w:hint="cs"/>
          <w:rtl/>
          <w:lang w:eastAsia="en-US"/>
        </w:rPr>
        <w:t>המערכת שתדגם</w:t>
      </w:r>
      <w:r w:rsidR="005038FD" w:rsidRPr="0000673D">
        <w:rPr>
          <w:rFonts w:ascii="David" w:hAnsi="David" w:cs="David" w:hint="cs"/>
          <w:rtl/>
          <w:lang w:eastAsia="en-US"/>
        </w:rPr>
        <w:t xml:space="preserve"> או רכיבים ממנה </w:t>
      </w:r>
      <w:r w:rsidR="005038FD" w:rsidRPr="0000673D">
        <w:rPr>
          <w:rFonts w:ascii="David" w:hAnsi="David" w:cs="David" w:hint="cs"/>
          <w:rtl/>
          <w:lang w:eastAsia="en-US"/>
        </w:rPr>
        <w:t>(שאינם מצריכים הרכבה, אלא מיקום וביסוס באתר ההקמה</w:t>
      </w:r>
      <w:r w:rsidRPr="0000673D">
        <w:rPr>
          <w:rFonts w:ascii="David" w:hAnsi="David" w:cs="David" w:hint="cs"/>
          <w:rtl/>
          <w:lang w:eastAsia="en-US"/>
        </w:rPr>
        <w:t xml:space="preserve">, </w:t>
      </w:r>
      <w:r w:rsidR="005038FD" w:rsidRPr="0000673D">
        <w:rPr>
          <w:rFonts w:ascii="David" w:hAnsi="David" w:cs="David" w:hint="cs"/>
          <w:rtl/>
          <w:lang w:eastAsia="en-US"/>
        </w:rPr>
        <w:t>ייבחנו</w:t>
      </w:r>
      <w:r w:rsidRPr="0000673D">
        <w:rPr>
          <w:rFonts w:ascii="David" w:hAnsi="David" w:cs="David" w:hint="cs"/>
          <w:rtl/>
          <w:lang w:eastAsia="en-US"/>
        </w:rPr>
        <w:t xml:space="preserve"> למול תיק המוצר (</w:t>
      </w:r>
      <w:r w:rsidR="005038FD">
        <w:rPr>
          <w:rFonts w:ascii="David" w:hAnsi="David" w:cs="David" w:hint="cs"/>
          <w:rtl/>
          <w:lang w:eastAsia="en-US"/>
        </w:rPr>
        <w:t xml:space="preserve">בדיקת מערכת </w:t>
      </w:r>
      <w:r w:rsidR="005038FD">
        <w:rPr>
          <w:rFonts w:ascii="David" w:hAnsi="David" w:cs="David"/>
          <w:rtl/>
          <w:lang w:eastAsia="en-US"/>
        </w:rPr>
        <w:t>–</w:t>
      </w:r>
      <w:r w:rsidR="005038FD">
        <w:rPr>
          <w:rFonts w:ascii="David" w:hAnsi="David" w:cs="David" w:hint="cs"/>
          <w:rtl/>
          <w:lang w:eastAsia="en-US"/>
        </w:rPr>
        <w:t xml:space="preserve"> רק </w:t>
      </w:r>
      <w:r w:rsidRPr="0000673D">
        <w:rPr>
          <w:rFonts w:ascii="David" w:hAnsi="David" w:cs="David" w:hint="cs"/>
          <w:rtl/>
          <w:lang w:eastAsia="en-US"/>
        </w:rPr>
        <w:t>לאחר שתורכב בשלמותה והמתקן יעוגן וינופח בהתאם להוראות היצרן שכלולות בתיק המוצר), על מנת לקבוע האם התיק הטכני והמערכת הנבדקת עתה תואמים למערכת</w:t>
      </w:r>
      <w:r w:rsidR="005038FD" w:rsidRPr="0000673D">
        <w:rPr>
          <w:rFonts w:ascii="David" w:hAnsi="David" w:cs="David" w:hint="cs"/>
          <w:rtl/>
          <w:lang w:eastAsia="en-US"/>
        </w:rPr>
        <w:t>/רכיב מוגמר</w:t>
      </w:r>
      <w:r w:rsidRPr="0000673D">
        <w:rPr>
          <w:rFonts w:ascii="David" w:hAnsi="David" w:cs="David" w:hint="cs"/>
          <w:rtl/>
          <w:lang w:eastAsia="en-US"/>
        </w:rPr>
        <w:t xml:space="preserve"> שאושר</w:t>
      </w:r>
      <w:r w:rsidR="005038FD" w:rsidRPr="0000673D">
        <w:rPr>
          <w:rFonts w:ascii="David" w:hAnsi="David" w:cs="David" w:hint="cs"/>
          <w:rtl/>
          <w:lang w:eastAsia="en-US"/>
        </w:rPr>
        <w:t>ו</w:t>
      </w:r>
      <w:r w:rsidRPr="0000673D">
        <w:rPr>
          <w:rFonts w:ascii="David" w:hAnsi="David" w:cs="David" w:hint="cs"/>
          <w:rtl/>
          <w:lang w:eastAsia="en-US"/>
        </w:rPr>
        <w:t xml:space="preserve"> בבדיקת הדגם האחרונה.</w:t>
      </w:r>
    </w:p>
    <w:p w:rsidR="00A2058A" w:rsidRPr="001A26CB" w:rsidRDefault="00A2058A" w:rsidP="00043578">
      <w:pPr>
        <w:numPr>
          <w:ilvl w:val="2"/>
          <w:numId w:val="9"/>
        </w:numPr>
        <w:spacing w:line="360" w:lineRule="atLeast"/>
        <w:rPr>
          <w:rFonts w:ascii="David" w:hAnsi="David" w:cs="David"/>
          <w:rtl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>בדיקת דגם להתאמה לסעיפי התקן הרשמיים :</w:t>
      </w:r>
      <w:r w:rsidRPr="001A26CB">
        <w:rPr>
          <w:rFonts w:ascii="David" w:hAnsi="David" w:cs="David"/>
          <w:rtl/>
          <w:lang w:eastAsia="en-US"/>
        </w:rPr>
        <w:t xml:space="preserve"> לפי הוראות </w:t>
      </w:r>
      <w:r w:rsidR="00C36B6C">
        <w:rPr>
          <w:rFonts w:ascii="David" w:hAnsi="David" w:cs="David" w:hint="cs"/>
          <w:rtl/>
          <w:lang w:eastAsia="en-US"/>
        </w:rPr>
        <w:t>סעיף</w:t>
      </w:r>
      <w:r w:rsidR="00C36B6C" w:rsidRPr="001A26CB">
        <w:rPr>
          <w:rFonts w:ascii="David" w:hAnsi="David" w:cs="David"/>
          <w:rtl/>
          <w:lang w:eastAsia="en-US"/>
        </w:rPr>
        <w:t xml:space="preserve"> </w:t>
      </w:r>
      <w:r w:rsidR="00C36B6C" w:rsidRPr="00C36B6C">
        <w:rPr>
          <w:rFonts w:ascii="David" w:hAnsi="David" w:cs="David" w:hint="cs"/>
          <w:rtl/>
          <w:lang w:eastAsia="en-US"/>
        </w:rPr>
        <w:t>2 בנספח זה</w:t>
      </w:r>
      <w:r w:rsidRPr="001A26CB">
        <w:rPr>
          <w:rFonts w:ascii="David" w:hAnsi="David" w:cs="David"/>
          <w:rtl/>
          <w:lang w:eastAsia="en-US"/>
        </w:rPr>
        <w:t>.</w:t>
      </w:r>
    </w:p>
    <w:p w:rsidR="00A2058A" w:rsidRDefault="00A2058A" w:rsidP="0000673D">
      <w:pPr>
        <w:numPr>
          <w:ilvl w:val="2"/>
          <w:numId w:val="9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b/>
          <w:bCs/>
          <w:rtl/>
          <w:lang w:eastAsia="en-US"/>
        </w:rPr>
        <w:t xml:space="preserve">בדיקת ש'- בדיקות חלקיות לפי סעיפי התקן: </w:t>
      </w:r>
      <w:r w:rsidRPr="001A26CB">
        <w:rPr>
          <w:rFonts w:ascii="David" w:hAnsi="David" w:cs="David"/>
          <w:rtl/>
          <w:lang w:eastAsia="en-US"/>
        </w:rPr>
        <w:t xml:space="preserve">המוצר שנדגם ייבדק להתאמה </w:t>
      </w:r>
      <w:r w:rsidRPr="00925AD7">
        <w:rPr>
          <w:rFonts w:ascii="David" w:hAnsi="David" w:cs="David"/>
          <w:rtl/>
          <w:lang w:eastAsia="en-US"/>
        </w:rPr>
        <w:t>לסעיפים הבאים של התקן הישראלי ת"י</w:t>
      </w:r>
      <w:r w:rsidR="00DA2AE6">
        <w:rPr>
          <w:rFonts w:ascii="David" w:hAnsi="David" w:cs="David" w:hint="cs"/>
          <w:rtl/>
          <w:lang w:eastAsia="en-US"/>
        </w:rPr>
        <w:t xml:space="preserve"> </w:t>
      </w:r>
      <w:r w:rsidR="0022207E">
        <w:rPr>
          <w:rFonts w:ascii="David" w:hAnsi="David" w:cs="David" w:hint="cs"/>
          <w:rtl/>
          <w:lang w:eastAsia="en-US"/>
        </w:rPr>
        <w:t>5378</w:t>
      </w:r>
      <w:r w:rsidR="00DB362A" w:rsidRPr="00925AD7">
        <w:rPr>
          <w:rFonts w:ascii="David" w:hAnsi="David" w:cs="David" w:hint="cs"/>
          <w:rtl/>
          <w:lang w:eastAsia="en-US"/>
        </w:rPr>
        <w:t>:</w:t>
      </w:r>
      <w:r w:rsidRPr="00925AD7">
        <w:rPr>
          <w:rFonts w:ascii="David" w:hAnsi="David" w:cs="David"/>
          <w:rtl/>
          <w:lang w:eastAsia="en-US"/>
        </w:rPr>
        <w:t xml:space="preserve"> </w:t>
      </w:r>
    </w:p>
    <w:p w:rsidR="00203890" w:rsidRPr="00203890" w:rsidRDefault="00203890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/>
          <w:rtl/>
          <w:lang w:eastAsia="en-US"/>
        </w:rPr>
      </w:pPr>
      <w:r w:rsidRPr="00203890">
        <w:rPr>
          <w:rFonts w:ascii="David" w:hAnsi="David" w:cs="David"/>
          <w:rtl/>
          <w:lang w:eastAsia="en-US"/>
        </w:rPr>
        <w:t xml:space="preserve">סעיף </w:t>
      </w:r>
      <w:r w:rsidR="0022207E">
        <w:rPr>
          <w:rFonts w:ascii="David" w:hAnsi="David" w:cs="David" w:hint="cs"/>
          <w:rtl/>
          <w:lang w:eastAsia="en-US"/>
        </w:rPr>
        <w:t>4.1.1</w:t>
      </w:r>
      <w:r w:rsidRPr="00203890">
        <w:rPr>
          <w:rFonts w:ascii="David" w:hAnsi="David" w:cs="David"/>
          <w:rtl/>
          <w:lang w:eastAsia="en-US"/>
        </w:rPr>
        <w:t xml:space="preserve"> – </w:t>
      </w:r>
      <w:r w:rsidR="00A45858">
        <w:rPr>
          <w:rFonts w:ascii="David" w:hAnsi="David" w:cs="David" w:hint="cs"/>
          <w:rtl/>
          <w:lang w:eastAsia="en-US"/>
        </w:rPr>
        <w:t>אריגים</w:t>
      </w:r>
    </w:p>
    <w:p w:rsidR="00203890" w:rsidRDefault="00203890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/>
          <w:lang w:eastAsia="en-US"/>
        </w:rPr>
      </w:pPr>
      <w:r w:rsidRPr="00203890">
        <w:rPr>
          <w:rFonts w:ascii="David" w:hAnsi="David" w:cs="David"/>
          <w:rtl/>
          <w:lang w:eastAsia="en-US"/>
        </w:rPr>
        <w:t xml:space="preserve">סעיף </w:t>
      </w:r>
      <w:r w:rsidR="0022207E">
        <w:rPr>
          <w:rFonts w:ascii="David" w:hAnsi="David" w:cs="David" w:hint="cs"/>
          <w:rtl/>
          <w:lang w:eastAsia="en-US"/>
        </w:rPr>
        <w:t>4.2.1</w:t>
      </w:r>
      <w:r w:rsidRPr="00203890">
        <w:rPr>
          <w:rFonts w:ascii="David" w:hAnsi="David" w:cs="David"/>
          <w:rtl/>
          <w:lang w:eastAsia="en-US"/>
        </w:rPr>
        <w:t xml:space="preserve"> – </w:t>
      </w:r>
      <w:r w:rsidR="00A45858">
        <w:rPr>
          <w:rFonts w:ascii="David" w:hAnsi="David" w:cs="David" w:hint="cs"/>
          <w:rtl/>
          <w:lang w:eastAsia="en-US"/>
        </w:rPr>
        <w:t>עיגון</w:t>
      </w:r>
    </w:p>
    <w:p w:rsidR="00203890" w:rsidRPr="00203890" w:rsidRDefault="0022207E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/>
          <w:rtl/>
          <w:lang w:eastAsia="en-US"/>
        </w:rPr>
      </w:pPr>
      <w:r>
        <w:rPr>
          <w:rFonts w:ascii="David" w:hAnsi="David" w:cs="David" w:hint="cs"/>
          <w:rtl/>
          <w:lang w:eastAsia="en-US"/>
        </w:rPr>
        <w:lastRenderedPageBreak/>
        <w:t xml:space="preserve">סעיף 4.2.2 </w:t>
      </w:r>
      <w:r>
        <w:rPr>
          <w:rFonts w:ascii="David" w:hAnsi="David" w:cs="David"/>
          <w:rtl/>
          <w:lang w:eastAsia="en-US"/>
        </w:rPr>
        <w:t>–</w:t>
      </w:r>
      <w:r>
        <w:rPr>
          <w:rFonts w:ascii="David" w:hAnsi="David" w:cs="David" w:hint="cs"/>
          <w:rtl/>
          <w:lang w:eastAsia="en-US"/>
        </w:rPr>
        <w:t xml:space="preserve"> </w:t>
      </w:r>
      <w:r w:rsidR="00A45858">
        <w:rPr>
          <w:rFonts w:ascii="David" w:hAnsi="David" w:cs="David" w:hint="cs"/>
          <w:rtl/>
          <w:lang w:eastAsia="en-US"/>
        </w:rPr>
        <w:t>שלמות מבנית</w:t>
      </w:r>
    </w:p>
    <w:p w:rsidR="00203890" w:rsidRDefault="00203890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 w:hint="cs"/>
          <w:lang w:eastAsia="en-US"/>
        </w:rPr>
      </w:pPr>
      <w:r w:rsidRPr="00203890">
        <w:rPr>
          <w:rFonts w:ascii="David" w:hAnsi="David" w:cs="David"/>
          <w:rtl/>
          <w:lang w:eastAsia="en-US"/>
        </w:rPr>
        <w:t xml:space="preserve">סעיף </w:t>
      </w:r>
      <w:r w:rsidR="0022207E">
        <w:rPr>
          <w:rFonts w:ascii="David" w:hAnsi="David" w:cs="David" w:hint="cs"/>
          <w:rtl/>
          <w:lang w:eastAsia="en-US"/>
        </w:rPr>
        <w:t xml:space="preserve">4.2.5 </w:t>
      </w:r>
      <w:r w:rsidR="0022207E">
        <w:rPr>
          <w:rFonts w:ascii="David" w:hAnsi="David" w:cs="David"/>
          <w:rtl/>
          <w:lang w:eastAsia="en-US"/>
        </w:rPr>
        <w:t>–</w:t>
      </w:r>
      <w:r w:rsidR="0022207E">
        <w:rPr>
          <w:rFonts w:ascii="David" w:hAnsi="David" w:cs="David" w:hint="cs"/>
          <w:rtl/>
          <w:lang w:eastAsia="en-US"/>
        </w:rPr>
        <w:t xml:space="preserve"> </w:t>
      </w:r>
      <w:r w:rsidR="00A45858">
        <w:rPr>
          <w:rFonts w:ascii="David" w:hAnsi="David" w:cs="David" w:hint="cs"/>
          <w:rtl/>
          <w:lang w:eastAsia="en-US"/>
        </w:rPr>
        <w:t>הילכדות</w:t>
      </w:r>
    </w:p>
    <w:p w:rsidR="00203890" w:rsidRPr="00203890" w:rsidRDefault="00203890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/>
          <w:rtl/>
          <w:lang w:eastAsia="en-US"/>
        </w:rPr>
      </w:pPr>
      <w:r w:rsidRPr="00203890">
        <w:rPr>
          <w:rFonts w:ascii="David" w:hAnsi="David" w:cs="David"/>
          <w:rtl/>
          <w:lang w:eastAsia="en-US"/>
        </w:rPr>
        <w:t xml:space="preserve">סעיף </w:t>
      </w:r>
      <w:r w:rsidR="0022207E">
        <w:rPr>
          <w:rFonts w:ascii="David" w:hAnsi="David" w:cs="David" w:hint="cs"/>
          <w:rtl/>
          <w:lang w:eastAsia="en-US"/>
        </w:rPr>
        <w:t xml:space="preserve">4.2.6 </w:t>
      </w:r>
      <w:r w:rsidR="0022207E">
        <w:rPr>
          <w:rFonts w:ascii="David" w:hAnsi="David" w:cs="David"/>
          <w:rtl/>
          <w:lang w:eastAsia="en-US"/>
        </w:rPr>
        <w:t>–</w:t>
      </w:r>
      <w:r w:rsidR="0022207E">
        <w:rPr>
          <w:rFonts w:ascii="David" w:hAnsi="David" w:cs="David" w:hint="cs"/>
          <w:rtl/>
          <w:lang w:eastAsia="en-US"/>
        </w:rPr>
        <w:t xml:space="preserve"> </w:t>
      </w:r>
      <w:r w:rsidR="00A45858" w:rsidRPr="00A45858">
        <w:rPr>
          <w:rFonts w:ascii="David" w:hAnsi="David" w:cs="David"/>
          <w:rtl/>
          <w:lang w:eastAsia="en-US"/>
        </w:rPr>
        <w:t>חפצים קשים, זוויות חדות ושפות חדות</w:t>
      </w:r>
      <w:r w:rsidR="0022207E">
        <w:rPr>
          <w:rFonts w:ascii="David" w:hAnsi="David" w:cs="David" w:hint="cs"/>
          <w:rtl/>
          <w:lang w:eastAsia="en-US"/>
        </w:rPr>
        <w:t xml:space="preserve"> </w:t>
      </w:r>
    </w:p>
    <w:p w:rsidR="00E70FF3" w:rsidRDefault="00E70FF3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 w:hint="cs"/>
          <w:lang w:eastAsia="en-US"/>
        </w:rPr>
      </w:pPr>
      <w:r>
        <w:rPr>
          <w:rFonts w:ascii="David" w:hAnsi="David" w:cs="David" w:hint="cs"/>
          <w:rtl/>
          <w:lang w:eastAsia="en-US"/>
        </w:rPr>
        <w:t xml:space="preserve">סעיף 4.2.7 </w:t>
      </w:r>
      <w:r>
        <w:rPr>
          <w:rFonts w:ascii="David" w:hAnsi="David" w:cs="David"/>
          <w:rtl/>
          <w:lang w:eastAsia="en-US"/>
        </w:rPr>
        <w:t>–</w:t>
      </w:r>
      <w:r>
        <w:rPr>
          <w:rFonts w:ascii="David" w:hAnsi="David" w:cs="David" w:hint="cs"/>
          <w:rtl/>
          <w:lang w:eastAsia="en-US"/>
        </w:rPr>
        <w:t xml:space="preserve"> </w:t>
      </w:r>
      <w:r w:rsidR="00A45858" w:rsidRPr="00A45858">
        <w:rPr>
          <w:rFonts w:ascii="David" w:hAnsi="David" w:cs="David"/>
          <w:rtl/>
          <w:lang w:eastAsia="en-US"/>
        </w:rPr>
        <w:t>התקנות החשמל</w:t>
      </w:r>
    </w:p>
    <w:p w:rsidR="00203890" w:rsidRPr="00203890" w:rsidRDefault="00203890" w:rsidP="0000673D">
      <w:pPr>
        <w:pStyle w:val="ae"/>
        <w:numPr>
          <w:ilvl w:val="0"/>
          <w:numId w:val="15"/>
        </w:numPr>
        <w:spacing w:line="360" w:lineRule="atLeast"/>
        <w:rPr>
          <w:rFonts w:ascii="David" w:hAnsi="David" w:cs="David"/>
          <w:rtl/>
          <w:lang w:eastAsia="en-US"/>
        </w:rPr>
      </w:pPr>
      <w:r w:rsidRPr="00203890">
        <w:rPr>
          <w:rFonts w:ascii="David" w:hAnsi="David" w:cs="David"/>
          <w:rtl/>
          <w:lang w:eastAsia="en-US"/>
        </w:rPr>
        <w:t xml:space="preserve">סעיף </w:t>
      </w:r>
      <w:r w:rsidR="0022207E">
        <w:rPr>
          <w:rFonts w:ascii="David" w:hAnsi="David" w:cs="David" w:hint="cs"/>
          <w:rtl/>
          <w:lang w:eastAsia="en-US"/>
        </w:rPr>
        <w:t xml:space="preserve">8 </w:t>
      </w:r>
      <w:r w:rsidR="0022207E">
        <w:rPr>
          <w:rFonts w:ascii="David" w:hAnsi="David" w:cs="David"/>
          <w:rtl/>
          <w:lang w:eastAsia="en-US"/>
        </w:rPr>
        <w:t>–</w:t>
      </w:r>
      <w:r w:rsidR="0022207E">
        <w:rPr>
          <w:rFonts w:ascii="David" w:hAnsi="David" w:cs="David" w:hint="cs"/>
          <w:rtl/>
          <w:lang w:eastAsia="en-US"/>
        </w:rPr>
        <w:t xml:space="preserve"> </w:t>
      </w:r>
      <w:r w:rsidR="00A45858">
        <w:rPr>
          <w:rFonts w:ascii="David" w:hAnsi="David" w:cs="David" w:hint="cs"/>
          <w:rtl/>
          <w:lang w:eastAsia="en-US"/>
        </w:rPr>
        <w:t>סימון</w:t>
      </w:r>
      <w:r w:rsidR="0022207E">
        <w:rPr>
          <w:rFonts w:ascii="David" w:hAnsi="David" w:cs="David" w:hint="cs"/>
          <w:rtl/>
          <w:lang w:eastAsia="en-US"/>
        </w:rPr>
        <w:t xml:space="preserve"> </w:t>
      </w:r>
    </w:p>
    <w:p w:rsidR="00DA2AE6" w:rsidRPr="00404B91" w:rsidRDefault="00DA2AE6" w:rsidP="00647018">
      <w:pPr>
        <w:spacing w:line="360" w:lineRule="atLeast"/>
        <w:rPr>
          <w:rFonts w:ascii="David" w:hAnsi="David" w:cs="David"/>
          <w:rtl/>
          <w:lang w:eastAsia="en-US"/>
        </w:rPr>
      </w:pPr>
      <w:r>
        <w:rPr>
          <w:rFonts w:ascii="David" w:hAnsi="David" w:cs="David" w:hint="cs"/>
          <w:rtl/>
          <w:lang w:eastAsia="en-US"/>
        </w:rPr>
        <w:t xml:space="preserve">  </w:t>
      </w:r>
      <w:r w:rsidR="00415236">
        <w:rPr>
          <w:rFonts w:cs="David" w:hint="cs"/>
          <w:rtl/>
        </w:rPr>
        <w:t xml:space="preserve">                  </w:t>
      </w:r>
      <w:r w:rsidR="00415236" w:rsidRPr="00FE4A0A">
        <w:rPr>
          <w:rFonts w:cs="David" w:hint="cs"/>
          <w:rtl/>
        </w:rPr>
        <w:t xml:space="preserve"> </w:t>
      </w:r>
    </w:p>
    <w:p w:rsidR="00A2058A" w:rsidRPr="001A26CB" w:rsidRDefault="00A2058A" w:rsidP="00043578">
      <w:pPr>
        <w:numPr>
          <w:ilvl w:val="1"/>
          <w:numId w:val="12"/>
        </w:numPr>
        <w:spacing w:line="360" w:lineRule="atLeast"/>
        <w:outlineLvl w:val="2"/>
        <w:rPr>
          <w:rFonts w:ascii="David" w:hAnsi="David" w:cs="David"/>
          <w:rtl/>
          <w:lang w:eastAsia="en-US"/>
        </w:rPr>
      </w:pPr>
      <w:bookmarkStart w:id="42" w:name="_Toc12263870"/>
      <w:bookmarkStart w:id="43" w:name="_Toc12263922"/>
      <w:bookmarkStart w:id="44" w:name="_Toc15203409"/>
      <w:r w:rsidRPr="001A26CB">
        <w:rPr>
          <w:rFonts w:ascii="David" w:hAnsi="David" w:cs="David"/>
          <w:b/>
          <w:bCs/>
          <w:rtl/>
          <w:lang w:eastAsia="en-US"/>
        </w:rPr>
        <w:t>אי התאמה</w:t>
      </w:r>
      <w:r w:rsidRPr="001A26CB">
        <w:rPr>
          <w:rFonts w:ascii="David" w:hAnsi="David" w:cs="David"/>
          <w:rtl/>
          <w:lang w:eastAsia="en-US"/>
        </w:rPr>
        <w:t>:</w:t>
      </w:r>
      <w:bookmarkEnd w:id="42"/>
      <w:bookmarkEnd w:id="43"/>
      <w:bookmarkEnd w:id="44"/>
    </w:p>
    <w:p w:rsidR="00A2058A" w:rsidRPr="001A26CB" w:rsidRDefault="00A2058A" w:rsidP="006F1E42">
      <w:pPr>
        <w:numPr>
          <w:ilvl w:val="2"/>
          <w:numId w:val="12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>אי התאמה בבדיקת זיהוי – במידה ומתקיימת אי התאמה בבדיקת הזיהוי, רשאי מנהל מעבדת הבדיקה להחליט על המשך תהליך אישור המשלוח ובכלל זה על ביצוע בדיקת דגם , או בדיקת סעיפים קריט</w:t>
      </w:r>
      <w:r w:rsidR="006F1E42">
        <w:rPr>
          <w:rFonts w:ascii="David" w:hAnsi="David" w:cs="David" w:hint="cs"/>
          <w:rtl/>
          <w:lang w:eastAsia="en-US"/>
        </w:rPr>
        <w:t>י</w:t>
      </w:r>
      <w:r w:rsidRPr="001A26CB">
        <w:rPr>
          <w:rFonts w:ascii="David" w:hAnsi="David" w:cs="David"/>
          <w:rtl/>
          <w:lang w:eastAsia="en-US"/>
        </w:rPr>
        <w:t>ים אחרים או אלה הקשורים לאי התאמה.</w:t>
      </w:r>
      <w:r w:rsidRPr="001A26CB">
        <w:rPr>
          <w:rFonts w:ascii="David" w:hAnsi="David" w:cs="David"/>
          <w:rtl/>
          <w:lang w:eastAsia="en-US"/>
        </w:rPr>
        <w:br/>
        <w:t xml:space="preserve">במקרה של אי התאמה המקימה עילה להפרת אמון בהתאם לסעיף 1.3.1 וסעיף 1.3.2 של פרק 8 בהוראת הממונה , ידווח על כך מנהל המעבדה לממונה על התקינה ויפעל על פי הנחיות והוראות הממונה.  </w:t>
      </w:r>
    </w:p>
    <w:p w:rsidR="00A2058A" w:rsidRDefault="00A2058A" w:rsidP="000F2AFF">
      <w:pPr>
        <w:numPr>
          <w:ilvl w:val="2"/>
          <w:numId w:val="12"/>
        </w:numPr>
        <w:spacing w:line="360" w:lineRule="atLeast"/>
        <w:rPr>
          <w:rFonts w:ascii="David" w:hAnsi="David" w:cs="David"/>
          <w:lang w:eastAsia="en-US"/>
        </w:rPr>
      </w:pPr>
      <w:r w:rsidRPr="001A26CB">
        <w:rPr>
          <w:rFonts w:ascii="David" w:hAnsi="David" w:cs="David"/>
          <w:rtl/>
          <w:lang w:eastAsia="en-US"/>
        </w:rPr>
        <w:t>אי התאמה באישור המשלוח – במידה ומתקיימת בבדיקת המשלוח אי התאמה לאחד מדרישות התקן תחשב כאי התאמה של כל קבוצת הטובין שבמשלוח ותחייב בסילוק ליקויים.</w:t>
      </w:r>
      <w:r w:rsidR="000F2AFF">
        <w:rPr>
          <w:rFonts w:ascii="David" w:hAnsi="David" w:cs="David" w:hint="cs"/>
          <w:rtl/>
          <w:lang w:eastAsia="en-US"/>
        </w:rPr>
        <w:t xml:space="preserve"> </w:t>
      </w:r>
      <w:r w:rsidRPr="001A26CB">
        <w:rPr>
          <w:rFonts w:ascii="David" w:hAnsi="David" w:cs="David"/>
          <w:rtl/>
          <w:lang w:eastAsia="en-US"/>
        </w:rPr>
        <w:t xml:space="preserve">במקרה של אישור המשלוח המקים עילה להפרת אמון בהתאם לסעיף 1.3.1 וסעיף 1.3.3 של פרק 8 בהוראת הממונה , ידווח על כך מנהל המעבדה לממונה על התקינה ויפעל על פי הנחיות והוראות הממונה. </w:t>
      </w:r>
    </w:p>
    <w:p w:rsidR="00A2058A" w:rsidRPr="00925AD7" w:rsidRDefault="00A2058A" w:rsidP="00043578">
      <w:pPr>
        <w:numPr>
          <w:ilvl w:val="0"/>
          <w:numId w:val="9"/>
        </w:numPr>
        <w:spacing w:line="360" w:lineRule="atLeast"/>
        <w:outlineLvl w:val="1"/>
        <w:rPr>
          <w:rFonts w:ascii="David" w:hAnsi="David" w:cs="David"/>
          <w:b/>
          <w:bCs/>
          <w:u w:val="single"/>
          <w:rtl/>
          <w:lang w:eastAsia="en-US"/>
        </w:rPr>
      </w:pPr>
      <w:bookmarkStart w:id="45" w:name="_Toc15203410"/>
      <w:bookmarkStart w:id="46" w:name="_GoBack"/>
      <w:bookmarkEnd w:id="46"/>
      <w:r w:rsidRPr="001A26CB">
        <w:rPr>
          <w:rFonts w:ascii="David" w:hAnsi="David" w:cs="David"/>
          <w:b/>
          <w:bCs/>
          <w:u w:val="single"/>
          <w:rtl/>
          <w:lang w:eastAsia="en-US"/>
        </w:rPr>
        <w:lastRenderedPageBreak/>
        <w:t>תנאים מיוחדים</w:t>
      </w:r>
      <w:bookmarkEnd w:id="45"/>
    </w:p>
    <w:p w:rsidR="00A2058A" w:rsidRPr="001A26CB" w:rsidRDefault="00A2058A" w:rsidP="00043578">
      <w:pPr>
        <w:numPr>
          <w:ilvl w:val="1"/>
          <w:numId w:val="13"/>
        </w:numPr>
        <w:spacing w:line="360" w:lineRule="atLeast"/>
        <w:ind w:left="525"/>
        <w:rPr>
          <w:rFonts w:ascii="David" w:eastAsia="Calibri" w:hAnsi="David" w:cs="David"/>
          <w:b/>
          <w:bCs/>
          <w:lang w:eastAsia="en-US"/>
        </w:rPr>
      </w:pPr>
      <w:r w:rsidRPr="001A26CB">
        <w:rPr>
          <w:rFonts w:ascii="David" w:hAnsi="David" w:cs="David"/>
          <w:rtl/>
          <w:lang w:eastAsia="en-US"/>
        </w:rPr>
        <w:t xml:space="preserve"> אם נמצאו ליקויים בבדיקת משלוח (בדיקה חלקית, בדיקת ש'</w:t>
      </w:r>
      <w:r w:rsidR="001A26CB">
        <w:rPr>
          <w:rFonts w:ascii="David" w:hAnsi="David" w:cs="David"/>
          <w:rtl/>
          <w:lang w:eastAsia="en-US"/>
        </w:rPr>
        <w:t xml:space="preserve"> וכ</w:t>
      </w:r>
      <w:r w:rsidRPr="001A26CB">
        <w:rPr>
          <w:rFonts w:ascii="David" w:hAnsi="David" w:cs="David"/>
          <w:rtl/>
          <w:lang w:eastAsia="en-US"/>
        </w:rPr>
        <w:t>דומה), רשאי מנהל של מעבדת בדיקה, במשלוח הבא של הטובין, להחליט לבדוק מדגם גדול יותר, או לבדוק תכונות נוספות הקשורות לתכונות שבהן נמצאה אי ההתאמה.</w:t>
      </w:r>
      <w:r w:rsidRPr="001A26CB">
        <w:rPr>
          <w:rFonts w:ascii="David" w:eastAsia="Calibri" w:hAnsi="David" w:cs="David"/>
          <w:color w:val="1F497D"/>
          <w:rtl/>
          <w:lang w:eastAsia="en-US"/>
        </w:rPr>
        <w:t xml:space="preserve"> </w:t>
      </w:r>
    </w:p>
    <w:p w:rsidR="00A2058A" w:rsidRPr="00925AD7" w:rsidRDefault="00A2058A" w:rsidP="00043578">
      <w:pPr>
        <w:numPr>
          <w:ilvl w:val="1"/>
          <w:numId w:val="13"/>
        </w:numPr>
        <w:spacing w:line="360" w:lineRule="atLeast"/>
        <w:ind w:left="525"/>
        <w:rPr>
          <w:rFonts w:ascii="David" w:hAnsi="David" w:cs="David"/>
          <w:rtl/>
          <w:lang w:eastAsia="en-US"/>
        </w:rPr>
      </w:pPr>
      <w:r w:rsidRPr="00925AD7">
        <w:rPr>
          <w:rFonts w:ascii="David" w:hAnsi="David" w:cs="David"/>
          <w:rtl/>
          <w:lang w:eastAsia="en-US"/>
        </w:rPr>
        <w:t>כאשר קיימת דרישה לבדיקת דגם הדומה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לדגם או משפחת דגמים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שלגביהם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קיים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אישור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דגם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בתוקף , ניתן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להסתפק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בבדיקה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של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השפעת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השוני מהדגם</w:t>
      </w:r>
      <w:r w:rsidRPr="00925AD7">
        <w:rPr>
          <w:rFonts w:ascii="David" w:hAnsi="David" w:cs="David"/>
          <w:lang w:eastAsia="en-US"/>
        </w:rPr>
        <w:t xml:space="preserve"> </w:t>
      </w:r>
      <w:r w:rsidRPr="00925AD7">
        <w:rPr>
          <w:rFonts w:ascii="David" w:hAnsi="David" w:cs="David"/>
          <w:rtl/>
          <w:lang w:eastAsia="en-US"/>
        </w:rPr>
        <w:t>המאושר</w:t>
      </w:r>
      <w:r w:rsidRPr="001A26CB">
        <w:rPr>
          <w:rFonts w:ascii="David" w:hAnsi="David" w:cs="David"/>
          <w:rtl/>
          <w:lang w:eastAsia="en-US"/>
        </w:rPr>
        <w:t xml:space="preserve"> , הבדיקה תבוצע בהתאם לנדרש בסעיפי בדיקה חלקית/ בדיקת ש' בנספח זה וסעיפי בדיקה נוספים בהתאם להחלטת ראש מעבדת הבדיקה.</w:t>
      </w:r>
    </w:p>
    <w:tbl>
      <w:tblPr>
        <w:bidiVisual/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"/>
        <w:tblDescription w:val="כאשר קיימת דרישה לבדיקת דגם הדומה לדגם או משפחת דגמים שלגביהם קיים אישור דגם בתוקף , ניתן להסתפק בבדיקה של השפעת השוני מהדגם המאושר , הבדיקה תבוצע בהתאם לנדרש בסעיפי בדיקה חלקית/ בדיקת ש' בנספח זה וסעיפי בדיקה נוספים בהתאם להחלטת ראש מעבדת הבדיקה.&#10;"/>
      </w:tblPr>
      <w:tblGrid>
        <w:gridCol w:w="1826"/>
        <w:gridCol w:w="6703"/>
      </w:tblGrid>
      <w:tr w:rsidR="001F3BF3" w:rsidRPr="001A26CB" w:rsidTr="00404B91">
        <w:trPr>
          <w:cantSplit/>
          <w:trHeight w:val="1198"/>
        </w:trPr>
        <w:tc>
          <w:tcPr>
            <w:tcW w:w="1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BF3" w:rsidRPr="001A26CB" w:rsidRDefault="001F3BF3" w:rsidP="00043578">
            <w:pPr>
              <w:spacing w:line="360" w:lineRule="atLeast"/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1A26CB">
              <w:rPr>
                <w:rFonts w:ascii="David" w:eastAsia="Calibri" w:hAnsi="David" w:cs="David"/>
                <w:b/>
                <w:bCs/>
                <w:rtl/>
                <w:lang w:eastAsia="en-US"/>
              </w:rPr>
              <w:t>מאושר</w:t>
            </w:r>
          </w:p>
        </w:tc>
        <w:tc>
          <w:tcPr>
            <w:tcW w:w="6708" w:type="dxa"/>
          </w:tcPr>
          <w:p w:rsidR="001F3BF3" w:rsidRPr="001A26CB" w:rsidRDefault="001F3BF3" w:rsidP="00043578">
            <w:pPr>
              <w:spacing w:line="360" w:lineRule="atLeast"/>
              <w:jc w:val="center"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  <w:r w:rsidRPr="001A26CB">
              <w:rPr>
                <w:rFonts w:ascii="David" w:eastAsia="Calibri" w:hAnsi="David" w:cs="David"/>
                <w:b/>
                <w:bCs/>
                <w:rtl/>
                <w:lang w:eastAsia="en-US"/>
              </w:rPr>
              <w:t>יעקב וכטל, הממונה על התקינה</w:t>
            </w:r>
          </w:p>
          <w:p w:rsidR="001F3BF3" w:rsidRPr="001A26CB" w:rsidRDefault="001F3BF3" w:rsidP="00043578">
            <w:pPr>
              <w:spacing w:line="360" w:lineRule="atLeast"/>
              <w:jc w:val="center"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  <w:p w:rsidR="001F3BF3" w:rsidRPr="001A26CB" w:rsidRDefault="001F3BF3" w:rsidP="00404B91">
            <w:pPr>
              <w:spacing w:line="360" w:lineRule="atLeast"/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  <w:r w:rsidRPr="001A26CB">
              <w:rPr>
                <w:rFonts w:ascii="David" w:eastAsia="Calibri" w:hAnsi="David" w:cs="David"/>
                <w:b/>
                <w:bCs/>
                <w:rtl/>
                <w:lang w:eastAsia="en-US"/>
              </w:rPr>
              <w:t>תאריך_______________</w:t>
            </w:r>
            <w:r w:rsidR="00EB4D7C">
              <w:rPr>
                <w:rFonts w:ascii="David" w:eastAsia="Calibri" w:hAnsi="David" w:cs="David"/>
                <w:b/>
                <w:bCs/>
                <w:lang w:eastAsia="en-US"/>
              </w:rPr>
              <w:t xml:space="preserve"> </w:t>
            </w:r>
            <w:r w:rsidRPr="001A26CB">
              <w:rPr>
                <w:rFonts w:ascii="David" w:eastAsia="Calibri" w:hAnsi="David" w:cs="David"/>
                <w:b/>
                <w:bCs/>
                <w:rtl/>
                <w:lang w:eastAsia="en-US"/>
              </w:rPr>
              <w:t>חתימה __________________</w:t>
            </w:r>
          </w:p>
        </w:tc>
      </w:tr>
    </w:tbl>
    <w:p w:rsidR="001F3BF3" w:rsidRPr="001A26CB" w:rsidRDefault="001F3BF3" w:rsidP="00043578">
      <w:pPr>
        <w:spacing w:line="360" w:lineRule="atLeast"/>
        <w:rPr>
          <w:rFonts w:ascii="David" w:eastAsia="Calibri" w:hAnsi="David" w:cs="David"/>
          <w:color w:val="1F497D"/>
          <w:rtl/>
          <w:lang w:eastAsia="en-US"/>
        </w:rPr>
      </w:pPr>
    </w:p>
    <w:sectPr w:rsidR="001F3BF3" w:rsidRPr="001A26CB" w:rsidSect="00A2058A">
      <w:headerReference w:type="default" r:id="rId10"/>
      <w:footerReference w:type="default" r:id="rId11"/>
      <w:pgSz w:w="11906" w:h="16838"/>
      <w:pgMar w:top="1440" w:right="1797" w:bottom="1077" w:left="1797" w:header="170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7D7" w:rsidRDefault="00BE47D7" w:rsidP="00043578">
      <w:pPr>
        <w:spacing w:line="360" w:lineRule="atLeast"/>
      </w:pPr>
      <w:r>
        <w:separator/>
      </w:r>
    </w:p>
  </w:endnote>
  <w:endnote w:type="continuationSeparator" w:id="0">
    <w:p w:rsidR="00BE47D7" w:rsidRDefault="00BE47D7" w:rsidP="00043578">
      <w:pPr>
        <w:spacing w:line="360" w:lineRule="atLea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38" w:rsidRPr="007A729C" w:rsidRDefault="00E975DA" w:rsidP="00043578">
    <w:pPr>
      <w:pBdr>
        <w:bottom w:val="single" w:sz="12" w:space="0" w:color="auto"/>
      </w:pBdr>
      <w:spacing w:line="360" w:lineRule="atLeast"/>
      <w:jc w:val="center"/>
      <w:rPr>
        <w:rFonts w:cs="David"/>
      </w:rPr>
    </w:pPr>
    <w:r w:rsidRPr="00E975DA">
      <w:rPr>
        <w:rFonts w:cs="David"/>
        <w:rtl/>
      </w:rPr>
      <w:fldChar w:fldCharType="begin"/>
    </w:r>
    <w:r w:rsidRPr="00E975DA">
      <w:rPr>
        <w:rFonts w:cs="David"/>
      </w:rPr>
      <w:instrText>PAGE   \* MERGEFORMAT</w:instrText>
    </w:r>
    <w:r w:rsidRPr="00E975DA">
      <w:rPr>
        <w:rFonts w:cs="David"/>
        <w:rtl/>
      </w:rPr>
      <w:fldChar w:fldCharType="separate"/>
    </w:r>
    <w:r w:rsidR="0000673D" w:rsidRPr="0000673D">
      <w:rPr>
        <w:rFonts w:cs="David"/>
        <w:noProof/>
        <w:rtl/>
        <w:lang w:val="he-IL"/>
      </w:rPr>
      <w:t>2</w:t>
    </w:r>
    <w:r w:rsidRPr="00E975DA">
      <w:rPr>
        <w:rFonts w:cs="David"/>
        <w:rtl/>
      </w:rPr>
      <w:fldChar w:fldCharType="end"/>
    </w:r>
  </w:p>
  <w:p w:rsidR="00BD0B38" w:rsidRPr="007A729C" w:rsidRDefault="00BD0B38" w:rsidP="00043578">
    <w:pPr>
      <w:spacing w:line="360" w:lineRule="atLeast"/>
      <w:jc w:val="center"/>
      <w:rPr>
        <w:rFonts w:cs="David"/>
        <w:b/>
        <w:bCs/>
        <w:sz w:val="28"/>
        <w:szCs w:val="28"/>
        <w:rtl/>
      </w:rPr>
    </w:pPr>
    <w:r w:rsidRPr="007A729C">
      <w:rPr>
        <w:rFonts w:cs="David" w:hint="cs"/>
        <w:b/>
        <w:bCs/>
        <w:sz w:val="28"/>
        <w:szCs w:val="28"/>
        <w:rtl/>
      </w:rPr>
      <w:t>משרד הכלכלה</w:t>
    </w:r>
    <w:r>
      <w:rPr>
        <w:rFonts w:cs="David" w:hint="cs"/>
        <w:b/>
        <w:bCs/>
        <w:sz w:val="28"/>
        <w:szCs w:val="28"/>
        <w:rtl/>
      </w:rPr>
      <w:t xml:space="preserve"> והתעשייה</w:t>
    </w:r>
  </w:p>
  <w:p w:rsidR="00BD0B38" w:rsidRPr="007A729C" w:rsidRDefault="00BD0B38" w:rsidP="00043578">
    <w:pPr>
      <w:spacing w:line="360" w:lineRule="atLeast"/>
      <w:jc w:val="center"/>
      <w:rPr>
        <w:rFonts w:cs="David"/>
        <w:b/>
        <w:bCs/>
      </w:rPr>
    </w:pPr>
    <w:r w:rsidRPr="007A729C">
      <w:rPr>
        <w:rFonts w:cs="David" w:hint="cs"/>
        <w:b/>
        <w:bCs/>
        <w:rtl/>
      </w:rPr>
      <w:t xml:space="preserve">בניין ג'נרי, רחוב בנק ישראל 5, ת.ד 3166, ירושלים </w:t>
    </w:r>
    <w:r w:rsidRPr="007A729C">
      <w:rPr>
        <w:rFonts w:cs="David"/>
        <w:b/>
        <w:bCs/>
        <w:rtl/>
      </w:rPr>
      <w:t>9103101</w:t>
    </w:r>
  </w:p>
  <w:p w:rsidR="00BD0B38" w:rsidRPr="007A729C" w:rsidRDefault="00BD0B38" w:rsidP="0000673D">
    <w:pPr>
      <w:spacing w:line="360" w:lineRule="atLeast"/>
      <w:jc w:val="center"/>
      <w:rPr>
        <w:rFonts w:cs="David"/>
        <w:b/>
        <w:bCs/>
        <w:rtl/>
      </w:rPr>
    </w:pPr>
    <w:r w:rsidRPr="007A729C">
      <w:rPr>
        <w:rFonts w:cs="David" w:hint="cs"/>
        <w:b/>
        <w:bCs/>
        <w:rtl/>
      </w:rPr>
      <w:t xml:space="preserve">טלפון:  </w:t>
    </w:r>
    <w:r w:rsidR="000E0323">
      <w:rPr>
        <w:rFonts w:cs="David" w:hint="cs"/>
        <w:b/>
        <w:bCs/>
        <w:rtl/>
      </w:rPr>
      <w:t>074-7502300</w:t>
    </w:r>
    <w:r w:rsidR="00EB4D7C">
      <w:rPr>
        <w:rFonts w:cs="David"/>
        <w:b/>
        <w:bCs/>
      </w:rPr>
      <w:t xml:space="preserve"> , </w:t>
    </w:r>
    <w:r w:rsidRPr="007A729C">
      <w:rPr>
        <w:rFonts w:cs="David" w:hint="cs"/>
        <w:b/>
        <w:bCs/>
        <w:rtl/>
      </w:rPr>
      <w:t xml:space="preserve">פקס: </w:t>
    </w:r>
    <w:r w:rsidR="000E0323">
      <w:rPr>
        <w:rFonts w:cs="David" w:hint="cs"/>
        <w:b/>
        <w:bCs/>
        <w:rtl/>
      </w:rPr>
      <w:t>074-7502304</w:t>
    </w:r>
  </w:p>
  <w:p w:rsidR="00BD0B38" w:rsidRDefault="00BD0B38" w:rsidP="00043578">
    <w:pPr>
      <w:spacing w:line="360" w:lineRule="atLeast"/>
      <w:jc w:val="center"/>
      <w:rPr>
        <w:rFonts w:cs="David"/>
        <w:b/>
        <w:bCs/>
        <w:rtl/>
      </w:rPr>
    </w:pPr>
    <w:r w:rsidRPr="007A729C">
      <w:rPr>
        <w:rFonts w:cs="David" w:hint="cs"/>
        <w:b/>
        <w:bCs/>
        <w:rtl/>
      </w:rPr>
      <w:t xml:space="preserve">מייל: </w:t>
    </w:r>
    <w:r w:rsidRPr="007A729C">
      <w:rPr>
        <w:rFonts w:cs="David"/>
        <w:b/>
        <w:bCs/>
      </w:rPr>
      <w:t xml:space="preserve">  </w:t>
    </w:r>
    <w:hyperlink r:id="rId1" w:tooltip="קישור לכתובת דואר אלקטרוני" w:history="1">
      <w:r w:rsidR="00102674">
        <w:rPr>
          <w:rFonts w:cs="David"/>
          <w:b/>
          <w:bCs/>
          <w:color w:val="0000FF"/>
          <w:u w:val="single"/>
        </w:rPr>
        <w:t>tkina@economy.gov.il</w:t>
      </w:r>
    </w:hyperlink>
    <w:r w:rsidRPr="007A729C">
      <w:rPr>
        <w:rFonts w:cs="David" w:hint="cs"/>
        <w:b/>
        <w:bCs/>
        <w:rtl/>
      </w:rPr>
      <w:t xml:space="preserve">אתר אינטרנט: </w:t>
    </w:r>
    <w:hyperlink r:id="rId2" w:tooltip="קישור לאתר האינטרנט" w:history="1">
      <w:r w:rsidR="00102674">
        <w:rPr>
          <w:rFonts w:cs="David"/>
          <w:b/>
          <w:bCs/>
          <w:color w:val="0000FF"/>
          <w:u w:val="single"/>
        </w:rPr>
        <w:t>www.economy.gov.il/tkina</w:t>
      </w:r>
    </w:hyperlink>
  </w:p>
  <w:p w:rsidR="00BD0B38" w:rsidRPr="00BD0B38" w:rsidRDefault="00BD0B38" w:rsidP="00043578">
    <w:pPr>
      <w:spacing w:line="360" w:lineRule="atLeast"/>
      <w:jc w:val="center"/>
      <w:rPr>
        <w:rFonts w:cs="David"/>
        <w:b/>
        <w:bCs/>
        <w:rtl/>
      </w:rPr>
    </w:pPr>
  </w:p>
  <w:p w:rsidR="00370BAD" w:rsidRPr="00C86732" w:rsidRDefault="00370BAD" w:rsidP="00043578">
    <w:pPr>
      <w:pStyle w:val="a4"/>
      <w:spacing w:line="36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7D7" w:rsidRDefault="00BE47D7" w:rsidP="00043578">
      <w:pPr>
        <w:spacing w:line="360" w:lineRule="atLeast"/>
      </w:pPr>
      <w:r>
        <w:separator/>
      </w:r>
    </w:p>
  </w:footnote>
  <w:footnote w:type="continuationSeparator" w:id="0">
    <w:p w:rsidR="00BE47D7" w:rsidRDefault="00BE47D7" w:rsidP="00043578">
      <w:pPr>
        <w:spacing w:line="360" w:lineRule="atLea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F3" w:rsidRDefault="001F3BF3" w:rsidP="00043578">
    <w:pPr>
      <w:spacing w:line="360" w:lineRule="atLeast"/>
    </w:pPr>
    <w:r>
      <w:rPr>
        <w:noProof/>
        <w:lang w:eastAsia="en-US"/>
      </w:rPr>
      <w:drawing>
        <wp:anchor distT="0" distB="0" distL="114300" distR="114300" simplePos="0" relativeHeight="251666432" behindDoc="0" locked="0" layoutInCell="1" allowOverlap="1" wp14:anchorId="63A902BF" wp14:editId="65DB3685">
          <wp:simplePos x="0" y="0"/>
          <wp:positionH relativeFrom="column">
            <wp:posOffset>-1121410</wp:posOffset>
          </wp:positionH>
          <wp:positionV relativeFrom="paragraph">
            <wp:posOffset>-1068607</wp:posOffset>
          </wp:positionV>
          <wp:extent cx="7533005" cy="1886585"/>
          <wp:effectExtent l="0" t="0" r="0" b="0"/>
          <wp:wrapNone/>
          <wp:docPr id="1" name="תמונה 1" descr="\\gn-fs01\Gn\Common\Letters\H\Header5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\\gn-fs01\Gn\Common\Letters\H\Header5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88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BF3" w:rsidRDefault="001F3BF3" w:rsidP="00043578">
    <w:pPr>
      <w:spacing w:line="360" w:lineRule="atLeast"/>
    </w:pPr>
  </w:p>
  <w:p w:rsidR="001F3BF3" w:rsidRDefault="001F3BF3" w:rsidP="00043578">
    <w:pPr>
      <w:spacing w:line="360" w:lineRule="atLeast"/>
    </w:pPr>
  </w:p>
  <w:p w:rsidR="00A2058A" w:rsidRDefault="00A2058A" w:rsidP="00043578">
    <w:pPr>
      <w:spacing w:line="360" w:lineRule="atLeast"/>
      <w:rPr>
        <w:rtl/>
      </w:rPr>
    </w:pPr>
  </w:p>
  <w:p w:rsidR="00A2058A" w:rsidRDefault="00A2058A" w:rsidP="00043578">
    <w:pPr>
      <w:spacing w:line="360" w:lineRule="atLeast"/>
    </w:pPr>
  </w:p>
  <w:tbl>
    <w:tblPr>
      <w:bidiVisual/>
      <w:tblW w:w="0" w:type="auto"/>
      <w:tblInd w:w="-2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7"/>
      <w:gridCol w:w="2546"/>
      <w:gridCol w:w="1557"/>
      <w:gridCol w:w="1947"/>
    </w:tblGrid>
    <w:tr w:rsidR="00A2058A" w:rsidRPr="002A4FFF" w:rsidTr="00F5293C">
      <w:trPr>
        <w:trHeight w:val="572"/>
        <w:tblHeader/>
      </w:trPr>
      <w:tc>
        <w:tcPr>
          <w:tcW w:w="8507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rtl/>
              <w:lang w:eastAsia="en-US"/>
            </w:rPr>
          </w:pPr>
          <w:r w:rsidRPr="001A26CB">
            <w:rPr>
              <w:rFonts w:ascii="David" w:hAnsi="David" w:cs="David"/>
              <w:rtl/>
            </w:rPr>
            <w:t>‏‏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משרד הכלכלה והתעשייה</w:t>
          </w:r>
        </w:p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מינהל התקינה</w:t>
          </w:r>
        </w:p>
      </w:tc>
    </w:tr>
    <w:tr w:rsidR="00A2058A" w:rsidRPr="002A4FFF" w:rsidTr="00F5293C">
      <w:trPr>
        <w:tblHeader/>
      </w:trPr>
      <w:tc>
        <w:tcPr>
          <w:tcW w:w="8507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הנחיות והוראות הממונה על התקינה לעניין יבוא טובין שחל עליהם תקן רשמי</w:t>
          </w:r>
        </w:p>
      </w:tc>
    </w:tr>
    <w:tr w:rsidR="00A2058A" w:rsidRPr="002A4FFF" w:rsidTr="00F5293C">
      <w:trPr>
        <w:tblHeader/>
      </w:trPr>
      <w:tc>
        <w:tcPr>
          <w:tcW w:w="8507" w:type="dxa"/>
          <w:gridSpan w:val="4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rtl/>
              <w:lang w:eastAsia="en-US"/>
            </w:rPr>
          </w:pP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הבדיקות הנדרשות לקביעת התאמת טובין מיובאים לתקן רשמי </w:t>
          </w:r>
        </w:p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ע"פ סעיף 2ז(ד) לפקודת הייבוא והייצוא</w:t>
          </w:r>
        </w:p>
      </w:tc>
    </w:tr>
    <w:tr w:rsidR="00A2058A" w:rsidRPr="002A4FFF" w:rsidTr="00F5293C">
      <w:trPr>
        <w:tblHeader/>
      </w:trPr>
      <w:tc>
        <w:tcPr>
          <w:tcW w:w="5003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jc w:val="center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נספח ש' - תנאים מיוחדים לבדיקת טובין מיובאים לדרישות תקן ישראלי רשמי</w:t>
          </w:r>
        </w:p>
      </w:tc>
      <w:tc>
        <w:tcPr>
          <w:tcW w:w="3504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3D0897" w:rsidP="0062430B">
          <w:pPr>
            <w:spacing w:line="360" w:lineRule="atLeast"/>
            <w:rPr>
              <w:rFonts w:ascii="David" w:eastAsia="Calibri" w:hAnsi="David" w:cs="David"/>
              <w:rtl/>
              <w:lang w:eastAsia="en-US"/>
            </w:rPr>
          </w:pPr>
          <w:r w:rsidRPr="003D0897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ת"י </w:t>
          </w:r>
          <w:r w:rsidR="0062430B">
            <w:rPr>
              <w:rFonts w:ascii="David" w:eastAsia="Calibri" w:hAnsi="David" w:cs="David"/>
              <w:b/>
              <w:bCs/>
              <w:lang w:eastAsia="en-US"/>
            </w:rPr>
            <w:t>5378</w:t>
          </w:r>
          <w:r w:rsidRPr="003D0897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– "</w:t>
          </w:r>
          <w:r w:rsidR="0062430B">
            <w:rPr>
              <w:rFonts w:ascii="David" w:eastAsia="Calibri" w:hAnsi="David" w:cs="David" w:hint="cs"/>
              <w:b/>
              <w:bCs/>
              <w:rtl/>
              <w:lang w:eastAsia="en-US"/>
            </w:rPr>
            <w:t>מתקני משחקים מתנפחים : דרישות בטיחות ושיטות בדיקה</w:t>
          </w:r>
          <w:r w:rsidRPr="003D0897">
            <w:rPr>
              <w:rFonts w:ascii="David" w:eastAsia="Calibri" w:hAnsi="David" w:cs="David"/>
              <w:b/>
              <w:bCs/>
              <w:rtl/>
              <w:lang w:eastAsia="en-US"/>
            </w:rPr>
            <w:t>"</w:t>
          </w:r>
          <w:r>
            <w:rPr>
              <w:rFonts w:ascii="David" w:eastAsia="Calibri" w:hAnsi="David" w:cs="David" w:hint="cs"/>
              <w:b/>
              <w:bCs/>
              <w:rtl/>
              <w:lang w:eastAsia="en-US"/>
            </w:rPr>
            <w:t xml:space="preserve">, </w:t>
          </w:r>
          <w:r w:rsidRPr="003D0897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</w:t>
          </w:r>
          <w:r w:rsidR="0062430B" w:rsidRPr="003D0897">
            <w:rPr>
              <w:rFonts w:ascii="David" w:eastAsia="Calibri" w:hAnsi="David" w:cs="David"/>
              <w:b/>
              <w:bCs/>
              <w:rtl/>
              <w:lang w:eastAsia="en-US"/>
            </w:rPr>
            <w:t>מ</w:t>
          </w:r>
          <w:r w:rsidR="0062430B">
            <w:rPr>
              <w:rFonts w:ascii="David" w:eastAsia="Calibri" w:hAnsi="David" w:cs="David" w:hint="cs"/>
              <w:b/>
              <w:bCs/>
              <w:rtl/>
              <w:lang w:eastAsia="en-US"/>
            </w:rPr>
            <w:t>אוגוסט 2009</w:t>
          </w:r>
        </w:p>
      </w:tc>
    </w:tr>
    <w:tr w:rsidR="00A2058A" w:rsidRPr="002A4FFF" w:rsidTr="00F5293C">
      <w:trPr>
        <w:tblHeader/>
      </w:trPr>
      <w:tc>
        <w:tcPr>
          <w:tcW w:w="245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rtl/>
              <w:lang w:eastAsia="en-US"/>
            </w:rPr>
            <w:t>תאריך אישור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:</w:t>
          </w:r>
        </w:p>
      </w:tc>
      <w:tc>
        <w:tcPr>
          <w:tcW w:w="254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rtl/>
              <w:lang w:eastAsia="en-US"/>
            </w:rPr>
            <w:t>בתוקף מיום: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</w:t>
          </w:r>
        </w:p>
      </w:tc>
      <w:tc>
        <w:tcPr>
          <w:tcW w:w="155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rtl/>
              <w:lang w:eastAsia="en-US"/>
            </w:rPr>
            <w:t>מהדורה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:</w:t>
          </w:r>
          <w:r w:rsidRPr="001A26CB">
            <w:rPr>
              <w:rFonts w:ascii="David" w:hAnsi="David" w:cs="David"/>
              <w:rtl/>
            </w:rPr>
            <w:t xml:space="preserve">  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>1</w:t>
          </w:r>
        </w:p>
      </w:tc>
      <w:tc>
        <w:tcPr>
          <w:tcW w:w="1947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2058A" w:rsidRPr="001A26CB" w:rsidRDefault="00A2058A" w:rsidP="00043578">
          <w:pPr>
            <w:spacing w:line="360" w:lineRule="atLeast"/>
            <w:rPr>
              <w:rFonts w:ascii="David" w:eastAsia="Calibri" w:hAnsi="David" w:cs="David"/>
              <w:b/>
              <w:bCs/>
              <w:lang w:eastAsia="en-US"/>
            </w:rPr>
          </w:pPr>
          <w:r w:rsidRPr="001A26CB">
            <w:rPr>
              <w:rFonts w:ascii="David" w:eastAsia="Calibri" w:hAnsi="David" w:cs="David"/>
              <w:rtl/>
              <w:lang w:eastAsia="en-US"/>
            </w:rPr>
            <w:t xml:space="preserve">דף </w:t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</w: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begin"/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instrText xml:space="preserve"> </w:instrText>
          </w:r>
          <w:r w:rsidR="001F3BF3" w:rsidRPr="001A26CB">
            <w:rPr>
              <w:rFonts w:ascii="David" w:eastAsia="Calibri" w:hAnsi="David" w:cs="David"/>
              <w:b/>
              <w:bCs/>
              <w:lang w:eastAsia="en-US"/>
            </w:rPr>
            <w:instrText>PAGE   \* MERGEFORMAT</w:instrTex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instrText xml:space="preserve"> </w:instrTex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separate"/>
          </w:r>
          <w:r w:rsidR="0000673D">
            <w:rPr>
              <w:rFonts w:ascii="David" w:eastAsia="Calibri" w:hAnsi="David" w:cs="David"/>
              <w:b/>
              <w:bCs/>
              <w:noProof/>
              <w:rtl/>
              <w:lang w:eastAsia="en-US"/>
            </w:rPr>
            <w:t>2</w: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end"/>
          </w:r>
          <w:r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</w:t>
          </w:r>
          <w:r w:rsidRPr="001A26CB">
            <w:rPr>
              <w:rFonts w:ascii="David" w:eastAsia="Calibri" w:hAnsi="David" w:cs="David"/>
              <w:rtl/>
              <w:lang w:eastAsia="en-US"/>
            </w:rPr>
            <w:t xml:space="preserve">מתוך </w: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begin"/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instrText xml:space="preserve"> </w:instrText>
          </w:r>
          <w:r w:rsidR="001F3BF3" w:rsidRPr="001A26CB">
            <w:rPr>
              <w:rFonts w:ascii="David" w:eastAsia="Calibri" w:hAnsi="David" w:cs="David"/>
              <w:b/>
              <w:bCs/>
              <w:lang w:eastAsia="en-US"/>
            </w:rPr>
            <w:instrText>NUMPAGES   \* MERGEFORMAT</w:instrTex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instrText xml:space="preserve"> </w:instrTex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separate"/>
          </w:r>
          <w:r w:rsidR="0000673D">
            <w:rPr>
              <w:rFonts w:ascii="David" w:eastAsia="Calibri" w:hAnsi="David" w:cs="David"/>
              <w:b/>
              <w:bCs/>
              <w:noProof/>
              <w:rtl/>
              <w:lang w:eastAsia="en-US"/>
            </w:rPr>
            <w:t>7</w:t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fldChar w:fldCharType="end"/>
          </w:r>
          <w:r w:rsidR="001F3BF3" w:rsidRPr="001A26CB">
            <w:rPr>
              <w:rFonts w:ascii="David" w:eastAsia="Calibri" w:hAnsi="David" w:cs="David"/>
              <w:b/>
              <w:bCs/>
              <w:rtl/>
              <w:lang w:eastAsia="en-US"/>
            </w:rPr>
            <w:t xml:space="preserve">  </w:t>
          </w:r>
          <w:r w:rsidRPr="001A26CB">
            <w:rPr>
              <w:rFonts w:ascii="David" w:hAnsi="David" w:cs="David"/>
              <w:b/>
              <w:bCs/>
              <w:rtl/>
            </w:rPr>
            <w:t xml:space="preserve"> </w:t>
          </w:r>
        </w:p>
      </w:tc>
    </w:tr>
    <w:tr w:rsidR="00F5293C" w:rsidRPr="002A4FFF" w:rsidTr="00843CEC">
      <w:tc>
        <w:tcPr>
          <w:tcW w:w="8507" w:type="dxa"/>
          <w:gridSpan w:val="4"/>
          <w:vAlign w:val="center"/>
          <w:hideMark/>
        </w:tcPr>
        <w:p w:rsidR="00F5293C" w:rsidRPr="002A4FFF" w:rsidRDefault="00F5293C" w:rsidP="00043578">
          <w:pPr>
            <w:spacing w:line="360" w:lineRule="atLeast"/>
            <w:rPr>
              <w:sz w:val="20"/>
              <w:szCs w:val="20"/>
              <w:lang w:eastAsia="en-US"/>
            </w:rPr>
          </w:pPr>
        </w:p>
      </w:tc>
    </w:tr>
  </w:tbl>
  <w:p w:rsidR="00EC35C0" w:rsidRPr="00097F4B" w:rsidRDefault="00EC35C0" w:rsidP="00043578">
    <w:pPr>
      <w:pStyle w:val="a3"/>
      <w:spacing w:line="360" w:lineRule="atLeast"/>
      <w:ind w:hanging="175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367A"/>
    <w:multiLevelType w:val="hybridMultilevel"/>
    <w:tmpl w:val="556A3D20"/>
    <w:lvl w:ilvl="0" w:tplc="C9A09520">
      <w:numFmt w:val="bullet"/>
      <w:lvlText w:val=""/>
      <w:lvlJc w:val="left"/>
      <w:pPr>
        <w:ind w:left="90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8307CCE"/>
    <w:multiLevelType w:val="multilevel"/>
    <w:tmpl w:val="443AD3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Times New Roman" w:hAnsi="Times New Roman" w:cs="Times New Roman" w:hint="default"/>
        <w:b w:val="0"/>
        <w:bCs w:val="0"/>
        <w:sz w:val="24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5E677216"/>
    <w:multiLevelType w:val="multilevel"/>
    <w:tmpl w:val="8F9A990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bCs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Times New Roman" w:hAnsi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ascii="Times New Roman" w:hAnsi="Times New Roman" w:hint="default"/>
        <w:b/>
      </w:rPr>
    </w:lvl>
  </w:abstractNum>
  <w:abstractNum w:abstractNumId="3" w15:restartNumberingAfterBreak="0">
    <w:nsid w:val="61217CC5"/>
    <w:multiLevelType w:val="hybridMultilevel"/>
    <w:tmpl w:val="C286312C"/>
    <w:lvl w:ilvl="0" w:tplc="C9A09520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D813BFA"/>
    <w:multiLevelType w:val="multilevel"/>
    <w:tmpl w:val="B9EAC242"/>
    <w:lvl w:ilvl="0">
      <w:start w:val="1"/>
      <w:numFmt w:val="decimal"/>
      <w:lvlText w:val="%1."/>
      <w:lvlJc w:val="left"/>
      <w:pPr>
        <w:tabs>
          <w:tab w:val="num" w:pos="870"/>
        </w:tabs>
        <w:ind w:left="870" w:right="870" w:hanging="360"/>
      </w:pPr>
      <w:rPr>
        <w:rFonts w:cs="David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right="900" w:hanging="390"/>
      </w:pPr>
      <w:rPr>
        <w:rFonts w:ascii="Times New Roman" w:hAnsi="Times New Roman" w:cs="David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right="1230" w:hanging="720"/>
      </w:pPr>
      <w:rPr>
        <w:rFonts w:ascii="Times New Roman" w:hAnsi="Times New Roman" w:cs="David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0"/>
        </w:tabs>
        <w:ind w:left="1230" w:right="12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90"/>
        </w:tabs>
        <w:ind w:left="1590" w:right="159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90"/>
        </w:tabs>
        <w:ind w:left="1590" w:right="15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90"/>
        </w:tabs>
        <w:ind w:left="1590" w:right="159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50"/>
        </w:tabs>
        <w:ind w:left="1950" w:right="19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50"/>
        </w:tabs>
        <w:ind w:left="1950" w:right="195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1726380"/>
    <w:multiLevelType w:val="multilevel"/>
    <w:tmpl w:val="5B3C84B4"/>
    <w:lvl w:ilvl="0">
      <w:start w:val="1"/>
      <w:numFmt w:val="decimal"/>
      <w:lvlText w:val="%1"/>
      <w:lvlJc w:val="left"/>
      <w:pPr>
        <w:ind w:left="360" w:hanging="360"/>
      </w:pPr>
      <w:rPr>
        <w:rFonts w:cs="David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David" w:hint="default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David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David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David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David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David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David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David" w:hint="default"/>
        <w:sz w:val="22"/>
      </w:rPr>
    </w:lvl>
  </w:abstractNum>
  <w:abstractNum w:abstractNumId="6" w15:restartNumberingAfterBreak="0">
    <w:nsid w:val="71DF5115"/>
    <w:multiLevelType w:val="multilevel"/>
    <w:tmpl w:val="B128B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792A01F6"/>
    <w:multiLevelType w:val="multilevel"/>
    <w:tmpl w:val="494AFCBA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8" w15:restartNumberingAfterBreak="0">
    <w:nsid w:val="797E3A70"/>
    <w:multiLevelType w:val="multilevel"/>
    <w:tmpl w:val="F36C1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7A490B14"/>
    <w:multiLevelType w:val="multilevel"/>
    <w:tmpl w:val="4D96C2A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20" w:hanging="144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able" w:val="1"/>
    <w:docVar w:name="ParaNumber" w:val="53"/>
  </w:docVars>
  <w:rsids>
    <w:rsidRoot w:val="002B1543"/>
    <w:rsid w:val="0000673D"/>
    <w:rsid w:val="00006EDB"/>
    <w:rsid w:val="00016E24"/>
    <w:rsid w:val="000201BE"/>
    <w:rsid w:val="00021F65"/>
    <w:rsid w:val="00043578"/>
    <w:rsid w:val="0006527D"/>
    <w:rsid w:val="000763B6"/>
    <w:rsid w:val="0008035F"/>
    <w:rsid w:val="0008114A"/>
    <w:rsid w:val="00090E87"/>
    <w:rsid w:val="000959E6"/>
    <w:rsid w:val="00097F4B"/>
    <w:rsid w:val="000A718A"/>
    <w:rsid w:val="000B32CF"/>
    <w:rsid w:val="000B5570"/>
    <w:rsid w:val="000C1A26"/>
    <w:rsid w:val="000D3802"/>
    <w:rsid w:val="000D765F"/>
    <w:rsid w:val="000E0063"/>
    <w:rsid w:val="000E0323"/>
    <w:rsid w:val="000E082A"/>
    <w:rsid w:val="000E3A36"/>
    <w:rsid w:val="000F2AFF"/>
    <w:rsid w:val="000F6C42"/>
    <w:rsid w:val="00102674"/>
    <w:rsid w:val="001075D7"/>
    <w:rsid w:val="00164647"/>
    <w:rsid w:val="0016517C"/>
    <w:rsid w:val="00165E67"/>
    <w:rsid w:val="0017071E"/>
    <w:rsid w:val="00192F23"/>
    <w:rsid w:val="001A26CB"/>
    <w:rsid w:val="001B08B2"/>
    <w:rsid w:val="001B1453"/>
    <w:rsid w:val="001C2867"/>
    <w:rsid w:val="001D6DAC"/>
    <w:rsid w:val="001E4B2C"/>
    <w:rsid w:val="001F3BF3"/>
    <w:rsid w:val="001F60B4"/>
    <w:rsid w:val="00203890"/>
    <w:rsid w:val="00211CF7"/>
    <w:rsid w:val="0021397E"/>
    <w:rsid w:val="002167F0"/>
    <w:rsid w:val="00220C1B"/>
    <w:rsid w:val="0022207E"/>
    <w:rsid w:val="00252D95"/>
    <w:rsid w:val="00267702"/>
    <w:rsid w:val="002702AB"/>
    <w:rsid w:val="0029089E"/>
    <w:rsid w:val="00292B0A"/>
    <w:rsid w:val="00293EF2"/>
    <w:rsid w:val="002A4FFF"/>
    <w:rsid w:val="002B1543"/>
    <w:rsid w:val="002B34EF"/>
    <w:rsid w:val="002C7D39"/>
    <w:rsid w:val="002E2CBF"/>
    <w:rsid w:val="002F3FAE"/>
    <w:rsid w:val="002F58EA"/>
    <w:rsid w:val="002F7ACC"/>
    <w:rsid w:val="003027F9"/>
    <w:rsid w:val="003212C3"/>
    <w:rsid w:val="00327F95"/>
    <w:rsid w:val="00340087"/>
    <w:rsid w:val="003567C5"/>
    <w:rsid w:val="00357B0E"/>
    <w:rsid w:val="00361FDC"/>
    <w:rsid w:val="00362096"/>
    <w:rsid w:val="0036513C"/>
    <w:rsid w:val="00365C7E"/>
    <w:rsid w:val="0036669C"/>
    <w:rsid w:val="00366E2C"/>
    <w:rsid w:val="003679C7"/>
    <w:rsid w:val="00370BAD"/>
    <w:rsid w:val="0038726E"/>
    <w:rsid w:val="0039660D"/>
    <w:rsid w:val="003A7CBC"/>
    <w:rsid w:val="003B62B0"/>
    <w:rsid w:val="003C0A0A"/>
    <w:rsid w:val="003D0897"/>
    <w:rsid w:val="0040140C"/>
    <w:rsid w:val="00404B91"/>
    <w:rsid w:val="00415236"/>
    <w:rsid w:val="00416D77"/>
    <w:rsid w:val="0042237A"/>
    <w:rsid w:val="00426B97"/>
    <w:rsid w:val="00433B18"/>
    <w:rsid w:val="00434E39"/>
    <w:rsid w:val="004534B0"/>
    <w:rsid w:val="004647B3"/>
    <w:rsid w:val="00473F77"/>
    <w:rsid w:val="00476ABA"/>
    <w:rsid w:val="00487442"/>
    <w:rsid w:val="004A1DA7"/>
    <w:rsid w:val="004A1E35"/>
    <w:rsid w:val="004A2C2F"/>
    <w:rsid w:val="004B67C8"/>
    <w:rsid w:val="004C5F91"/>
    <w:rsid w:val="004E1C4E"/>
    <w:rsid w:val="004E3EEC"/>
    <w:rsid w:val="004F00E6"/>
    <w:rsid w:val="004F171B"/>
    <w:rsid w:val="004F436C"/>
    <w:rsid w:val="005038FD"/>
    <w:rsid w:val="0050391E"/>
    <w:rsid w:val="00503AE8"/>
    <w:rsid w:val="0051043B"/>
    <w:rsid w:val="00512646"/>
    <w:rsid w:val="00516E9C"/>
    <w:rsid w:val="00523685"/>
    <w:rsid w:val="00526CF0"/>
    <w:rsid w:val="0052719B"/>
    <w:rsid w:val="005274CA"/>
    <w:rsid w:val="00527894"/>
    <w:rsid w:val="00544DDC"/>
    <w:rsid w:val="00551CE2"/>
    <w:rsid w:val="0059492E"/>
    <w:rsid w:val="005A063B"/>
    <w:rsid w:val="005A1333"/>
    <w:rsid w:val="005C65C5"/>
    <w:rsid w:val="005F3212"/>
    <w:rsid w:val="00602518"/>
    <w:rsid w:val="00610EA8"/>
    <w:rsid w:val="006161FD"/>
    <w:rsid w:val="0062430B"/>
    <w:rsid w:val="00636878"/>
    <w:rsid w:val="00644121"/>
    <w:rsid w:val="00647018"/>
    <w:rsid w:val="00657EB3"/>
    <w:rsid w:val="006752D7"/>
    <w:rsid w:val="0067785B"/>
    <w:rsid w:val="0069564D"/>
    <w:rsid w:val="00697696"/>
    <w:rsid w:val="006A740C"/>
    <w:rsid w:val="006B12D9"/>
    <w:rsid w:val="006C64DF"/>
    <w:rsid w:val="006D36D2"/>
    <w:rsid w:val="006E40E4"/>
    <w:rsid w:val="006F1E42"/>
    <w:rsid w:val="006F1F9C"/>
    <w:rsid w:val="006F413B"/>
    <w:rsid w:val="006F6FEB"/>
    <w:rsid w:val="007000D0"/>
    <w:rsid w:val="0070507C"/>
    <w:rsid w:val="00737433"/>
    <w:rsid w:val="00747C37"/>
    <w:rsid w:val="007522EC"/>
    <w:rsid w:val="00766E01"/>
    <w:rsid w:val="00771410"/>
    <w:rsid w:val="007824A7"/>
    <w:rsid w:val="007903A9"/>
    <w:rsid w:val="0079680F"/>
    <w:rsid w:val="007A450A"/>
    <w:rsid w:val="007A4656"/>
    <w:rsid w:val="007D2F7E"/>
    <w:rsid w:val="007D4972"/>
    <w:rsid w:val="007D7B7F"/>
    <w:rsid w:val="007F4002"/>
    <w:rsid w:val="00800BBF"/>
    <w:rsid w:val="008043E4"/>
    <w:rsid w:val="00834340"/>
    <w:rsid w:val="00863583"/>
    <w:rsid w:val="008647EA"/>
    <w:rsid w:val="008813B5"/>
    <w:rsid w:val="008928F0"/>
    <w:rsid w:val="00895AEE"/>
    <w:rsid w:val="008A6B5B"/>
    <w:rsid w:val="008B007F"/>
    <w:rsid w:val="008B70AD"/>
    <w:rsid w:val="008E3361"/>
    <w:rsid w:val="008E4B4F"/>
    <w:rsid w:val="008F431E"/>
    <w:rsid w:val="00901505"/>
    <w:rsid w:val="00901F71"/>
    <w:rsid w:val="009157CE"/>
    <w:rsid w:val="00916E04"/>
    <w:rsid w:val="00925AD7"/>
    <w:rsid w:val="0094243E"/>
    <w:rsid w:val="0095626A"/>
    <w:rsid w:val="00967CBF"/>
    <w:rsid w:val="0099196D"/>
    <w:rsid w:val="00997EB9"/>
    <w:rsid w:val="00A1096C"/>
    <w:rsid w:val="00A2058A"/>
    <w:rsid w:val="00A23B91"/>
    <w:rsid w:val="00A35DED"/>
    <w:rsid w:val="00A40033"/>
    <w:rsid w:val="00A45858"/>
    <w:rsid w:val="00A572F2"/>
    <w:rsid w:val="00A61A37"/>
    <w:rsid w:val="00A624E5"/>
    <w:rsid w:val="00A6578D"/>
    <w:rsid w:val="00A80516"/>
    <w:rsid w:val="00A815EE"/>
    <w:rsid w:val="00A8409E"/>
    <w:rsid w:val="00AB108F"/>
    <w:rsid w:val="00AD0017"/>
    <w:rsid w:val="00AD4E1A"/>
    <w:rsid w:val="00AE3442"/>
    <w:rsid w:val="00AE37B4"/>
    <w:rsid w:val="00AF7ED1"/>
    <w:rsid w:val="00B01647"/>
    <w:rsid w:val="00B02661"/>
    <w:rsid w:val="00B46160"/>
    <w:rsid w:val="00B474EA"/>
    <w:rsid w:val="00B63CB2"/>
    <w:rsid w:val="00B66E59"/>
    <w:rsid w:val="00B841CC"/>
    <w:rsid w:val="00B8781F"/>
    <w:rsid w:val="00BA2EF0"/>
    <w:rsid w:val="00BB39BC"/>
    <w:rsid w:val="00BD0B38"/>
    <w:rsid w:val="00BE0B99"/>
    <w:rsid w:val="00BE47D7"/>
    <w:rsid w:val="00BF1CF2"/>
    <w:rsid w:val="00BF2E43"/>
    <w:rsid w:val="00C1266D"/>
    <w:rsid w:val="00C15A47"/>
    <w:rsid w:val="00C32880"/>
    <w:rsid w:val="00C34F6B"/>
    <w:rsid w:val="00C35066"/>
    <w:rsid w:val="00C36646"/>
    <w:rsid w:val="00C36B6C"/>
    <w:rsid w:val="00C40286"/>
    <w:rsid w:val="00C43065"/>
    <w:rsid w:val="00C5309C"/>
    <w:rsid w:val="00C54359"/>
    <w:rsid w:val="00C55262"/>
    <w:rsid w:val="00C66F81"/>
    <w:rsid w:val="00C749DC"/>
    <w:rsid w:val="00C77E77"/>
    <w:rsid w:val="00C821A6"/>
    <w:rsid w:val="00C86732"/>
    <w:rsid w:val="00C868A1"/>
    <w:rsid w:val="00C94570"/>
    <w:rsid w:val="00CB0AAA"/>
    <w:rsid w:val="00CC2B44"/>
    <w:rsid w:val="00CC4C6D"/>
    <w:rsid w:val="00CE3090"/>
    <w:rsid w:val="00CE5804"/>
    <w:rsid w:val="00D039F7"/>
    <w:rsid w:val="00D258CD"/>
    <w:rsid w:val="00D277A3"/>
    <w:rsid w:val="00D71348"/>
    <w:rsid w:val="00D82A3B"/>
    <w:rsid w:val="00DA1972"/>
    <w:rsid w:val="00DA2AE6"/>
    <w:rsid w:val="00DA5ADA"/>
    <w:rsid w:val="00DB362A"/>
    <w:rsid w:val="00DC0140"/>
    <w:rsid w:val="00DD0D67"/>
    <w:rsid w:val="00DD2D93"/>
    <w:rsid w:val="00E23575"/>
    <w:rsid w:val="00E27B3D"/>
    <w:rsid w:val="00E27CB1"/>
    <w:rsid w:val="00E31BF0"/>
    <w:rsid w:val="00E35F0B"/>
    <w:rsid w:val="00E5168A"/>
    <w:rsid w:val="00E65D54"/>
    <w:rsid w:val="00E70E68"/>
    <w:rsid w:val="00E70FF3"/>
    <w:rsid w:val="00E71232"/>
    <w:rsid w:val="00E7142A"/>
    <w:rsid w:val="00E745E0"/>
    <w:rsid w:val="00E8621E"/>
    <w:rsid w:val="00E91D4D"/>
    <w:rsid w:val="00E975DA"/>
    <w:rsid w:val="00EB3D22"/>
    <w:rsid w:val="00EB4D7C"/>
    <w:rsid w:val="00EC1567"/>
    <w:rsid w:val="00EC35C0"/>
    <w:rsid w:val="00ED7FA1"/>
    <w:rsid w:val="00EF315E"/>
    <w:rsid w:val="00F0639A"/>
    <w:rsid w:val="00F17B08"/>
    <w:rsid w:val="00F45991"/>
    <w:rsid w:val="00F5293C"/>
    <w:rsid w:val="00F56D57"/>
    <w:rsid w:val="00F63BC6"/>
    <w:rsid w:val="00F66F4A"/>
    <w:rsid w:val="00F71DF4"/>
    <w:rsid w:val="00F8587C"/>
    <w:rsid w:val="00FA6C09"/>
    <w:rsid w:val="00FC1BF7"/>
    <w:rsid w:val="00FC7532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716282"/>
  <w15:docId w15:val="{EB205368-80CD-40DC-AF73-E29E9744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A624E5"/>
    <w:pPr>
      <w:keepNext/>
      <w:jc w:val="center"/>
      <w:outlineLvl w:val="0"/>
    </w:pPr>
    <w:rPr>
      <w:rFonts w:cs="David"/>
      <w:b/>
      <w:bCs/>
      <w:i/>
      <w:iCs/>
      <w:u w:val="single"/>
    </w:rPr>
  </w:style>
  <w:style w:type="paragraph" w:styleId="2">
    <w:name w:val="heading 2"/>
    <w:basedOn w:val="a"/>
    <w:next w:val="a"/>
    <w:qFormat/>
    <w:rsid w:val="00A624E5"/>
    <w:pPr>
      <w:keepNext/>
      <w:outlineLvl w:val="1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A624E5"/>
    <w:rPr>
      <w:rFonts w:cs="David"/>
      <w:b/>
      <w:bCs/>
      <w:i/>
      <w:iCs/>
    </w:rPr>
  </w:style>
  <w:style w:type="paragraph" w:styleId="a7">
    <w:name w:val="Balloon Text"/>
    <w:basedOn w:val="a"/>
    <w:semiHidden/>
    <w:rsid w:val="008F431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C35C0"/>
    <w:rPr>
      <w:color w:val="0000FF"/>
      <w:u w:val="single"/>
    </w:rPr>
  </w:style>
  <w:style w:type="character" w:customStyle="1" w:styleId="a5">
    <w:name w:val="כותרת תחתונה תו"/>
    <w:link w:val="a4"/>
    <w:uiPriority w:val="99"/>
    <w:rsid w:val="00C86732"/>
    <w:rPr>
      <w:sz w:val="24"/>
      <w:szCs w:val="24"/>
      <w:lang w:eastAsia="he-IL"/>
    </w:rPr>
  </w:style>
  <w:style w:type="character" w:styleId="a8">
    <w:name w:val="page number"/>
    <w:unhideWhenUsed/>
    <w:rsid w:val="00C86732"/>
  </w:style>
  <w:style w:type="character" w:styleId="FollowedHyperlink">
    <w:name w:val="FollowedHyperlink"/>
    <w:rsid w:val="00A40033"/>
    <w:rPr>
      <w:color w:val="800080"/>
      <w:u w:val="single"/>
    </w:rPr>
  </w:style>
  <w:style w:type="character" w:styleId="a9">
    <w:name w:val="annotation reference"/>
    <w:basedOn w:val="a0"/>
    <w:rsid w:val="00F45991"/>
    <w:rPr>
      <w:sz w:val="16"/>
      <w:szCs w:val="16"/>
    </w:rPr>
  </w:style>
  <w:style w:type="paragraph" w:styleId="aa">
    <w:name w:val="annotation text"/>
    <w:basedOn w:val="a"/>
    <w:link w:val="ab"/>
    <w:rsid w:val="00F45991"/>
    <w:rPr>
      <w:sz w:val="20"/>
      <w:szCs w:val="20"/>
    </w:rPr>
  </w:style>
  <w:style w:type="character" w:customStyle="1" w:styleId="ab">
    <w:name w:val="טקסט הערה תו"/>
    <w:basedOn w:val="a0"/>
    <w:link w:val="aa"/>
    <w:rsid w:val="00F45991"/>
    <w:rPr>
      <w:lang w:eastAsia="he-IL"/>
    </w:rPr>
  </w:style>
  <w:style w:type="paragraph" w:styleId="ac">
    <w:name w:val="annotation subject"/>
    <w:basedOn w:val="aa"/>
    <w:next w:val="aa"/>
    <w:link w:val="ad"/>
    <w:rsid w:val="00F45991"/>
    <w:rPr>
      <w:b/>
      <w:bCs/>
    </w:rPr>
  </w:style>
  <w:style w:type="character" w:customStyle="1" w:styleId="ad">
    <w:name w:val="נושא הערה תו"/>
    <w:basedOn w:val="ab"/>
    <w:link w:val="ac"/>
    <w:rsid w:val="00F45991"/>
    <w:rPr>
      <w:b/>
      <w:bCs/>
      <w:lang w:eastAsia="he-IL"/>
    </w:rPr>
  </w:style>
  <w:style w:type="paragraph" w:styleId="TOC2">
    <w:name w:val="toc 2"/>
    <w:basedOn w:val="a"/>
    <w:next w:val="a"/>
    <w:autoRedefine/>
    <w:uiPriority w:val="39"/>
    <w:unhideWhenUsed/>
    <w:rsid w:val="006F413B"/>
    <w:pPr>
      <w:spacing w:after="100"/>
      <w:ind w:left="240"/>
    </w:pPr>
  </w:style>
  <w:style w:type="paragraph" w:styleId="TOC3">
    <w:name w:val="toc 3"/>
    <w:basedOn w:val="a"/>
    <w:next w:val="a"/>
    <w:autoRedefine/>
    <w:uiPriority w:val="39"/>
    <w:unhideWhenUsed/>
    <w:rsid w:val="006F413B"/>
    <w:pPr>
      <w:spacing w:after="100"/>
      <w:ind w:left="480"/>
    </w:pPr>
  </w:style>
  <w:style w:type="paragraph" w:styleId="ae">
    <w:name w:val="List Paragraph"/>
    <w:basedOn w:val="a"/>
    <w:uiPriority w:val="34"/>
    <w:qFormat/>
    <w:rsid w:val="0092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y.gov.il/standartization/Import/Pages/ImportCategori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nomy.gov.il/standartization/Import/Pages/ImportCategories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nomy.gov.il/tkina" TargetMode="External"/><Relationship Id="rId1" Type="http://schemas.openxmlformats.org/officeDocument/2006/relationships/hyperlink" Target="mailto:tkina@economy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6245-F9A3-47CA-B0DE-B94DA1EC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1069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‏י"ט כסלו, תשס"ב</vt:lpstr>
    </vt:vector>
  </TitlesOfParts>
  <Company>tamas</Company>
  <LinksUpToDate>false</LinksUpToDate>
  <CharactersWithSpaces>6308</CharactersWithSpaces>
  <SharedDoc>false</SharedDoc>
  <HLinks>
    <vt:vector size="24" baseType="variant">
      <vt:variant>
        <vt:i4>1704001</vt:i4>
      </vt:variant>
      <vt:variant>
        <vt:i4>3</vt:i4>
      </vt:variant>
      <vt:variant>
        <vt:i4>0</vt:i4>
      </vt:variant>
      <vt:variant>
        <vt:i4>5</vt:i4>
      </vt:variant>
      <vt:variant>
        <vt:lpwstr>http://www.economy.gov.il/standartization/Import/Pages/ImportCategories.aspx</vt:lpwstr>
      </vt:variant>
      <vt:variant>
        <vt:lpwstr/>
      </vt:variant>
      <vt:variant>
        <vt:i4>1704001</vt:i4>
      </vt:variant>
      <vt:variant>
        <vt:i4>0</vt:i4>
      </vt:variant>
      <vt:variant>
        <vt:i4>0</vt:i4>
      </vt:variant>
      <vt:variant>
        <vt:i4>5</vt:i4>
      </vt:variant>
      <vt:variant>
        <vt:lpwstr>http://www.economy.gov.il/standartization/Import/Pages/ImportCategories.aspx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http://www.economy.gov.il/tkina</vt:lpwstr>
      </vt:variant>
      <vt:variant>
        <vt:lpwstr/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mailto:tkina@economy.gov.il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‏י"ט כסלו, תשס"ב</dc:title>
  <dc:creator>tamas</dc:creator>
  <cp:keywords>Produced By WeCo Office Accessibilty</cp:keywords>
  <dc:description>שלב 5 - סיום</dc:description>
  <cp:lastModifiedBy>ערן שלמה סימון</cp:lastModifiedBy>
  <cp:revision>13</cp:revision>
  <cp:lastPrinted>2019-06-24T06:47:00Z</cp:lastPrinted>
  <dcterms:created xsi:type="dcterms:W3CDTF">2020-05-04T07:20:00Z</dcterms:created>
  <dcterms:modified xsi:type="dcterms:W3CDTF">2020-05-04T11:13:00Z</dcterms:modified>
  <dc:language>עברית</dc:language>
</cp:coreProperties>
</file>