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F1" w:rsidRPr="00105D43" w:rsidRDefault="005072F1" w:rsidP="004B6DFA">
      <w:pPr>
        <w:pStyle w:val="1"/>
        <w:rPr>
          <w:sz w:val="32"/>
          <w:szCs w:val="32"/>
          <w:rtl/>
        </w:rPr>
      </w:pPr>
      <w:bookmarkStart w:id="0" w:name="_GoBack"/>
      <w:bookmarkEnd w:id="0"/>
      <w:r w:rsidRPr="00105D43">
        <w:rPr>
          <w:rFonts w:hint="cs"/>
          <w:sz w:val="32"/>
          <w:szCs w:val="32"/>
          <w:rtl/>
        </w:rPr>
        <w:t xml:space="preserve">דברי הסבר </w:t>
      </w:r>
      <w:proofErr w:type="spellStart"/>
      <w:r w:rsidR="00F65CE6" w:rsidRPr="00105D43">
        <w:rPr>
          <w:rFonts w:hint="cs"/>
          <w:sz w:val="32"/>
          <w:szCs w:val="32"/>
          <w:rtl/>
        </w:rPr>
        <w:t>למק"ח</w:t>
      </w:r>
      <w:proofErr w:type="spellEnd"/>
      <w:r w:rsidR="00F65CE6" w:rsidRPr="00105D43">
        <w:rPr>
          <w:rFonts w:hint="cs"/>
          <w:sz w:val="32"/>
          <w:szCs w:val="32"/>
          <w:rtl/>
        </w:rPr>
        <w:t xml:space="preserve"> 1</w:t>
      </w:r>
      <w:r w:rsidR="004B6DFA">
        <w:rPr>
          <w:rFonts w:hint="cs"/>
          <w:sz w:val="32"/>
          <w:szCs w:val="32"/>
          <w:rtl/>
        </w:rPr>
        <w:t>910</w:t>
      </w:r>
    </w:p>
    <w:p w:rsidR="001274E9" w:rsidRDefault="001274E9" w:rsidP="004B6DFA">
      <w:pPr>
        <w:jc w:val="both"/>
        <w:rPr>
          <w:b/>
          <w:bCs/>
          <w:sz w:val="28"/>
          <w:szCs w:val="28"/>
          <w:u w:val="single"/>
          <w:rtl/>
        </w:rPr>
      </w:pPr>
      <w:r w:rsidRPr="001274E9">
        <w:rPr>
          <w:rFonts w:hint="cs"/>
          <w:b/>
          <w:bCs/>
          <w:sz w:val="28"/>
          <w:szCs w:val="28"/>
          <w:u w:val="single"/>
          <w:rtl/>
        </w:rPr>
        <w:t>צו תעריף המכס והפטורים ומס קנייה על טובין (</w:t>
      </w:r>
      <w:r w:rsidR="004B6DFA">
        <w:rPr>
          <w:rFonts w:hint="cs"/>
          <w:b/>
          <w:bCs/>
          <w:sz w:val="28"/>
          <w:szCs w:val="28"/>
          <w:u w:val="single"/>
          <w:rtl/>
        </w:rPr>
        <w:t>תיקון מס' 3</w:t>
      </w:r>
      <w:r w:rsidRPr="001274E9">
        <w:rPr>
          <w:rFonts w:hint="cs"/>
          <w:b/>
          <w:bCs/>
          <w:sz w:val="28"/>
          <w:szCs w:val="28"/>
          <w:u w:val="single"/>
          <w:rtl/>
        </w:rPr>
        <w:t xml:space="preserve">) </w:t>
      </w:r>
      <w:proofErr w:type="spellStart"/>
      <w:r w:rsidRPr="001274E9">
        <w:rPr>
          <w:rFonts w:hint="cs"/>
          <w:b/>
          <w:bCs/>
          <w:sz w:val="28"/>
          <w:szCs w:val="28"/>
          <w:u w:val="single"/>
          <w:rtl/>
        </w:rPr>
        <w:t>התש</w:t>
      </w:r>
      <w:r w:rsidR="004B6DFA">
        <w:rPr>
          <w:rFonts w:hint="cs"/>
          <w:b/>
          <w:bCs/>
          <w:sz w:val="28"/>
          <w:szCs w:val="28"/>
          <w:u w:val="single"/>
          <w:rtl/>
        </w:rPr>
        <w:t>"ף</w:t>
      </w:r>
      <w:proofErr w:type="spellEnd"/>
      <w:r w:rsidRPr="001274E9">
        <w:rPr>
          <w:rFonts w:hint="cs"/>
          <w:b/>
          <w:bCs/>
          <w:sz w:val="28"/>
          <w:szCs w:val="28"/>
          <w:u w:val="single"/>
          <w:rtl/>
        </w:rPr>
        <w:t xml:space="preserve"> </w:t>
      </w:r>
      <w:r>
        <w:rPr>
          <w:b/>
          <w:bCs/>
          <w:sz w:val="28"/>
          <w:szCs w:val="28"/>
          <w:u w:val="single"/>
          <w:rtl/>
        </w:rPr>
        <w:t>–</w:t>
      </w:r>
      <w:r w:rsidRPr="001274E9">
        <w:rPr>
          <w:rFonts w:hint="cs"/>
          <w:b/>
          <w:bCs/>
          <w:sz w:val="28"/>
          <w:szCs w:val="28"/>
          <w:u w:val="single"/>
          <w:rtl/>
        </w:rPr>
        <w:t xml:space="preserve"> 20</w:t>
      </w:r>
      <w:r w:rsidR="004B6DFA">
        <w:rPr>
          <w:rFonts w:hint="cs"/>
          <w:b/>
          <w:bCs/>
          <w:sz w:val="28"/>
          <w:szCs w:val="28"/>
          <w:u w:val="single"/>
          <w:rtl/>
        </w:rPr>
        <w:t>20</w:t>
      </w:r>
    </w:p>
    <w:p w:rsidR="001C7B2E" w:rsidRDefault="001C7B2E" w:rsidP="0052476E">
      <w:pPr>
        <w:rPr>
          <w:sz w:val="24"/>
          <w:szCs w:val="24"/>
          <w:rtl/>
        </w:rPr>
      </w:pPr>
      <w:r w:rsidRPr="001C7B2E">
        <w:rPr>
          <w:rFonts w:cs="Arial"/>
          <w:sz w:val="24"/>
          <w:szCs w:val="24"/>
          <w:rtl/>
        </w:rPr>
        <w:t>בצו זה מוצע לפטור ממכס את ניירות ההפרדה שהותאמו במיוחד</w:t>
      </w:r>
      <w:r w:rsidR="0052476E">
        <w:rPr>
          <w:rFonts w:cs="Arial" w:hint="cs"/>
          <w:sz w:val="24"/>
          <w:szCs w:val="24"/>
          <w:rtl/>
        </w:rPr>
        <w:t xml:space="preserve"> להפרדה בין פרוסות מוליכים למחצה, מסכות או רשתות לתעשיית המוליכים למחצה, בתוך קופסאות שסיווגן בפרט 39.23.1030. </w:t>
      </w:r>
      <w:r w:rsidRPr="001C7B2E">
        <w:rPr>
          <w:rFonts w:cs="Arial"/>
          <w:sz w:val="24"/>
          <w:szCs w:val="24"/>
          <w:rtl/>
        </w:rPr>
        <w:t xml:space="preserve">מדובר בניירות הפרדה  עם חומר אנטי סטטי מיוחד </w:t>
      </w:r>
      <w:r w:rsidR="00F86407">
        <w:rPr>
          <w:rFonts w:cs="Arial" w:hint="cs"/>
          <w:sz w:val="24"/>
          <w:szCs w:val="24"/>
          <w:rtl/>
        </w:rPr>
        <w:t xml:space="preserve">אשר </w:t>
      </w:r>
      <w:r w:rsidRPr="001C7B2E">
        <w:rPr>
          <w:rFonts w:cs="Arial"/>
          <w:sz w:val="24"/>
          <w:szCs w:val="24"/>
          <w:rtl/>
        </w:rPr>
        <w:t>חתוכים בצורה מדויקת ומשמשים כחוצצים בין פרוסות הסיליקון (</w:t>
      </w:r>
      <w:r w:rsidRPr="001C7B2E">
        <w:rPr>
          <w:sz w:val="24"/>
          <w:szCs w:val="24"/>
        </w:rPr>
        <w:t>wafers</w:t>
      </w:r>
      <w:r w:rsidRPr="001C7B2E">
        <w:rPr>
          <w:rFonts w:cs="Arial"/>
          <w:sz w:val="24"/>
          <w:szCs w:val="24"/>
          <w:rtl/>
        </w:rPr>
        <w:t>) המיוצרות במפעלי המוליכים למחצה בישראל. חוצצים אלה מפרידים בין הפרוסות הארוזות בקופסאות המסווגות בפרט מכס 39.23.1030 אשר אף הוא פטור ממכס.</w:t>
      </w:r>
    </w:p>
    <w:p w:rsidR="00F86407" w:rsidRDefault="00F86407" w:rsidP="0052476E">
      <w:pPr>
        <w:rPr>
          <w:sz w:val="24"/>
          <w:szCs w:val="24"/>
          <w:rtl/>
        </w:rPr>
      </w:pPr>
      <w:r>
        <w:rPr>
          <w:rFonts w:hint="cs"/>
          <w:sz w:val="24"/>
          <w:szCs w:val="24"/>
          <w:rtl/>
        </w:rPr>
        <w:t xml:space="preserve">המוצר מסווג כיום בפרט מכס 48.23.9090 וחייב בשיעור מכס של 12%, ביטול המכס צפוי לסייע לתעשייה המקומית. </w:t>
      </w:r>
    </w:p>
    <w:p w:rsidR="00F86407" w:rsidRPr="001C7B2E" w:rsidRDefault="00F86407" w:rsidP="0052476E">
      <w:pPr>
        <w:rPr>
          <w:sz w:val="24"/>
          <w:szCs w:val="24"/>
          <w:rtl/>
        </w:rPr>
      </w:pPr>
      <w:r>
        <w:rPr>
          <w:rFonts w:hint="cs"/>
          <w:sz w:val="24"/>
          <w:szCs w:val="24"/>
          <w:rtl/>
        </w:rPr>
        <w:t>הפסד הכנסות ממסים צפוי לעמוד על כ-100 אלף ₪.</w:t>
      </w:r>
    </w:p>
    <w:p w:rsidR="001C7B2E" w:rsidRPr="001C7B2E" w:rsidRDefault="001C7B2E" w:rsidP="001C7B2E">
      <w:pPr>
        <w:rPr>
          <w:sz w:val="24"/>
          <w:szCs w:val="24"/>
          <w:rtl/>
        </w:rPr>
      </w:pPr>
      <w:r w:rsidRPr="001C7B2E">
        <w:rPr>
          <w:rFonts w:cs="Arial"/>
          <w:sz w:val="24"/>
          <w:szCs w:val="24"/>
          <w:rtl/>
        </w:rPr>
        <w:t>הצו בתאום עם משרד הכלכלה.</w:t>
      </w:r>
    </w:p>
    <w:p w:rsidR="001C7B2E" w:rsidRDefault="001C7B2E" w:rsidP="001C7B2E">
      <w:pPr>
        <w:jc w:val="both"/>
        <w:rPr>
          <w:b/>
          <w:bCs/>
          <w:sz w:val="28"/>
          <w:szCs w:val="28"/>
          <w:u w:val="single"/>
          <w:rtl/>
        </w:rPr>
      </w:pPr>
      <w:r w:rsidRPr="001274E9">
        <w:rPr>
          <w:rFonts w:hint="cs"/>
          <w:b/>
          <w:bCs/>
          <w:sz w:val="28"/>
          <w:szCs w:val="28"/>
          <w:u w:val="single"/>
          <w:rtl/>
        </w:rPr>
        <w:t>צו תעריף המכס והפטורים ומס קנייה על טובין (</w:t>
      </w:r>
      <w:r>
        <w:rPr>
          <w:rFonts w:hint="cs"/>
          <w:b/>
          <w:bCs/>
          <w:sz w:val="28"/>
          <w:szCs w:val="28"/>
          <w:u w:val="single"/>
          <w:rtl/>
        </w:rPr>
        <w:t>הוראת שעה מס' 4</w:t>
      </w:r>
      <w:r w:rsidRPr="001274E9">
        <w:rPr>
          <w:rFonts w:hint="cs"/>
          <w:b/>
          <w:bCs/>
          <w:sz w:val="28"/>
          <w:szCs w:val="28"/>
          <w:u w:val="single"/>
          <w:rtl/>
        </w:rPr>
        <w:t xml:space="preserve">) </w:t>
      </w:r>
      <w:proofErr w:type="spellStart"/>
      <w:r w:rsidRPr="001274E9">
        <w:rPr>
          <w:rFonts w:hint="cs"/>
          <w:b/>
          <w:bCs/>
          <w:sz w:val="28"/>
          <w:szCs w:val="28"/>
          <w:u w:val="single"/>
          <w:rtl/>
        </w:rPr>
        <w:t>התש</w:t>
      </w:r>
      <w:r>
        <w:rPr>
          <w:rFonts w:hint="cs"/>
          <w:b/>
          <w:bCs/>
          <w:sz w:val="28"/>
          <w:szCs w:val="28"/>
          <w:u w:val="single"/>
          <w:rtl/>
        </w:rPr>
        <w:t>"ף</w:t>
      </w:r>
      <w:proofErr w:type="spellEnd"/>
      <w:r w:rsidRPr="001274E9">
        <w:rPr>
          <w:rFonts w:hint="cs"/>
          <w:b/>
          <w:bCs/>
          <w:sz w:val="28"/>
          <w:szCs w:val="28"/>
          <w:u w:val="single"/>
          <w:rtl/>
        </w:rPr>
        <w:t xml:space="preserve"> </w:t>
      </w:r>
      <w:r>
        <w:rPr>
          <w:b/>
          <w:bCs/>
          <w:sz w:val="28"/>
          <w:szCs w:val="28"/>
          <w:u w:val="single"/>
          <w:rtl/>
        </w:rPr>
        <w:t>–</w:t>
      </w:r>
      <w:r w:rsidRPr="001274E9">
        <w:rPr>
          <w:rFonts w:hint="cs"/>
          <w:b/>
          <w:bCs/>
          <w:sz w:val="28"/>
          <w:szCs w:val="28"/>
          <w:u w:val="single"/>
          <w:rtl/>
        </w:rPr>
        <w:t xml:space="preserve"> 20</w:t>
      </w:r>
      <w:r>
        <w:rPr>
          <w:rFonts w:hint="cs"/>
          <w:b/>
          <w:bCs/>
          <w:sz w:val="28"/>
          <w:szCs w:val="28"/>
          <w:u w:val="single"/>
          <w:rtl/>
        </w:rPr>
        <w:t>20</w:t>
      </w:r>
    </w:p>
    <w:p w:rsidR="000A262C" w:rsidRPr="000A262C" w:rsidRDefault="000A262C" w:rsidP="000A262C">
      <w:pPr>
        <w:rPr>
          <w:sz w:val="24"/>
          <w:szCs w:val="24"/>
          <w:rtl/>
        </w:rPr>
      </w:pPr>
      <w:r w:rsidRPr="000A262C">
        <w:rPr>
          <w:rFonts w:cs="Arial"/>
          <w:sz w:val="24"/>
          <w:szCs w:val="24"/>
          <w:rtl/>
        </w:rPr>
        <w:t xml:space="preserve">בצו זה מוצע לבטל את המכס החל על יריעות  </w:t>
      </w:r>
      <w:r w:rsidRPr="000A262C">
        <w:rPr>
          <w:sz w:val="24"/>
          <w:szCs w:val="24"/>
        </w:rPr>
        <w:t>PVC</w:t>
      </w:r>
      <w:r w:rsidRPr="000A262C">
        <w:rPr>
          <w:rFonts w:cs="Arial"/>
          <w:sz w:val="24"/>
          <w:szCs w:val="24"/>
          <w:rtl/>
        </w:rPr>
        <w:t xml:space="preserve"> בעלות שכבת ציפוי דקורטיבית לכבישה תרמית תלת ממדית,  בעובי שבין 0.3 ל-0.5 מ"מ, שנמרחו </w:t>
      </w:r>
      <w:proofErr w:type="spellStart"/>
      <w:r w:rsidRPr="000A262C">
        <w:rPr>
          <w:rFonts w:cs="Arial"/>
          <w:sz w:val="24"/>
          <w:szCs w:val="24"/>
          <w:rtl/>
        </w:rPr>
        <w:t>בפריימר</w:t>
      </w:r>
      <w:proofErr w:type="spellEnd"/>
      <w:r w:rsidRPr="000A262C">
        <w:rPr>
          <w:rFonts w:cs="Arial"/>
          <w:sz w:val="24"/>
          <w:szCs w:val="24"/>
          <w:rtl/>
        </w:rPr>
        <w:t xml:space="preserve"> בצדן האחורי . מוצר זה חייב היום בשיעור מכס של 8% ומהווה חומר גלם לתעשיית הריהוט. </w:t>
      </w:r>
    </w:p>
    <w:p w:rsidR="000A262C" w:rsidRPr="000A262C" w:rsidRDefault="000A262C" w:rsidP="00F86407">
      <w:pPr>
        <w:rPr>
          <w:sz w:val="24"/>
          <w:szCs w:val="24"/>
          <w:rtl/>
        </w:rPr>
      </w:pPr>
      <w:r w:rsidRPr="000A262C">
        <w:rPr>
          <w:rFonts w:cs="Arial"/>
          <w:sz w:val="24"/>
          <w:szCs w:val="24"/>
          <w:rtl/>
        </w:rPr>
        <w:t>אין ייצור מקומי בישראל של הטובין  האמורים   וביטול המכס צפוי להקל על התעשייה המקומית. הצו המוצע יהיה בהוראת שעה עד סוף שנת 2021 על מנת לבחון את השלכותיו של הפרט החדש.</w:t>
      </w:r>
    </w:p>
    <w:p w:rsidR="000A262C" w:rsidRPr="000A262C" w:rsidRDefault="000A262C" w:rsidP="000A262C">
      <w:pPr>
        <w:rPr>
          <w:sz w:val="24"/>
          <w:szCs w:val="24"/>
          <w:rtl/>
        </w:rPr>
      </w:pPr>
      <w:r w:rsidRPr="000A262C">
        <w:rPr>
          <w:rFonts w:cs="Arial"/>
          <w:sz w:val="24"/>
          <w:szCs w:val="24"/>
          <w:rtl/>
        </w:rPr>
        <w:t>הצו בתאום עם משרד הכלכלה.</w:t>
      </w:r>
    </w:p>
    <w:p w:rsidR="00E40CBD" w:rsidRPr="00E40CBD" w:rsidRDefault="000A262C" w:rsidP="000A262C">
      <w:pPr>
        <w:rPr>
          <w:sz w:val="24"/>
          <w:szCs w:val="24"/>
          <w:rtl/>
        </w:rPr>
      </w:pPr>
      <w:r w:rsidRPr="000A262C">
        <w:rPr>
          <w:rFonts w:cs="Arial"/>
          <w:sz w:val="24"/>
          <w:szCs w:val="24"/>
          <w:rtl/>
        </w:rPr>
        <w:t>הפסד הכנסות מוערך בכ-160 אלף ₪.</w:t>
      </w:r>
    </w:p>
    <w:p w:rsidR="000A262C" w:rsidRDefault="000A262C" w:rsidP="000A262C">
      <w:pPr>
        <w:jc w:val="both"/>
        <w:rPr>
          <w:b/>
          <w:bCs/>
          <w:sz w:val="28"/>
          <w:szCs w:val="28"/>
          <w:u w:val="single"/>
          <w:rtl/>
        </w:rPr>
      </w:pPr>
      <w:r w:rsidRPr="001274E9">
        <w:rPr>
          <w:rFonts w:hint="cs"/>
          <w:b/>
          <w:bCs/>
          <w:sz w:val="28"/>
          <w:szCs w:val="28"/>
          <w:u w:val="single"/>
          <w:rtl/>
        </w:rPr>
        <w:t>צו תעריף המכס והפטורים ומס קנייה על טובין (</w:t>
      </w:r>
      <w:r>
        <w:rPr>
          <w:rFonts w:hint="cs"/>
          <w:b/>
          <w:bCs/>
          <w:sz w:val="28"/>
          <w:szCs w:val="28"/>
          <w:u w:val="single"/>
          <w:rtl/>
        </w:rPr>
        <w:t>הוראת שעה מס' 5</w:t>
      </w:r>
      <w:r w:rsidRPr="001274E9">
        <w:rPr>
          <w:rFonts w:hint="cs"/>
          <w:b/>
          <w:bCs/>
          <w:sz w:val="28"/>
          <w:szCs w:val="28"/>
          <w:u w:val="single"/>
          <w:rtl/>
        </w:rPr>
        <w:t xml:space="preserve">) </w:t>
      </w:r>
      <w:proofErr w:type="spellStart"/>
      <w:r w:rsidRPr="001274E9">
        <w:rPr>
          <w:rFonts w:hint="cs"/>
          <w:b/>
          <w:bCs/>
          <w:sz w:val="28"/>
          <w:szCs w:val="28"/>
          <w:u w:val="single"/>
          <w:rtl/>
        </w:rPr>
        <w:t>התש</w:t>
      </w:r>
      <w:r>
        <w:rPr>
          <w:rFonts w:hint="cs"/>
          <w:b/>
          <w:bCs/>
          <w:sz w:val="28"/>
          <w:szCs w:val="28"/>
          <w:u w:val="single"/>
          <w:rtl/>
        </w:rPr>
        <w:t>"ף</w:t>
      </w:r>
      <w:proofErr w:type="spellEnd"/>
      <w:r w:rsidRPr="001274E9">
        <w:rPr>
          <w:rFonts w:hint="cs"/>
          <w:b/>
          <w:bCs/>
          <w:sz w:val="28"/>
          <w:szCs w:val="28"/>
          <w:u w:val="single"/>
          <w:rtl/>
        </w:rPr>
        <w:t xml:space="preserve"> </w:t>
      </w:r>
      <w:r>
        <w:rPr>
          <w:b/>
          <w:bCs/>
          <w:sz w:val="28"/>
          <w:szCs w:val="28"/>
          <w:u w:val="single"/>
          <w:rtl/>
        </w:rPr>
        <w:t>–</w:t>
      </w:r>
      <w:r w:rsidRPr="001274E9">
        <w:rPr>
          <w:rFonts w:hint="cs"/>
          <w:b/>
          <w:bCs/>
          <w:sz w:val="28"/>
          <w:szCs w:val="28"/>
          <w:u w:val="single"/>
          <w:rtl/>
        </w:rPr>
        <w:t xml:space="preserve"> 20</w:t>
      </w:r>
      <w:r>
        <w:rPr>
          <w:rFonts w:hint="cs"/>
          <w:b/>
          <w:bCs/>
          <w:sz w:val="28"/>
          <w:szCs w:val="28"/>
          <w:u w:val="single"/>
          <w:rtl/>
        </w:rPr>
        <w:t>20</w:t>
      </w:r>
    </w:p>
    <w:p w:rsidR="000A262C" w:rsidRPr="000A262C" w:rsidRDefault="000A262C" w:rsidP="000A262C">
      <w:pPr>
        <w:rPr>
          <w:rFonts w:ascii="Arial" w:hAnsi="Arial"/>
          <w:sz w:val="24"/>
          <w:szCs w:val="24"/>
          <w:rtl/>
        </w:rPr>
      </w:pPr>
      <w:r w:rsidRPr="000A262C">
        <w:rPr>
          <w:rFonts w:ascii="Arial" w:hAnsi="Arial" w:cs="Arial"/>
          <w:sz w:val="24"/>
          <w:szCs w:val="24"/>
          <w:rtl/>
        </w:rPr>
        <w:t>בצו זה מוצע לפטור ממכס במסגרת פטור מותנה, אגדים וכריות מגאזה שלגביהם אישר מנכ"ל משרד הכלכלה כי ישמשו כחומר גלם לצורך הספגתם או ציפויים בחומרים פרמצבטיים למטרות האמורות בפרט 30.05 ושאינם מהסוג המיוצר בישראל ובלבד שישמשו כאמור.</w:t>
      </w:r>
    </w:p>
    <w:p w:rsidR="000A262C" w:rsidRDefault="000A262C" w:rsidP="00F86407">
      <w:pPr>
        <w:rPr>
          <w:rFonts w:ascii="Arial" w:hAnsi="Arial" w:cs="Arial"/>
          <w:sz w:val="24"/>
          <w:szCs w:val="24"/>
          <w:rtl/>
        </w:rPr>
      </w:pPr>
      <w:r w:rsidRPr="000A262C">
        <w:rPr>
          <w:rFonts w:ascii="Arial" w:hAnsi="Arial" w:cs="Arial"/>
          <w:sz w:val="24"/>
          <w:szCs w:val="24"/>
          <w:rtl/>
        </w:rPr>
        <w:t>כיום המוצר חייב בשיעור מכס של 12% ו</w:t>
      </w:r>
      <w:r w:rsidR="00F86407">
        <w:rPr>
          <w:rFonts w:ascii="Arial" w:hAnsi="Arial" w:cs="Arial" w:hint="cs"/>
          <w:sz w:val="24"/>
          <w:szCs w:val="24"/>
          <w:rtl/>
        </w:rPr>
        <w:t xml:space="preserve">הוא </w:t>
      </w:r>
      <w:r w:rsidRPr="000A262C">
        <w:rPr>
          <w:rFonts w:ascii="Arial" w:hAnsi="Arial" w:cs="Arial"/>
          <w:sz w:val="24"/>
          <w:szCs w:val="24"/>
          <w:rtl/>
        </w:rPr>
        <w:t>משמש</w:t>
      </w:r>
      <w:r w:rsidR="00F86407">
        <w:rPr>
          <w:rFonts w:ascii="Arial" w:hAnsi="Arial" w:cs="Arial" w:hint="cs"/>
          <w:sz w:val="24"/>
          <w:szCs w:val="24"/>
          <w:rtl/>
        </w:rPr>
        <w:t xml:space="preserve"> בין היתר</w:t>
      </w:r>
      <w:r w:rsidRPr="000A262C">
        <w:rPr>
          <w:rFonts w:ascii="Arial" w:hAnsi="Arial" w:cs="Arial"/>
          <w:sz w:val="24"/>
          <w:szCs w:val="24"/>
          <w:rtl/>
        </w:rPr>
        <w:t xml:space="preserve"> כחומר גל</w:t>
      </w:r>
      <w:r w:rsidR="00F86407">
        <w:rPr>
          <w:rFonts w:ascii="Arial" w:hAnsi="Arial" w:cs="Arial"/>
          <w:sz w:val="24"/>
          <w:szCs w:val="24"/>
          <w:rtl/>
        </w:rPr>
        <w:t>ם לתעשייה המקומית בייצור מוצרים</w:t>
      </w:r>
      <w:r w:rsidR="00F86407">
        <w:rPr>
          <w:rFonts w:ascii="Arial" w:hAnsi="Arial" w:cs="Arial" w:hint="cs"/>
          <w:sz w:val="24"/>
          <w:szCs w:val="24"/>
          <w:rtl/>
        </w:rPr>
        <w:t>.</w:t>
      </w:r>
    </w:p>
    <w:p w:rsidR="00F86407" w:rsidRDefault="00F86407" w:rsidP="00F86407">
      <w:pPr>
        <w:rPr>
          <w:rFonts w:ascii="Arial" w:hAnsi="Arial" w:cs="Arial"/>
          <w:sz w:val="24"/>
          <w:szCs w:val="24"/>
          <w:rtl/>
        </w:rPr>
      </w:pPr>
      <w:r>
        <w:rPr>
          <w:rFonts w:ascii="Arial" w:hAnsi="Arial" w:cs="Arial" w:hint="cs"/>
          <w:sz w:val="24"/>
          <w:szCs w:val="24"/>
          <w:rtl/>
        </w:rPr>
        <w:t>מוצע כי הפטור יהיה בהוראת שעה עד סוף שנת 2020 לצורך בחינת השפעת הצו על היבוא ועל היצור המקומי.</w:t>
      </w:r>
    </w:p>
    <w:p w:rsidR="00F86407" w:rsidRDefault="00F86407" w:rsidP="00F86407">
      <w:pPr>
        <w:rPr>
          <w:rFonts w:ascii="Arial" w:hAnsi="Arial" w:cs="Arial"/>
          <w:sz w:val="24"/>
          <w:szCs w:val="24"/>
          <w:rtl/>
        </w:rPr>
      </w:pPr>
      <w:r>
        <w:rPr>
          <w:rFonts w:ascii="Arial" w:hAnsi="Arial" w:cs="Arial" w:hint="cs"/>
          <w:sz w:val="24"/>
          <w:szCs w:val="24"/>
          <w:rtl/>
        </w:rPr>
        <w:t xml:space="preserve">הצו בתאום עם משרד הכלכלה. </w:t>
      </w:r>
    </w:p>
    <w:p w:rsidR="00587D9C" w:rsidRDefault="000A262C" w:rsidP="00F86407">
      <w:pPr>
        <w:rPr>
          <w:rFonts w:ascii="Arial" w:hAnsi="Arial" w:cs="Arial"/>
          <w:sz w:val="24"/>
          <w:szCs w:val="24"/>
          <w:rtl/>
        </w:rPr>
      </w:pPr>
      <w:r w:rsidRPr="000A262C">
        <w:rPr>
          <w:rFonts w:ascii="Arial" w:hAnsi="Arial" w:cs="Arial"/>
          <w:sz w:val="24"/>
          <w:szCs w:val="24"/>
          <w:rtl/>
        </w:rPr>
        <w:lastRenderedPageBreak/>
        <w:t>הפסד הכנסות : כ-1 מיליון ₪.</w:t>
      </w:r>
    </w:p>
    <w:p w:rsidR="000A262C" w:rsidRDefault="000A262C" w:rsidP="000A262C">
      <w:pPr>
        <w:jc w:val="both"/>
        <w:rPr>
          <w:b/>
          <w:bCs/>
          <w:sz w:val="28"/>
          <w:szCs w:val="28"/>
          <w:u w:val="single"/>
          <w:rtl/>
        </w:rPr>
      </w:pPr>
      <w:r w:rsidRPr="001274E9">
        <w:rPr>
          <w:rFonts w:hint="cs"/>
          <w:b/>
          <w:bCs/>
          <w:sz w:val="28"/>
          <w:szCs w:val="28"/>
          <w:u w:val="single"/>
          <w:rtl/>
        </w:rPr>
        <w:t>צו תעריף המכס והפטורים ומס קנייה על טובין (</w:t>
      </w:r>
      <w:r>
        <w:rPr>
          <w:rFonts w:hint="cs"/>
          <w:b/>
          <w:bCs/>
          <w:sz w:val="28"/>
          <w:szCs w:val="28"/>
          <w:u w:val="single"/>
          <w:rtl/>
        </w:rPr>
        <w:t>תיקון מס' 4 והוראת שעה מס' 6</w:t>
      </w:r>
      <w:r w:rsidRPr="001274E9">
        <w:rPr>
          <w:rFonts w:hint="cs"/>
          <w:b/>
          <w:bCs/>
          <w:sz w:val="28"/>
          <w:szCs w:val="28"/>
          <w:u w:val="single"/>
          <w:rtl/>
        </w:rPr>
        <w:t xml:space="preserve">) </w:t>
      </w:r>
      <w:proofErr w:type="spellStart"/>
      <w:r w:rsidRPr="001274E9">
        <w:rPr>
          <w:rFonts w:hint="cs"/>
          <w:b/>
          <w:bCs/>
          <w:sz w:val="28"/>
          <w:szCs w:val="28"/>
          <w:u w:val="single"/>
          <w:rtl/>
        </w:rPr>
        <w:t>התש</w:t>
      </w:r>
      <w:r>
        <w:rPr>
          <w:rFonts w:hint="cs"/>
          <w:b/>
          <w:bCs/>
          <w:sz w:val="28"/>
          <w:szCs w:val="28"/>
          <w:u w:val="single"/>
          <w:rtl/>
        </w:rPr>
        <w:t>"ף</w:t>
      </w:r>
      <w:proofErr w:type="spellEnd"/>
      <w:r w:rsidRPr="001274E9">
        <w:rPr>
          <w:rFonts w:hint="cs"/>
          <w:b/>
          <w:bCs/>
          <w:sz w:val="28"/>
          <w:szCs w:val="28"/>
          <w:u w:val="single"/>
          <w:rtl/>
        </w:rPr>
        <w:t xml:space="preserve"> </w:t>
      </w:r>
      <w:r>
        <w:rPr>
          <w:b/>
          <w:bCs/>
          <w:sz w:val="28"/>
          <w:szCs w:val="28"/>
          <w:u w:val="single"/>
          <w:rtl/>
        </w:rPr>
        <w:t>–</w:t>
      </w:r>
      <w:r w:rsidRPr="001274E9">
        <w:rPr>
          <w:rFonts w:hint="cs"/>
          <w:b/>
          <w:bCs/>
          <w:sz w:val="28"/>
          <w:szCs w:val="28"/>
          <w:u w:val="single"/>
          <w:rtl/>
        </w:rPr>
        <w:t xml:space="preserve"> 20</w:t>
      </w:r>
      <w:r>
        <w:rPr>
          <w:rFonts w:hint="cs"/>
          <w:b/>
          <w:bCs/>
          <w:sz w:val="28"/>
          <w:szCs w:val="28"/>
          <w:u w:val="single"/>
          <w:rtl/>
        </w:rPr>
        <w:t>20</w:t>
      </w:r>
    </w:p>
    <w:p w:rsidR="000A262C" w:rsidRDefault="00F86407" w:rsidP="000A262C">
      <w:pPr>
        <w:rPr>
          <w:rFonts w:ascii="Arial" w:hAnsi="Arial"/>
          <w:sz w:val="24"/>
          <w:szCs w:val="24"/>
          <w:rtl/>
        </w:rPr>
      </w:pPr>
      <w:r>
        <w:rPr>
          <w:rFonts w:ascii="Arial" w:hAnsi="Arial" w:hint="cs"/>
          <w:sz w:val="24"/>
          <w:szCs w:val="24"/>
          <w:rtl/>
        </w:rPr>
        <w:t xml:space="preserve">בצו זה מוצע לתקן את התוספת הראשונה ואת התוספת השביעית לצו תעריף המכס, וזאת כחלק מיישומו המלא של הסכם הסחר עם ירדן, כך שייוספו פרטי מכס המופיעים בהסכם הסחר עם ירדן לרשימות שבתוספת השביעית. </w:t>
      </w:r>
    </w:p>
    <w:p w:rsidR="00F86407" w:rsidRDefault="00F86407" w:rsidP="000A262C">
      <w:pPr>
        <w:rPr>
          <w:rFonts w:ascii="Arial" w:hAnsi="Arial"/>
          <w:sz w:val="24"/>
          <w:szCs w:val="24"/>
          <w:rtl/>
        </w:rPr>
      </w:pPr>
      <w:r>
        <w:rPr>
          <w:rFonts w:ascii="Arial" w:hAnsi="Arial" w:hint="cs"/>
          <w:sz w:val="24"/>
          <w:szCs w:val="24"/>
          <w:rtl/>
        </w:rPr>
        <w:t xml:space="preserve">הצו בתיאום עם משרד הכלכלה. </w:t>
      </w:r>
    </w:p>
    <w:p w:rsidR="00F86407" w:rsidRPr="008E2887" w:rsidRDefault="00F86407" w:rsidP="000A262C">
      <w:pPr>
        <w:rPr>
          <w:rFonts w:ascii="Arial" w:hAnsi="Arial"/>
          <w:sz w:val="24"/>
          <w:szCs w:val="24"/>
        </w:rPr>
      </w:pPr>
      <w:r>
        <w:rPr>
          <w:rFonts w:ascii="Arial" w:hAnsi="Arial" w:hint="cs"/>
          <w:sz w:val="24"/>
          <w:szCs w:val="24"/>
          <w:rtl/>
        </w:rPr>
        <w:t xml:space="preserve">הפסד הכנסות משוער בכ-100 אלף ₪. </w:t>
      </w:r>
    </w:p>
    <w:sectPr w:rsidR="00F86407" w:rsidRPr="008E2887" w:rsidSect="000B24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F1"/>
    <w:rsid w:val="00014CE9"/>
    <w:rsid w:val="000658C5"/>
    <w:rsid w:val="00073A40"/>
    <w:rsid w:val="00076C83"/>
    <w:rsid w:val="000A262C"/>
    <w:rsid w:val="000B244F"/>
    <w:rsid w:val="00105D43"/>
    <w:rsid w:val="00124050"/>
    <w:rsid w:val="001274E9"/>
    <w:rsid w:val="00185720"/>
    <w:rsid w:val="001C7B2E"/>
    <w:rsid w:val="002318AC"/>
    <w:rsid w:val="002414F9"/>
    <w:rsid w:val="00245B33"/>
    <w:rsid w:val="00264566"/>
    <w:rsid w:val="002E672E"/>
    <w:rsid w:val="002F65FD"/>
    <w:rsid w:val="00317953"/>
    <w:rsid w:val="00352DA6"/>
    <w:rsid w:val="00363358"/>
    <w:rsid w:val="003846CD"/>
    <w:rsid w:val="00387C0A"/>
    <w:rsid w:val="003B20D7"/>
    <w:rsid w:val="00402B3D"/>
    <w:rsid w:val="00407B74"/>
    <w:rsid w:val="00437A6D"/>
    <w:rsid w:val="004B6DFA"/>
    <w:rsid w:val="004E3CD8"/>
    <w:rsid w:val="005072F1"/>
    <w:rsid w:val="00512F1D"/>
    <w:rsid w:val="005161D1"/>
    <w:rsid w:val="0052476E"/>
    <w:rsid w:val="00531D26"/>
    <w:rsid w:val="005433D4"/>
    <w:rsid w:val="00587D9C"/>
    <w:rsid w:val="00644E1D"/>
    <w:rsid w:val="0071228C"/>
    <w:rsid w:val="00713551"/>
    <w:rsid w:val="0072190B"/>
    <w:rsid w:val="00785D30"/>
    <w:rsid w:val="007A76EF"/>
    <w:rsid w:val="007C1516"/>
    <w:rsid w:val="007D0B49"/>
    <w:rsid w:val="007F4A1F"/>
    <w:rsid w:val="00897D52"/>
    <w:rsid w:val="008E2887"/>
    <w:rsid w:val="009141E8"/>
    <w:rsid w:val="009A1F54"/>
    <w:rsid w:val="00A143DF"/>
    <w:rsid w:val="00A22DCB"/>
    <w:rsid w:val="00A24E05"/>
    <w:rsid w:val="00A2745A"/>
    <w:rsid w:val="00A419BB"/>
    <w:rsid w:val="00A6089C"/>
    <w:rsid w:val="00A8363F"/>
    <w:rsid w:val="00B70095"/>
    <w:rsid w:val="00BE4E1C"/>
    <w:rsid w:val="00BF48F5"/>
    <w:rsid w:val="00C2591E"/>
    <w:rsid w:val="00D23DFC"/>
    <w:rsid w:val="00D368AF"/>
    <w:rsid w:val="00DB766A"/>
    <w:rsid w:val="00DD69CE"/>
    <w:rsid w:val="00DE25DA"/>
    <w:rsid w:val="00E130AB"/>
    <w:rsid w:val="00E23337"/>
    <w:rsid w:val="00E270ED"/>
    <w:rsid w:val="00E40CBD"/>
    <w:rsid w:val="00E42BD9"/>
    <w:rsid w:val="00F20F9D"/>
    <w:rsid w:val="00F65CE6"/>
    <w:rsid w:val="00F86407"/>
    <w:rsid w:val="00FA4624"/>
    <w:rsid w:val="00FF161D"/>
    <w:rsid w:val="00FF4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3DF98-9D41-420B-A2C4-D3BBD2A4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B2E"/>
    <w:pPr>
      <w:bidi/>
    </w:pPr>
  </w:style>
  <w:style w:type="paragraph" w:styleId="1">
    <w:name w:val="heading 1"/>
    <w:basedOn w:val="a"/>
    <w:next w:val="a"/>
    <w:link w:val="10"/>
    <w:uiPriority w:val="9"/>
    <w:qFormat/>
    <w:rsid w:val="00105D43"/>
    <w:pPr>
      <w:outlineLvl w:val="0"/>
    </w:pPr>
    <w:rPr>
      <w:rFonts w:cs="Arial"/>
      <w:b/>
      <w:bCs/>
      <w:sz w:val="24"/>
      <w:szCs w:val="24"/>
      <w:u w:val="single"/>
    </w:rPr>
  </w:style>
  <w:style w:type="paragraph" w:styleId="2">
    <w:name w:val="heading 2"/>
    <w:basedOn w:val="a"/>
    <w:next w:val="a"/>
    <w:link w:val="20"/>
    <w:uiPriority w:val="9"/>
    <w:unhideWhenUsed/>
    <w:qFormat/>
    <w:rsid w:val="00105D43"/>
    <w:pP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5D43"/>
    <w:rPr>
      <w:rFonts w:cs="Arial"/>
      <w:b/>
      <w:bCs/>
      <w:sz w:val="24"/>
      <w:szCs w:val="24"/>
      <w:u w:val="single"/>
    </w:rPr>
  </w:style>
  <w:style w:type="character" w:customStyle="1" w:styleId="20">
    <w:name w:val="כותרת 2 תו"/>
    <w:basedOn w:val="a0"/>
    <w:link w:val="2"/>
    <w:uiPriority w:val="9"/>
    <w:rsid w:val="00105D43"/>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57576">
      <w:bodyDiv w:val="1"/>
      <w:marLeft w:val="0"/>
      <w:marRight w:val="0"/>
      <w:marTop w:val="0"/>
      <w:marBottom w:val="0"/>
      <w:divBdr>
        <w:top w:val="none" w:sz="0" w:space="0" w:color="auto"/>
        <w:left w:val="none" w:sz="0" w:space="0" w:color="auto"/>
        <w:bottom w:val="none" w:sz="0" w:space="0" w:color="auto"/>
        <w:right w:val="none" w:sz="0" w:space="0" w:color="auto"/>
      </w:divBdr>
    </w:div>
    <w:div w:id="547499923">
      <w:bodyDiv w:val="1"/>
      <w:marLeft w:val="0"/>
      <w:marRight w:val="0"/>
      <w:marTop w:val="0"/>
      <w:marBottom w:val="0"/>
      <w:divBdr>
        <w:top w:val="none" w:sz="0" w:space="0" w:color="auto"/>
        <w:left w:val="none" w:sz="0" w:space="0" w:color="auto"/>
        <w:bottom w:val="none" w:sz="0" w:space="0" w:color="auto"/>
        <w:right w:val="none" w:sz="0" w:space="0" w:color="auto"/>
      </w:divBdr>
    </w:div>
    <w:div w:id="925193027">
      <w:bodyDiv w:val="1"/>
      <w:marLeft w:val="0"/>
      <w:marRight w:val="0"/>
      <w:marTop w:val="0"/>
      <w:marBottom w:val="0"/>
      <w:divBdr>
        <w:top w:val="none" w:sz="0" w:space="0" w:color="auto"/>
        <w:left w:val="none" w:sz="0" w:space="0" w:color="auto"/>
        <w:bottom w:val="none" w:sz="0" w:space="0" w:color="auto"/>
        <w:right w:val="none" w:sz="0" w:space="0" w:color="auto"/>
      </w:divBdr>
    </w:div>
    <w:div w:id="15054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E02F15CDF37874497CFB5CD304DD0F1" ma:contentTypeVersion="11" ma:contentTypeDescription="צור מסמך חדש." ma:contentTypeScope="" ma:versionID="33fbb86a133e6ef6d3b0bc93bd9dc954">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084ae1ecacc38d25a7f55c91feeb1cad" ns1:_="" ns2:_="">
    <xsd:import namespace="http://schemas.microsoft.com/sharepoint/v3"/>
    <xsd:import namespace="605e85f2-268e-450d-9afb-d305d42b267e"/>
    <xsd:element name="properties">
      <xsd:complexType>
        <xsd:sequence>
          <xsd:element name="documentManagement">
            <xsd:complexType>
              <xsd:all>
                <xsd:element ref="ns1:PublishingStartDate" minOccurs="0"/>
                <xsd:element ref="ns1:PublishingExpirationDate" minOccurs="0"/>
                <xsd:element ref="ns2:TaxesSearchTitle" minOccurs="0"/>
                <xsd:element ref="ns2:TaxesSearc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TaxesSearchTitle" ma:index="10" nillable="true" ma:displayName="TaxesSearchTitle" ma:internalName="TaxesSearchTitle">
      <xsd:simpleType>
        <xsd:restriction base="dms:Text">
          <xsd:maxLength value="255"/>
        </xsd:restriction>
      </xsd:simpleType>
    </xsd:element>
    <xsd:element name="TaxesSearchDescription" ma:index="11" nillable="true" ma:displayName="TaxesSearchDescription" ma:internalName="TaxesSearc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esSearchTitle xmlns="605e85f2-268e-450d-9afb-d305d42b267e">דברי הסבר למק"ח 1876 - צו תעריף המכס והפטורים ומס קנייה על טובין (תיקון מס' 3), התשע"ט -2018 </TaxesSearchTitle>
    <TaxesSearchDescription xmlns="605e85f2-268e-450d-9afb-d305d42b267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4E2EF3-4651-4E47-B8CE-E99FDE78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33D42-4C7E-4D55-AB1A-1742C6DCF8D4}">
  <ds:schemaRefs>
    <ds:schemaRef ds:uri="http://schemas.microsoft.com/sharepoint/v3/contenttype/forms"/>
  </ds:schemaRefs>
</ds:datastoreItem>
</file>

<file path=customXml/itemProps3.xml><?xml version="1.0" encoding="utf-8"?>
<ds:datastoreItem xmlns:ds="http://schemas.openxmlformats.org/officeDocument/2006/customXml" ds:itemID="{1910BD88-C657-48F9-B94F-07C1B51388BB}">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1730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דברי הסבר למק"ח 1876 - צו תעריף המכס והפטורים ומס קנייה על טובין (תיקון מס' 3), התשע"ט -2018</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הסבר למק"ח 1876 - צו תעריף המכס והפטורים ומס קנייה על טובין (תיקון מס' 3), התשע"ט -2018</dc:title>
  <dc:creator>לינור מסרופי</dc:creator>
  <cp:lastModifiedBy>Merav Kaplan - Chamber Of Commerce</cp:lastModifiedBy>
  <cp:revision>2</cp:revision>
  <dcterms:created xsi:type="dcterms:W3CDTF">2020-03-25T15:29:00Z</dcterms:created>
  <dcterms:modified xsi:type="dcterms:W3CDTF">2020-03-25T15:29:00Z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0x0101008E02F15CDF37874497CFB5CD304DD0F1</vt:lpwstr>
  </property>
</Properties>
</file>