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96" w:rsidRDefault="00613C96" w:rsidP="00CB0BF4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613C96" w:rsidRDefault="00613C96" w:rsidP="00CB0BF4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="00613C96" w:rsidRDefault="00613C96" w:rsidP="00CB0BF4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="00CB0BF4" w:rsidRPr="00E7459F" w:rsidRDefault="00E7459F" w:rsidP="00CB0BF4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7459F">
        <w:rPr>
          <w:rFonts w:ascii="David" w:hAnsi="David"/>
          <w:b/>
          <w:bCs/>
          <w:sz w:val="28"/>
          <w:szCs w:val="28"/>
          <w:u w:val="single"/>
          <w:rtl/>
        </w:rPr>
        <w:t xml:space="preserve">הצהרת </w:t>
      </w:r>
      <w:r w:rsidRPr="00E7459F">
        <w:rPr>
          <w:rFonts w:ascii="David" w:hAnsi="David"/>
          <w:b/>
          <w:bCs/>
          <w:sz w:val="28"/>
          <w:szCs w:val="28"/>
          <w:u w:val="single"/>
        </w:rPr>
        <w:t>EUR-1</w:t>
      </w:r>
    </w:p>
    <w:p w:rsidR="00CB0BF4" w:rsidRPr="00F70851" w:rsidRDefault="00CB0BF4" w:rsidP="00CB0BF4">
      <w:pPr>
        <w:tabs>
          <w:tab w:val="left" w:pos="-284"/>
          <w:tab w:val="left" w:pos="8880"/>
        </w:tabs>
        <w:spacing w:line="240" w:lineRule="exact"/>
        <w:jc w:val="center"/>
        <w:rPr>
          <w:lang w:val="en-GB"/>
        </w:rPr>
      </w:pPr>
    </w:p>
    <w:p w:rsidR="00E7459F" w:rsidRDefault="00E7459F" w:rsidP="00E7459F">
      <w:pPr>
        <w:tabs>
          <w:tab w:val="left" w:pos="-284"/>
          <w:tab w:val="left" w:pos="8221"/>
        </w:tabs>
        <w:bidi w:val="0"/>
        <w:spacing w:line="276" w:lineRule="auto"/>
        <w:ind w:right="742"/>
        <w:rPr>
          <w:rFonts w:ascii="David" w:hAnsi="David"/>
          <w:color w:val="5F5F5F"/>
          <w:sz w:val="28"/>
          <w:szCs w:val="28"/>
        </w:rPr>
      </w:pPr>
    </w:p>
    <w:p w:rsidR="00CB0BF4" w:rsidRPr="00CB0BF4" w:rsidRDefault="00CB0BF4" w:rsidP="00E7459F">
      <w:pPr>
        <w:tabs>
          <w:tab w:val="left" w:pos="-284"/>
          <w:tab w:val="left" w:pos="8221"/>
        </w:tabs>
        <w:bidi w:val="0"/>
        <w:spacing w:line="276" w:lineRule="auto"/>
        <w:ind w:right="742"/>
        <w:rPr>
          <w:rFonts w:ascii="David" w:hAnsi="David"/>
          <w:color w:val="5F5F5F"/>
          <w:sz w:val="28"/>
          <w:szCs w:val="28"/>
        </w:rPr>
      </w:pPr>
      <w:r w:rsidRPr="00CB0BF4">
        <w:rPr>
          <w:rFonts w:ascii="David" w:hAnsi="David"/>
          <w:color w:val="5F5F5F"/>
          <w:sz w:val="28"/>
          <w:szCs w:val="28"/>
          <w:lang w:val="en-GB"/>
        </w:rPr>
        <w:t>The exporter of the products covered by this document (customs authorization No</w:t>
      </w:r>
      <w:r w:rsidR="00E7459F">
        <w:rPr>
          <w:rFonts w:ascii="David" w:hAnsi="David"/>
          <w:color w:val="5F5F5F"/>
          <w:sz w:val="28"/>
          <w:szCs w:val="28"/>
          <w:lang w:val="en-GB"/>
        </w:rPr>
        <w:t>…………</w:t>
      </w:r>
      <w:proofErr w:type="gramStart"/>
      <w:r w:rsidR="00E7459F">
        <w:rPr>
          <w:rFonts w:ascii="David" w:hAnsi="David"/>
          <w:color w:val="5F5F5F"/>
          <w:sz w:val="28"/>
          <w:szCs w:val="28"/>
          <w:vertAlign w:val="superscript"/>
          <w:lang w:val="en-GB"/>
        </w:rPr>
        <w:t>.</w:t>
      </w:r>
      <w:r w:rsidRPr="00CB0BF4">
        <w:rPr>
          <w:rFonts w:ascii="David" w:hAnsi="David"/>
          <w:color w:val="5F5F5F"/>
          <w:sz w:val="28"/>
          <w:szCs w:val="28"/>
          <w:vertAlign w:val="superscript"/>
          <w:lang w:val="en-GB"/>
        </w:rPr>
        <w:t>(</w:t>
      </w:r>
      <w:proofErr w:type="gramEnd"/>
      <w:r w:rsidRPr="00CB0BF4">
        <w:rPr>
          <w:rFonts w:ascii="David" w:hAnsi="David"/>
          <w:color w:val="5F5F5F"/>
          <w:sz w:val="28"/>
          <w:szCs w:val="28"/>
          <w:vertAlign w:val="superscript"/>
          <w:lang w:val="en-GB"/>
        </w:rPr>
        <w:t>1)</w:t>
      </w:r>
      <w:r w:rsidRPr="00CB0BF4">
        <w:rPr>
          <w:rFonts w:ascii="David" w:hAnsi="David"/>
          <w:color w:val="5F5F5F"/>
          <w:sz w:val="28"/>
          <w:szCs w:val="28"/>
          <w:lang w:val="en-GB"/>
        </w:rPr>
        <w:t>) declares that, except where otherwise clearly indicated, these products are of</w:t>
      </w:r>
      <w:r w:rsidR="00E7459F">
        <w:rPr>
          <w:rFonts w:ascii="David" w:hAnsi="David"/>
          <w:color w:val="5F5F5F"/>
          <w:sz w:val="28"/>
          <w:szCs w:val="28"/>
        </w:rPr>
        <w:t>…</w:t>
      </w:r>
      <w:r w:rsidR="00E7459F">
        <w:rPr>
          <w:rFonts w:ascii="David" w:hAnsi="David"/>
          <w:color w:val="5F5F5F"/>
          <w:sz w:val="28"/>
          <w:szCs w:val="28"/>
          <w:lang w:val="en-GB"/>
        </w:rPr>
        <w:t>…</w:t>
      </w:r>
      <w:r w:rsidRPr="00CB0BF4">
        <w:rPr>
          <w:rFonts w:ascii="David" w:hAnsi="David"/>
          <w:color w:val="5F5F5F"/>
          <w:sz w:val="28"/>
          <w:szCs w:val="28"/>
          <w:lang w:val="en-GB"/>
        </w:rPr>
        <w:t>...</w:t>
      </w:r>
      <w:r w:rsidRPr="00CB0BF4">
        <w:rPr>
          <w:rFonts w:ascii="David" w:hAnsi="David"/>
          <w:color w:val="5F5F5F"/>
          <w:sz w:val="28"/>
          <w:szCs w:val="28"/>
          <w:vertAlign w:val="superscript"/>
          <w:lang w:val="en-GB"/>
        </w:rPr>
        <w:t>(2)</w:t>
      </w:r>
      <w:r w:rsidRPr="00CB0BF4">
        <w:rPr>
          <w:rFonts w:ascii="David" w:hAnsi="David"/>
          <w:color w:val="5F5F5F"/>
          <w:sz w:val="28"/>
          <w:szCs w:val="28"/>
          <w:lang w:val="en-GB"/>
        </w:rPr>
        <w:t xml:space="preserve"> preferential origin.</w:t>
      </w:r>
    </w:p>
    <w:p w:rsidR="00E7459F" w:rsidRDefault="00E7459F" w:rsidP="00E7459F">
      <w:pPr>
        <w:spacing w:before="240" w:line="360" w:lineRule="auto"/>
        <w:ind w:left="-58"/>
        <w:rPr>
          <w:rtl/>
        </w:rPr>
      </w:pPr>
    </w:p>
    <w:p w:rsidR="00CB0BF4" w:rsidRDefault="00CB0BF4" w:rsidP="000B374A">
      <w:pPr>
        <w:pStyle w:val="a3"/>
        <w:numPr>
          <w:ilvl w:val="0"/>
          <w:numId w:val="5"/>
        </w:numPr>
        <w:spacing w:before="240" w:line="360" w:lineRule="auto"/>
        <w:ind w:left="-58"/>
        <w:rPr>
          <w:rtl/>
        </w:rPr>
      </w:pPr>
      <w:r>
        <w:rPr>
          <w:rFonts w:hint="cs"/>
          <w:rtl/>
        </w:rPr>
        <w:t xml:space="preserve">היצואן ימלא ב-(1)  את מספר </w:t>
      </w:r>
      <w:proofErr w:type="spellStart"/>
      <w:r>
        <w:rPr>
          <w:rFonts w:hint="cs"/>
          <w:rtl/>
        </w:rPr>
        <w:t>הח"פ</w:t>
      </w:r>
      <w:proofErr w:type="spellEnd"/>
      <w:r>
        <w:rPr>
          <w:rFonts w:hint="cs"/>
          <w:rtl/>
        </w:rPr>
        <w:t xml:space="preserve"> בתוספת האת "</w:t>
      </w:r>
      <w:r>
        <w:rPr>
          <w:rFonts w:hint="cs"/>
        </w:rPr>
        <w:t>K</w:t>
      </w:r>
      <w:r>
        <w:rPr>
          <w:rtl/>
        </w:rPr>
        <w:pgNum/>
      </w:r>
      <w:r>
        <w:rPr>
          <w:rtl/>
        </w:rPr>
        <w:pgNum/>
      </w:r>
      <w:r>
        <w:rPr>
          <w:rFonts w:hint="cs"/>
          <w:rtl/>
        </w:rPr>
        <w:t xml:space="preserve"> " בסוף המספר</w:t>
      </w:r>
      <w:r w:rsidR="00E7459F">
        <w:rPr>
          <w:rFonts w:hint="cs"/>
          <w:rtl/>
        </w:rPr>
        <w:t xml:space="preserve"> כלהלן  </w:t>
      </w:r>
      <w:r w:rsidR="00E7459F">
        <w:rPr>
          <w:rFonts w:hint="cs"/>
        </w:rPr>
        <w:t xml:space="preserve">/K </w:t>
      </w:r>
      <w:r w:rsidR="00E7459F">
        <w:rPr>
          <w:rFonts w:hint="cs"/>
          <w:rtl/>
        </w:rPr>
        <w:t xml:space="preserve"> 999999999</w:t>
      </w:r>
    </w:p>
    <w:p w:rsidR="00C52738" w:rsidRPr="000B374A" w:rsidRDefault="00E7459F" w:rsidP="000B374A">
      <w:pPr>
        <w:pStyle w:val="a3"/>
        <w:numPr>
          <w:ilvl w:val="0"/>
          <w:numId w:val="5"/>
        </w:numPr>
        <w:ind w:left="-58"/>
        <w:rPr>
          <w:rFonts w:ascii="David" w:hAnsi="David"/>
          <w:sz w:val="28"/>
          <w:szCs w:val="28"/>
          <w:rtl/>
        </w:rPr>
      </w:pPr>
      <w:r>
        <w:rPr>
          <w:rFonts w:hint="cs"/>
          <w:rtl/>
        </w:rPr>
        <w:t>ה</w:t>
      </w:r>
      <w:r w:rsidR="00CB0BF4">
        <w:rPr>
          <w:rFonts w:hint="cs"/>
          <w:rtl/>
        </w:rPr>
        <w:t xml:space="preserve">יצואן יציין ב-(2) את המדינה בה רכשו הטובין מעמד מקור או </w:t>
      </w:r>
      <w:r>
        <w:rPr>
          <w:rFonts w:hint="cs"/>
          <w:rtl/>
        </w:rPr>
        <w:t>קבוצת מדינות</w:t>
      </w:r>
    </w:p>
    <w:p w:rsidR="00613C96" w:rsidRDefault="00613C96" w:rsidP="000B374A">
      <w:pPr>
        <w:ind w:left="-58"/>
        <w:rPr>
          <w:rFonts w:ascii="David" w:hAnsi="David"/>
          <w:sz w:val="28"/>
          <w:szCs w:val="28"/>
          <w:rtl/>
        </w:rPr>
      </w:pPr>
    </w:p>
    <w:p w:rsidR="00E7459F" w:rsidRDefault="00E7459F" w:rsidP="00E7459F">
      <w:pPr>
        <w:ind w:left="-58"/>
        <w:rPr>
          <w:rFonts w:ascii="David" w:hAnsi="David"/>
          <w:sz w:val="28"/>
          <w:szCs w:val="28"/>
        </w:rPr>
      </w:pPr>
    </w:p>
    <w:p w:rsidR="00613C96" w:rsidRDefault="00613C96" w:rsidP="00E7459F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="00E7459F" w:rsidRDefault="00E7459F" w:rsidP="00E7459F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7459F">
        <w:rPr>
          <w:rFonts w:ascii="David" w:hAnsi="David"/>
          <w:b/>
          <w:bCs/>
          <w:sz w:val="28"/>
          <w:szCs w:val="28"/>
          <w:u w:val="single"/>
          <w:rtl/>
        </w:rPr>
        <w:t xml:space="preserve">הצהרת </w:t>
      </w:r>
      <w:r w:rsidRPr="00E7459F">
        <w:rPr>
          <w:rFonts w:ascii="David" w:hAnsi="David"/>
          <w:b/>
          <w:bCs/>
          <w:sz w:val="28"/>
          <w:szCs w:val="28"/>
          <w:u w:val="single"/>
        </w:rPr>
        <w:t>EUR</w:t>
      </w:r>
      <w:r>
        <w:rPr>
          <w:rFonts w:ascii="David" w:hAnsi="David"/>
          <w:b/>
          <w:bCs/>
          <w:sz w:val="28"/>
          <w:szCs w:val="28"/>
          <w:u w:val="single"/>
        </w:rPr>
        <w:t>- MED</w:t>
      </w:r>
    </w:p>
    <w:p w:rsidR="00613C96" w:rsidRPr="00E7459F" w:rsidRDefault="00613C96" w:rsidP="00E7459F">
      <w:pPr>
        <w:tabs>
          <w:tab w:val="left" w:pos="-284"/>
          <w:tab w:val="left" w:pos="8880"/>
        </w:tabs>
        <w:spacing w:line="240" w:lineRule="exac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:rsidR="00613C96" w:rsidRDefault="00613C96" w:rsidP="00613C96">
      <w:pPr>
        <w:tabs>
          <w:tab w:val="left" w:pos="-284"/>
          <w:tab w:val="left" w:pos="8221"/>
        </w:tabs>
        <w:bidi w:val="0"/>
        <w:spacing w:line="276" w:lineRule="auto"/>
        <w:ind w:right="742"/>
        <w:rPr>
          <w:rFonts w:ascii="David" w:hAnsi="David"/>
          <w:color w:val="5F5F5F"/>
          <w:sz w:val="28"/>
          <w:szCs w:val="28"/>
        </w:rPr>
      </w:pPr>
    </w:p>
    <w:p w:rsidR="00613C96" w:rsidRPr="00CB0BF4" w:rsidRDefault="00613C96" w:rsidP="00613C96">
      <w:pPr>
        <w:tabs>
          <w:tab w:val="left" w:pos="-284"/>
          <w:tab w:val="left" w:pos="8221"/>
        </w:tabs>
        <w:bidi w:val="0"/>
        <w:spacing w:line="276" w:lineRule="auto"/>
        <w:ind w:right="742"/>
        <w:rPr>
          <w:rFonts w:ascii="David" w:hAnsi="David"/>
          <w:color w:val="5F5F5F"/>
          <w:sz w:val="28"/>
          <w:szCs w:val="28"/>
        </w:rPr>
      </w:pPr>
      <w:r w:rsidRPr="00CB0BF4">
        <w:rPr>
          <w:rFonts w:ascii="David" w:hAnsi="David"/>
          <w:color w:val="5F5F5F"/>
          <w:sz w:val="28"/>
          <w:szCs w:val="28"/>
          <w:lang w:val="en-GB"/>
        </w:rPr>
        <w:t>The exporter of the products covered by this document (customs authorization No</w:t>
      </w:r>
      <w:r>
        <w:rPr>
          <w:rFonts w:ascii="David" w:hAnsi="David"/>
          <w:color w:val="5F5F5F"/>
          <w:sz w:val="28"/>
          <w:szCs w:val="28"/>
          <w:lang w:val="en-GB"/>
        </w:rPr>
        <w:t>…………</w:t>
      </w:r>
      <w:proofErr w:type="gramStart"/>
      <w:r>
        <w:rPr>
          <w:rFonts w:ascii="David" w:hAnsi="David"/>
          <w:color w:val="5F5F5F"/>
          <w:sz w:val="28"/>
          <w:szCs w:val="28"/>
          <w:vertAlign w:val="superscript"/>
          <w:lang w:val="en-GB"/>
        </w:rPr>
        <w:t>.</w:t>
      </w:r>
      <w:r w:rsidRPr="00CB0BF4">
        <w:rPr>
          <w:rFonts w:ascii="David" w:hAnsi="David"/>
          <w:color w:val="5F5F5F"/>
          <w:sz w:val="28"/>
          <w:szCs w:val="28"/>
          <w:vertAlign w:val="superscript"/>
          <w:lang w:val="en-GB"/>
        </w:rPr>
        <w:t>(</w:t>
      </w:r>
      <w:proofErr w:type="gramEnd"/>
      <w:r w:rsidRPr="00CB0BF4">
        <w:rPr>
          <w:rFonts w:ascii="David" w:hAnsi="David"/>
          <w:color w:val="5F5F5F"/>
          <w:sz w:val="28"/>
          <w:szCs w:val="28"/>
          <w:vertAlign w:val="superscript"/>
          <w:lang w:val="en-GB"/>
        </w:rPr>
        <w:t>1)</w:t>
      </w:r>
      <w:r w:rsidRPr="00CB0BF4">
        <w:rPr>
          <w:rFonts w:ascii="David" w:hAnsi="David"/>
          <w:color w:val="5F5F5F"/>
          <w:sz w:val="28"/>
          <w:szCs w:val="28"/>
          <w:lang w:val="en-GB"/>
        </w:rPr>
        <w:t>) declares that, except where otherwise clearly indicated, these products are of</w:t>
      </w:r>
      <w:r>
        <w:rPr>
          <w:rFonts w:ascii="David" w:hAnsi="David"/>
          <w:color w:val="5F5F5F"/>
          <w:sz w:val="28"/>
          <w:szCs w:val="28"/>
        </w:rPr>
        <w:t>…</w:t>
      </w:r>
      <w:r>
        <w:rPr>
          <w:rFonts w:ascii="David" w:hAnsi="David"/>
          <w:color w:val="5F5F5F"/>
          <w:sz w:val="28"/>
          <w:szCs w:val="28"/>
          <w:lang w:val="en-GB"/>
        </w:rPr>
        <w:t>…</w:t>
      </w:r>
      <w:r w:rsidRPr="00CB0BF4">
        <w:rPr>
          <w:rFonts w:ascii="David" w:hAnsi="David"/>
          <w:color w:val="5F5F5F"/>
          <w:sz w:val="28"/>
          <w:szCs w:val="28"/>
          <w:lang w:val="en-GB"/>
        </w:rPr>
        <w:t>...</w:t>
      </w:r>
      <w:r w:rsidRPr="00CB0BF4">
        <w:rPr>
          <w:rFonts w:ascii="David" w:hAnsi="David"/>
          <w:color w:val="5F5F5F"/>
          <w:sz w:val="28"/>
          <w:szCs w:val="28"/>
          <w:vertAlign w:val="superscript"/>
          <w:lang w:val="en-GB"/>
        </w:rPr>
        <w:t>(2)</w:t>
      </w:r>
      <w:r w:rsidRPr="00CB0BF4">
        <w:rPr>
          <w:rFonts w:ascii="David" w:hAnsi="David"/>
          <w:color w:val="5F5F5F"/>
          <w:sz w:val="28"/>
          <w:szCs w:val="28"/>
          <w:lang w:val="en-GB"/>
        </w:rPr>
        <w:t xml:space="preserve"> preferential origin.</w:t>
      </w:r>
    </w:p>
    <w:p w:rsidR="00E7459F" w:rsidRPr="00613C96" w:rsidRDefault="00E7459F" w:rsidP="00E7459F">
      <w:pPr>
        <w:ind w:left="-58"/>
        <w:rPr>
          <w:rFonts w:ascii="David" w:hAnsi="David"/>
          <w:sz w:val="28"/>
          <w:szCs w:val="28"/>
          <w:rtl/>
        </w:rPr>
      </w:pPr>
    </w:p>
    <w:p w:rsidR="00E7459F" w:rsidRPr="004851F3" w:rsidRDefault="00E7459F" w:rsidP="004851F3">
      <w:pPr>
        <w:numPr>
          <w:ilvl w:val="1"/>
          <w:numId w:val="1"/>
        </w:numPr>
        <w:tabs>
          <w:tab w:val="clear" w:pos="1440"/>
          <w:tab w:val="num" w:pos="1843"/>
        </w:tabs>
        <w:bidi w:val="0"/>
        <w:spacing w:line="360" w:lineRule="auto"/>
        <w:ind w:left="993" w:right="175" w:hanging="873"/>
        <w:rPr>
          <w:rFonts w:ascii="David" w:hAnsi="David"/>
          <w:color w:val="5F5F5F"/>
          <w:sz w:val="24"/>
          <w:rtl/>
          <w:lang w:val="en-GB"/>
        </w:rPr>
      </w:pPr>
      <w:proofErr w:type="spellStart"/>
      <w:r w:rsidRPr="004851F3">
        <w:rPr>
          <w:rFonts w:ascii="David" w:hAnsi="David"/>
          <w:color w:val="5F5F5F"/>
          <w:sz w:val="24"/>
          <w:lang w:val="en-GB"/>
        </w:rPr>
        <w:t>cumulation</w:t>
      </w:r>
      <w:proofErr w:type="spellEnd"/>
      <w:r w:rsidRPr="004851F3">
        <w:rPr>
          <w:rFonts w:ascii="David" w:hAnsi="David"/>
          <w:color w:val="5F5F5F"/>
          <w:sz w:val="24"/>
          <w:lang w:val="en-GB"/>
        </w:rPr>
        <w:t xml:space="preserve"> applied with (3) ……..(name of the country/countries) </w:t>
      </w:r>
    </w:p>
    <w:p w:rsidR="00E7459F" w:rsidRPr="004851F3" w:rsidRDefault="00E7459F" w:rsidP="004851F3">
      <w:pPr>
        <w:numPr>
          <w:ilvl w:val="1"/>
          <w:numId w:val="1"/>
        </w:numPr>
        <w:tabs>
          <w:tab w:val="clear" w:pos="1440"/>
          <w:tab w:val="num" w:pos="1843"/>
        </w:tabs>
        <w:bidi w:val="0"/>
        <w:spacing w:line="360" w:lineRule="auto"/>
        <w:ind w:left="993" w:right="175" w:hanging="873"/>
        <w:rPr>
          <w:rFonts w:ascii="David" w:hAnsi="David"/>
          <w:color w:val="5F5F5F"/>
          <w:sz w:val="24"/>
          <w:lang w:val="en-GB"/>
        </w:rPr>
      </w:pPr>
      <w:r w:rsidRPr="004851F3">
        <w:rPr>
          <w:rFonts w:ascii="David" w:hAnsi="David"/>
          <w:color w:val="5F5F5F"/>
          <w:sz w:val="24"/>
          <w:lang w:val="en-GB"/>
        </w:rPr>
        <w:t xml:space="preserve">no </w:t>
      </w:r>
      <w:proofErr w:type="spellStart"/>
      <w:r w:rsidRPr="004851F3">
        <w:rPr>
          <w:rFonts w:ascii="David" w:hAnsi="David"/>
          <w:color w:val="5F5F5F"/>
          <w:sz w:val="24"/>
          <w:lang w:val="en-GB"/>
        </w:rPr>
        <w:t>cumulation</w:t>
      </w:r>
      <w:proofErr w:type="spellEnd"/>
      <w:r w:rsidRPr="004851F3">
        <w:rPr>
          <w:rFonts w:ascii="David" w:hAnsi="David"/>
          <w:color w:val="5F5F5F"/>
          <w:sz w:val="24"/>
          <w:lang w:val="en-GB"/>
        </w:rPr>
        <w:t xml:space="preserve"> applied (4)</w:t>
      </w:r>
    </w:p>
    <w:p w:rsidR="00613C96" w:rsidRDefault="00613C96" w:rsidP="00613C96">
      <w:pPr>
        <w:pStyle w:val="a3"/>
        <w:numPr>
          <w:ilvl w:val="0"/>
          <w:numId w:val="4"/>
        </w:numPr>
        <w:spacing w:before="240" w:line="360" w:lineRule="auto"/>
        <w:ind w:left="-58"/>
        <w:rPr>
          <w:rtl/>
        </w:rPr>
      </w:pPr>
      <w:r>
        <w:rPr>
          <w:rFonts w:hint="cs"/>
          <w:rtl/>
        </w:rPr>
        <w:t xml:space="preserve">היצואן ימלא ב-(1)  את מספר </w:t>
      </w:r>
      <w:proofErr w:type="spellStart"/>
      <w:r>
        <w:rPr>
          <w:rFonts w:hint="cs"/>
          <w:rtl/>
        </w:rPr>
        <w:t>הח"פ</w:t>
      </w:r>
      <w:proofErr w:type="spellEnd"/>
      <w:r>
        <w:rPr>
          <w:rFonts w:hint="cs"/>
          <w:rtl/>
        </w:rPr>
        <w:t xml:space="preserve"> בתוספת האת "</w:t>
      </w:r>
      <w:r>
        <w:rPr>
          <w:rFonts w:hint="cs"/>
        </w:rPr>
        <w:t>K</w:t>
      </w:r>
      <w:r>
        <w:rPr>
          <w:rtl/>
        </w:rPr>
        <w:pgNum/>
      </w:r>
      <w:r>
        <w:rPr>
          <w:rtl/>
        </w:rPr>
        <w:pgNum/>
      </w:r>
      <w:r>
        <w:rPr>
          <w:rFonts w:hint="cs"/>
          <w:rtl/>
        </w:rPr>
        <w:t xml:space="preserve"> " בסוף המספר כלהלן  </w:t>
      </w:r>
      <w:r>
        <w:rPr>
          <w:rFonts w:hint="cs"/>
        </w:rPr>
        <w:t xml:space="preserve">/K </w:t>
      </w:r>
      <w:r>
        <w:rPr>
          <w:rFonts w:hint="cs"/>
          <w:rtl/>
        </w:rPr>
        <w:t xml:space="preserve"> 999999999</w:t>
      </w:r>
    </w:p>
    <w:p w:rsidR="00613C96" w:rsidRDefault="00613C96" w:rsidP="00613C96">
      <w:pPr>
        <w:pStyle w:val="a3"/>
        <w:numPr>
          <w:ilvl w:val="0"/>
          <w:numId w:val="4"/>
        </w:numPr>
        <w:spacing w:before="240" w:line="360" w:lineRule="auto"/>
        <w:ind w:left="-58"/>
        <w:rPr>
          <w:rtl/>
        </w:rPr>
      </w:pPr>
      <w:r>
        <w:rPr>
          <w:rFonts w:hint="cs"/>
          <w:rtl/>
        </w:rPr>
        <w:t>היצואן יציין ב-(2) את המדינה בה רכשו הטובין מעמד מקור או קבוצת מדינות</w:t>
      </w:r>
    </w:p>
    <w:p w:rsidR="00613C96" w:rsidRPr="00613C96" w:rsidRDefault="00E7459F" w:rsidP="00613C96">
      <w:pPr>
        <w:pStyle w:val="a3"/>
        <w:numPr>
          <w:ilvl w:val="0"/>
          <w:numId w:val="4"/>
        </w:numPr>
        <w:spacing w:before="240" w:line="360" w:lineRule="auto"/>
        <w:ind w:left="-58"/>
        <w:rPr>
          <w:lang w:val="en-GB"/>
        </w:rPr>
      </w:pPr>
      <w:r>
        <w:rPr>
          <w:rFonts w:hint="cs"/>
          <w:rtl/>
        </w:rPr>
        <w:t xml:space="preserve">היצואן יציין ב- (3) את שם המדינה או קיצור המדינה הרשמי </w:t>
      </w:r>
      <w:r w:rsidR="00613C96">
        <w:rPr>
          <w:rFonts w:hint="cs"/>
          <w:rtl/>
        </w:rPr>
        <w:t>שעמה</w:t>
      </w:r>
      <w:r>
        <w:rPr>
          <w:rFonts w:hint="cs"/>
          <w:rtl/>
        </w:rPr>
        <w:t xml:space="preserve"> הוחלה הצבירה בהתאם </w:t>
      </w:r>
    </w:p>
    <w:p w:rsidR="00E7459F" w:rsidRPr="00613C96" w:rsidRDefault="00E7459F" w:rsidP="00613C96">
      <w:pPr>
        <w:pStyle w:val="a3"/>
        <w:numPr>
          <w:ilvl w:val="0"/>
          <w:numId w:val="4"/>
        </w:numPr>
        <w:spacing w:before="240" w:line="360" w:lineRule="auto"/>
        <w:ind w:left="-58"/>
        <w:rPr>
          <w:rtl/>
          <w:lang w:val="en-GB"/>
        </w:rPr>
      </w:pPr>
      <w:r w:rsidRPr="00613C96">
        <w:rPr>
          <w:rFonts w:hint="cs"/>
          <w:rtl/>
          <w:lang w:val="en-GB"/>
        </w:rPr>
        <w:t>אם לא הוחלה צבירה, יציין זאת היצואן ב- (4).</w:t>
      </w:r>
    </w:p>
    <w:p w:rsidR="00E7459F" w:rsidRDefault="00E7459F" w:rsidP="00E7459F">
      <w:pPr>
        <w:spacing w:line="360" w:lineRule="auto"/>
        <w:ind w:left="742"/>
        <w:rPr>
          <w:i/>
          <w:rtl/>
          <w:lang w:val="en-GB"/>
        </w:rPr>
      </w:pPr>
    </w:p>
    <w:p w:rsidR="00E7459F" w:rsidRPr="00CB0BF4" w:rsidRDefault="00E7459F" w:rsidP="00613C96">
      <w:pPr>
        <w:rPr>
          <w:rFonts w:ascii="David" w:hAnsi="David"/>
          <w:sz w:val="28"/>
          <w:szCs w:val="28"/>
        </w:rPr>
      </w:pPr>
    </w:p>
    <w:sectPr w:rsidR="00E7459F" w:rsidRPr="00CB0BF4" w:rsidSect="00C17A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142"/>
    <w:multiLevelType w:val="hybridMultilevel"/>
    <w:tmpl w:val="63FE73DA"/>
    <w:lvl w:ilvl="0" w:tplc="04090013">
      <w:start w:val="1"/>
      <w:numFmt w:val="hebrew1"/>
      <w:lvlText w:val="%1."/>
      <w:lvlJc w:val="center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0CCF1CA4"/>
    <w:multiLevelType w:val="hybridMultilevel"/>
    <w:tmpl w:val="F9A4B656"/>
    <w:lvl w:ilvl="0" w:tplc="09D6C368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15895948"/>
    <w:multiLevelType w:val="hybridMultilevel"/>
    <w:tmpl w:val="AF4C7348"/>
    <w:lvl w:ilvl="0" w:tplc="04090013">
      <w:start w:val="1"/>
      <w:numFmt w:val="hebrew1"/>
      <w:lvlText w:val="%1.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2C654C80"/>
    <w:multiLevelType w:val="multilevel"/>
    <w:tmpl w:val="AB90549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4">
      <w:start w:val="1"/>
      <w:numFmt w:val="hebrew1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David"/>
        <w:sz w:val="24"/>
        <w:szCs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56C00"/>
    <w:multiLevelType w:val="hybridMultilevel"/>
    <w:tmpl w:val="5FCC86B6"/>
    <w:lvl w:ilvl="0" w:tplc="25987E4C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60284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29D4A">
      <w:start w:val="1"/>
      <w:numFmt w:val="hebrew1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A09AB"/>
    <w:multiLevelType w:val="hybridMultilevel"/>
    <w:tmpl w:val="2F9CE9BC"/>
    <w:lvl w:ilvl="0" w:tplc="04090013">
      <w:start w:val="1"/>
      <w:numFmt w:val="hebrew1"/>
      <w:lvlText w:val="%1.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F4"/>
    <w:rsid w:val="00044899"/>
    <w:rsid w:val="000B374A"/>
    <w:rsid w:val="004851F3"/>
    <w:rsid w:val="005B6BDB"/>
    <w:rsid w:val="00613C96"/>
    <w:rsid w:val="00A12320"/>
    <w:rsid w:val="00C17A95"/>
    <w:rsid w:val="00CB0BF4"/>
    <w:rsid w:val="00E152E5"/>
    <w:rsid w:val="00E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E03F4-6130-48A0-B973-A9CF1EC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F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 חורי</dc:creator>
  <cp:keywords/>
  <dc:description/>
  <cp:lastModifiedBy>Merav Kaplan - Chamber Of Commerce</cp:lastModifiedBy>
  <cp:revision>2</cp:revision>
  <dcterms:created xsi:type="dcterms:W3CDTF">2020-03-19T07:20:00Z</dcterms:created>
  <dcterms:modified xsi:type="dcterms:W3CDTF">2020-03-19T07:20:00Z</dcterms:modified>
</cp:coreProperties>
</file>