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F1" w:rsidRPr="00105D43" w:rsidRDefault="005072F1" w:rsidP="00A34F50">
      <w:pPr>
        <w:pStyle w:val="1"/>
        <w:rPr>
          <w:sz w:val="32"/>
          <w:szCs w:val="32"/>
          <w:rtl/>
        </w:rPr>
      </w:pPr>
      <w:bookmarkStart w:id="0" w:name="_GoBack"/>
      <w:r w:rsidRPr="00105D43">
        <w:rPr>
          <w:rFonts w:hint="cs"/>
          <w:sz w:val="32"/>
          <w:szCs w:val="32"/>
          <w:rtl/>
        </w:rPr>
        <w:t xml:space="preserve">דברי הסבר </w:t>
      </w:r>
      <w:proofErr w:type="spellStart"/>
      <w:r w:rsidR="00F65CE6" w:rsidRPr="00105D43">
        <w:rPr>
          <w:rFonts w:hint="cs"/>
          <w:sz w:val="32"/>
          <w:szCs w:val="32"/>
          <w:rtl/>
        </w:rPr>
        <w:t>למק"ח</w:t>
      </w:r>
      <w:proofErr w:type="spellEnd"/>
      <w:r w:rsidR="00F65CE6" w:rsidRPr="00105D43">
        <w:rPr>
          <w:rFonts w:hint="cs"/>
          <w:sz w:val="32"/>
          <w:szCs w:val="32"/>
          <w:rtl/>
        </w:rPr>
        <w:t xml:space="preserve"> 1</w:t>
      </w:r>
      <w:r w:rsidR="00A22DCB">
        <w:rPr>
          <w:rFonts w:hint="cs"/>
          <w:sz w:val="32"/>
          <w:szCs w:val="32"/>
          <w:rtl/>
        </w:rPr>
        <w:t>8</w:t>
      </w:r>
      <w:r w:rsidR="00FA4624">
        <w:rPr>
          <w:rFonts w:hint="cs"/>
          <w:sz w:val="32"/>
          <w:szCs w:val="32"/>
          <w:rtl/>
        </w:rPr>
        <w:t>7</w:t>
      </w:r>
      <w:r w:rsidR="00A34F50">
        <w:rPr>
          <w:rFonts w:hint="cs"/>
          <w:sz w:val="32"/>
          <w:szCs w:val="32"/>
          <w:rtl/>
        </w:rPr>
        <w:t>9</w:t>
      </w:r>
    </w:p>
    <w:bookmarkEnd w:id="0"/>
    <w:p w:rsidR="005072F1" w:rsidRPr="00105D43" w:rsidRDefault="00363358" w:rsidP="00845C7E">
      <w:pPr>
        <w:jc w:val="both"/>
        <w:rPr>
          <w:sz w:val="28"/>
          <w:szCs w:val="28"/>
          <w:rtl/>
        </w:rPr>
      </w:pPr>
      <w:r>
        <w:rPr>
          <w:rStyle w:val="20"/>
          <w:rFonts w:hint="cs"/>
          <w:sz w:val="28"/>
          <w:szCs w:val="28"/>
          <w:rtl/>
        </w:rPr>
        <w:t>צו תעריף המכס והפטורים ומס קנייה על טובין(</w:t>
      </w:r>
      <w:r w:rsidR="00CC1F5B">
        <w:rPr>
          <w:rStyle w:val="20"/>
          <w:rFonts w:hint="cs"/>
          <w:sz w:val="28"/>
          <w:szCs w:val="28"/>
          <w:rtl/>
        </w:rPr>
        <w:t>הוראת שעה מס'</w:t>
      </w:r>
      <w:r w:rsidR="00FA4624">
        <w:rPr>
          <w:rStyle w:val="20"/>
          <w:rFonts w:hint="cs"/>
          <w:sz w:val="28"/>
          <w:szCs w:val="28"/>
          <w:rtl/>
        </w:rPr>
        <w:t xml:space="preserve"> </w:t>
      </w:r>
      <w:r w:rsidR="00CC1F5B">
        <w:rPr>
          <w:rStyle w:val="20"/>
          <w:rFonts w:hint="cs"/>
          <w:sz w:val="28"/>
          <w:szCs w:val="28"/>
          <w:rtl/>
        </w:rPr>
        <w:t>9</w:t>
      </w:r>
      <w:r>
        <w:rPr>
          <w:rStyle w:val="20"/>
          <w:rFonts w:hint="cs"/>
          <w:sz w:val="28"/>
          <w:szCs w:val="28"/>
          <w:rtl/>
        </w:rPr>
        <w:t xml:space="preserve">), </w:t>
      </w:r>
      <w:proofErr w:type="spellStart"/>
      <w:r w:rsidR="005C4A9D">
        <w:rPr>
          <w:rStyle w:val="20"/>
          <w:rFonts w:hint="cs"/>
          <w:sz w:val="28"/>
          <w:szCs w:val="28"/>
          <w:rtl/>
        </w:rPr>
        <w:t>התשע"ח</w:t>
      </w:r>
      <w:proofErr w:type="spellEnd"/>
      <w:r w:rsidR="005C4A9D">
        <w:rPr>
          <w:rStyle w:val="20"/>
          <w:rFonts w:hint="cs"/>
          <w:sz w:val="28"/>
          <w:szCs w:val="28"/>
          <w:rtl/>
        </w:rPr>
        <w:t xml:space="preserve">- 2018 (תיקון) </w:t>
      </w:r>
      <w:proofErr w:type="spellStart"/>
      <w:r>
        <w:rPr>
          <w:rStyle w:val="20"/>
          <w:rFonts w:hint="cs"/>
          <w:sz w:val="28"/>
          <w:szCs w:val="28"/>
          <w:rtl/>
        </w:rPr>
        <w:t>התשע"ט</w:t>
      </w:r>
      <w:proofErr w:type="spellEnd"/>
      <w:r>
        <w:rPr>
          <w:rStyle w:val="20"/>
          <w:rFonts w:hint="cs"/>
          <w:sz w:val="28"/>
          <w:szCs w:val="28"/>
          <w:rtl/>
        </w:rPr>
        <w:t xml:space="preserve"> -2018</w:t>
      </w:r>
      <w:r w:rsidR="003B20D7">
        <w:rPr>
          <w:rStyle w:val="20"/>
          <w:rFonts w:hint="cs"/>
          <w:sz w:val="28"/>
          <w:szCs w:val="28"/>
          <w:rtl/>
        </w:rPr>
        <w:t xml:space="preserve"> </w:t>
      </w:r>
    </w:p>
    <w:p w:rsidR="00DE59C3" w:rsidRPr="00DE59C3" w:rsidRDefault="00DE59C3" w:rsidP="00DE59C3">
      <w:pPr>
        <w:jc w:val="both"/>
        <w:rPr>
          <w:sz w:val="24"/>
          <w:szCs w:val="24"/>
          <w:rtl/>
        </w:rPr>
      </w:pPr>
      <w:r w:rsidRPr="00DE59C3">
        <w:rPr>
          <w:rFonts w:hint="cs"/>
          <w:sz w:val="24"/>
          <w:szCs w:val="24"/>
          <w:rtl/>
        </w:rPr>
        <w:t xml:space="preserve">צו תעריף המכס והפטורים ומס קנייה על טובין (הוראת שעה מס' 9), </w:t>
      </w:r>
      <w:proofErr w:type="spellStart"/>
      <w:r w:rsidRPr="00DE59C3">
        <w:rPr>
          <w:rFonts w:hint="cs"/>
          <w:sz w:val="24"/>
          <w:szCs w:val="24"/>
          <w:rtl/>
        </w:rPr>
        <w:t>התשע"ח</w:t>
      </w:r>
      <w:proofErr w:type="spellEnd"/>
      <w:r w:rsidRPr="00DE59C3">
        <w:rPr>
          <w:rFonts w:hint="cs"/>
          <w:sz w:val="24"/>
          <w:szCs w:val="24"/>
          <w:rtl/>
        </w:rPr>
        <w:t xml:space="preserve">- 2018 קבע פטור ממכס </w:t>
      </w:r>
      <w:r w:rsidRPr="00DE59C3">
        <w:rPr>
          <w:sz w:val="24"/>
          <w:szCs w:val="24"/>
          <w:rtl/>
        </w:rPr>
        <w:t>על מוצרי חשמל לבית וחלקיהם, תמרוקים וקוסמטיקה, צעצועים ואביזרי ספורט, תאורה ומוצרי טקסטיל והלבשה נבחרים במסגרת התכנית הכלכלית "נטו הוזלות" שמטרתה להקל על יוקר המחייה בישראל.</w:t>
      </w:r>
      <w:r w:rsidRPr="00DE59C3">
        <w:rPr>
          <w:rFonts w:hint="cs"/>
          <w:sz w:val="24"/>
          <w:szCs w:val="24"/>
          <w:rtl/>
        </w:rPr>
        <w:t xml:space="preserve"> הוראת השעה צפויה לפקוע בסוף שנת 2018, מוצע בצו זה להאריכה עד 31.12.2019.</w:t>
      </w:r>
    </w:p>
    <w:p w:rsidR="00DE59C3" w:rsidRPr="00DE59C3" w:rsidRDefault="00DE59C3" w:rsidP="00DE59C3">
      <w:pPr>
        <w:jc w:val="both"/>
        <w:rPr>
          <w:sz w:val="24"/>
          <w:szCs w:val="24"/>
          <w:rtl/>
        </w:rPr>
      </w:pPr>
      <w:r w:rsidRPr="00DE59C3">
        <w:rPr>
          <w:sz w:val="24"/>
          <w:szCs w:val="24"/>
          <w:rtl/>
        </w:rPr>
        <w:t>בתום הוראת השעה יבחנו אפקטיביות הצו ומידת השפעתו בהתחשב בהפנמת הורדת המכסים למחירי המוצרים ובאילוצים פיסקאליים.</w:t>
      </w:r>
    </w:p>
    <w:p w:rsidR="00DE59C3" w:rsidRPr="00DE59C3" w:rsidRDefault="00DE59C3" w:rsidP="00DE59C3">
      <w:pPr>
        <w:jc w:val="both"/>
        <w:rPr>
          <w:sz w:val="24"/>
          <w:szCs w:val="24"/>
          <w:rtl/>
        </w:rPr>
      </w:pPr>
      <w:r w:rsidRPr="00DE59C3">
        <w:rPr>
          <w:sz w:val="24"/>
          <w:szCs w:val="24"/>
          <w:rtl/>
        </w:rPr>
        <w:t>הפסד הכנסות : כ-543 מיליון ₪ לשנה.</w:t>
      </w:r>
    </w:p>
    <w:p w:rsidR="00587D9C" w:rsidRPr="008E2887" w:rsidRDefault="00587D9C" w:rsidP="008E2887">
      <w:pPr>
        <w:rPr>
          <w:rFonts w:ascii="Arial" w:hAnsi="Arial"/>
          <w:sz w:val="24"/>
          <w:szCs w:val="24"/>
        </w:rPr>
      </w:pPr>
    </w:p>
    <w:sectPr w:rsidR="00587D9C" w:rsidRPr="008E2887" w:rsidSect="000B244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F1"/>
    <w:rsid w:val="00014CE9"/>
    <w:rsid w:val="000658C5"/>
    <w:rsid w:val="00073A40"/>
    <w:rsid w:val="00076C83"/>
    <w:rsid w:val="000B244F"/>
    <w:rsid w:val="00105D43"/>
    <w:rsid w:val="00124050"/>
    <w:rsid w:val="00185720"/>
    <w:rsid w:val="002414F9"/>
    <w:rsid w:val="00264566"/>
    <w:rsid w:val="002E672E"/>
    <w:rsid w:val="002F65FD"/>
    <w:rsid w:val="00317953"/>
    <w:rsid w:val="00347F14"/>
    <w:rsid w:val="00352E3A"/>
    <w:rsid w:val="00363358"/>
    <w:rsid w:val="003846CD"/>
    <w:rsid w:val="00387C0A"/>
    <w:rsid w:val="003B20D7"/>
    <w:rsid w:val="00402B3D"/>
    <w:rsid w:val="00407B74"/>
    <w:rsid w:val="00437A6D"/>
    <w:rsid w:val="004975C4"/>
    <w:rsid w:val="004E3CD8"/>
    <w:rsid w:val="005072F1"/>
    <w:rsid w:val="00512F1D"/>
    <w:rsid w:val="005161D1"/>
    <w:rsid w:val="00531D26"/>
    <w:rsid w:val="005433D4"/>
    <w:rsid w:val="00587D9C"/>
    <w:rsid w:val="005C4A9D"/>
    <w:rsid w:val="00644E1D"/>
    <w:rsid w:val="0072190B"/>
    <w:rsid w:val="00774F39"/>
    <w:rsid w:val="00785D30"/>
    <w:rsid w:val="007A76EF"/>
    <w:rsid w:val="007C1516"/>
    <w:rsid w:val="007D0B49"/>
    <w:rsid w:val="007F4A1F"/>
    <w:rsid w:val="00845C7E"/>
    <w:rsid w:val="008E2887"/>
    <w:rsid w:val="009141E8"/>
    <w:rsid w:val="009A1F54"/>
    <w:rsid w:val="00A143DF"/>
    <w:rsid w:val="00A22DCB"/>
    <w:rsid w:val="00A24E05"/>
    <w:rsid w:val="00A2745A"/>
    <w:rsid w:val="00A34F50"/>
    <w:rsid w:val="00A419BB"/>
    <w:rsid w:val="00A6089C"/>
    <w:rsid w:val="00AB2C58"/>
    <w:rsid w:val="00B70095"/>
    <w:rsid w:val="00BA49F9"/>
    <w:rsid w:val="00BE4E1C"/>
    <w:rsid w:val="00BF48F5"/>
    <w:rsid w:val="00C2591E"/>
    <w:rsid w:val="00C3583E"/>
    <w:rsid w:val="00CC1F5B"/>
    <w:rsid w:val="00D368AF"/>
    <w:rsid w:val="00DB766A"/>
    <w:rsid w:val="00DD69CE"/>
    <w:rsid w:val="00DE59C3"/>
    <w:rsid w:val="00E23337"/>
    <w:rsid w:val="00E270ED"/>
    <w:rsid w:val="00E42BD9"/>
    <w:rsid w:val="00EB42F4"/>
    <w:rsid w:val="00F65CE6"/>
    <w:rsid w:val="00FA4624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05D43"/>
    <w:pPr>
      <w:outlineLvl w:val="0"/>
    </w:pPr>
    <w:rPr>
      <w:rFonts w:cs="Arial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05D43"/>
    <w:pPr>
      <w:outlineLvl w:val="1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5D43"/>
    <w:rPr>
      <w:rFonts w:cs="Arial"/>
      <w:b/>
      <w:bCs/>
      <w:sz w:val="24"/>
      <w:szCs w:val="24"/>
      <w:u w:val="single"/>
    </w:rPr>
  </w:style>
  <w:style w:type="character" w:customStyle="1" w:styleId="20">
    <w:name w:val="כותרת 2 תו"/>
    <w:basedOn w:val="a0"/>
    <w:link w:val="2"/>
    <w:uiPriority w:val="9"/>
    <w:rsid w:val="00105D43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05D43"/>
    <w:pPr>
      <w:outlineLvl w:val="0"/>
    </w:pPr>
    <w:rPr>
      <w:rFonts w:cs="Arial"/>
      <w:b/>
      <w:bCs/>
      <w:sz w:val="24"/>
      <w:szCs w:val="24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105D43"/>
    <w:pPr>
      <w:outlineLvl w:val="1"/>
    </w:pPr>
    <w:rPr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05D43"/>
    <w:rPr>
      <w:rFonts w:cs="Arial"/>
      <w:b/>
      <w:bCs/>
      <w:sz w:val="24"/>
      <w:szCs w:val="24"/>
      <w:u w:val="single"/>
    </w:rPr>
  </w:style>
  <w:style w:type="character" w:customStyle="1" w:styleId="20">
    <w:name w:val="כותרת 2 תו"/>
    <w:basedOn w:val="a0"/>
    <w:link w:val="2"/>
    <w:uiPriority w:val="9"/>
    <w:rsid w:val="00105D43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4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E02F15CDF37874497CFB5CD304DD0F1" ma:contentTypeVersion="11" ma:contentTypeDescription="צור מסמך חדש." ma:contentTypeScope="" ma:versionID="33fbb86a133e6ef6d3b0bc93bd9dc954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targetNamespace="http://schemas.microsoft.com/office/2006/metadata/properties" ma:root="true" ma:fieldsID="084ae1ecacc38d25a7f55c91feeb1cad" ns1:_="" ns2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esSearchTitle" minOccurs="0"/>
                <xsd:element ref="ns2:TaxesSearch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TaxesSearchTitle" ma:index="10" nillable="true" ma:displayName="TaxesSearchTitle" ma:internalName="TaxesSearchTitle">
      <xsd:simpleType>
        <xsd:restriction base="dms:Text">
          <xsd:maxLength value="255"/>
        </xsd:restriction>
      </xsd:simpleType>
    </xsd:element>
    <xsd:element name="TaxesSearchDescription" ma:index="11" nillable="true" ma:displayName="TaxesSearchDescription" ma:internalName="TaxesSearch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esSearchTitle xmlns="605e85f2-268e-450d-9afb-d305d42b267e">דברי הסבר למק"ח 1879 - צו תעריף המכס והפטורים ומס קנייה על טובין(הוראת שעה מס' 9), התשע"ח- 2018 (תיקון) התשע"ט - 2018 </TaxesSearchTitle>
    <TaxesSearchDescription xmlns="605e85f2-268e-450d-9afb-d305d42b267e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4E2EF3-4651-4E47-B8CE-E99FDE781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F33D42-4C7E-4D55-AB1A-1742C6DCF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0BD88-C657-48F9-B94F-07C1B51388BB}">
  <ds:schemaRefs>
    <ds:schemaRef ds:uri="http://schemas.microsoft.com/office/2006/metadata/properties"/>
    <ds:schemaRef ds:uri="http://schemas.microsoft.com/office/infopath/2007/PartnerControls"/>
    <ds:schemaRef ds:uri="605e85f2-268e-450d-9afb-d305d42b267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דברי הסבר למק"ח 1879 - צו תעריף המכס והפטורים ומס קנייה על טובין(הוראת שעה מס' 9), התשע"ח- 2018 (תיקון) התשע"ט - 2018</vt:lpstr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דברי הסבר למק"ח 1879 - צו תעריף המכס והפטורים ומס קנייה על טובין(הוראת שעה מס' 9), התשע"ח- 2018 (תיקון) התשע"ט - 2018</dc:title>
  <dc:creator>לינור מסרופי</dc:creator>
  <cp:lastModifiedBy>Nimrod Haglili - Chamber Of Commerce</cp:lastModifiedBy>
  <cp:revision>2</cp:revision>
  <dcterms:created xsi:type="dcterms:W3CDTF">2019-01-02T10:07:00Z</dcterms:created>
  <dcterms:modified xsi:type="dcterms:W3CDTF">2019-01-02T10:07:00Z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0x0101008E02F15CDF37874497CFB5CD304DD0F1</vt:lpwstr>
  </property>
</Properties>
</file>