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16" w:rsidRDefault="00304616" w:rsidP="00304616">
      <w:pPr>
        <w:rPr>
          <w:rFonts w:ascii="Arial" w:hAnsi="Arial" w:hint="cs"/>
          <w:rtl/>
        </w:rPr>
      </w:pPr>
      <w:bookmarkStart w:id="0" w:name="_GoBack"/>
      <w:bookmarkEnd w:id="0"/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304616">
      <w:pPr>
        <w:rPr>
          <w:rFonts w:ascii="Arial" w:hAnsi="Arial"/>
          <w:rtl/>
        </w:rPr>
      </w:pPr>
    </w:p>
    <w:p w:rsidR="00304616" w:rsidRDefault="00304616" w:rsidP="002867A7">
      <w:pPr>
        <w:jc w:val="right"/>
        <w:rPr>
          <w:rFonts w:ascii="Arial" w:hAnsi="Arial"/>
          <w:rtl/>
        </w:rPr>
      </w:pPr>
    </w:p>
    <w:p w:rsidR="002867A7" w:rsidRDefault="002867A7" w:rsidP="002867A7">
      <w:pPr>
        <w:jc w:val="right"/>
        <w:rPr>
          <w:rFonts w:ascii="Arial" w:hAnsi="Arial"/>
          <w:rtl/>
        </w:rPr>
      </w:pPr>
    </w:p>
    <w:p w:rsidR="002867A7" w:rsidRDefault="002867A7" w:rsidP="003726A0">
      <w:pPr>
        <w:pStyle w:val="aa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‏</w:t>
      </w:r>
      <w:r w:rsidR="003726A0">
        <w:rPr>
          <w:rFonts w:cs="David" w:hint="cs"/>
          <w:sz w:val="24"/>
          <w:szCs w:val="24"/>
          <w:rtl/>
        </w:rPr>
        <w:t>ז'</w:t>
      </w:r>
      <w:r>
        <w:rPr>
          <w:rFonts w:cs="David"/>
          <w:sz w:val="24"/>
          <w:szCs w:val="24"/>
          <w:rtl/>
        </w:rPr>
        <w:t xml:space="preserve"> </w:t>
      </w:r>
      <w:r w:rsidR="003726A0">
        <w:rPr>
          <w:rFonts w:cs="David" w:hint="cs"/>
          <w:sz w:val="24"/>
          <w:szCs w:val="24"/>
          <w:rtl/>
        </w:rPr>
        <w:t xml:space="preserve"> אב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תשע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ז</w:t>
      </w:r>
    </w:p>
    <w:p w:rsidR="002867A7" w:rsidRDefault="002867A7" w:rsidP="003726A0">
      <w:pPr>
        <w:pStyle w:val="aa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‏</w:t>
      </w:r>
      <w:r w:rsidR="003726A0">
        <w:rPr>
          <w:rFonts w:cs="David" w:hint="cs"/>
          <w:sz w:val="24"/>
          <w:szCs w:val="24"/>
          <w:rtl/>
        </w:rPr>
        <w:t xml:space="preserve">30 ביולי </w:t>
      </w:r>
      <w:r>
        <w:rPr>
          <w:rFonts w:cs="David"/>
          <w:sz w:val="24"/>
          <w:szCs w:val="24"/>
          <w:rtl/>
        </w:rPr>
        <w:t xml:space="preserve"> 2017</w:t>
      </w:r>
    </w:p>
    <w:p w:rsidR="002867A7" w:rsidRDefault="002867A7" w:rsidP="002867A7">
      <w:pPr>
        <w:pStyle w:val="aa"/>
        <w:jc w:val="right"/>
        <w:rPr>
          <w:rFonts w:cs="David"/>
          <w:sz w:val="24"/>
          <w:szCs w:val="24"/>
          <w:rtl/>
        </w:rPr>
      </w:pPr>
    </w:p>
    <w:p w:rsidR="002867A7" w:rsidRDefault="002867A7" w:rsidP="002867A7">
      <w:pPr>
        <w:jc w:val="center"/>
        <w:rPr>
          <w:rFonts w:ascii="Berlin Sans FB" w:hAnsi="Berlin Sans FB" w:cs="David"/>
          <w:b/>
          <w:bCs/>
          <w:sz w:val="24"/>
          <w:szCs w:val="24"/>
          <w:rtl/>
        </w:rPr>
      </w:pPr>
    </w:p>
    <w:p w:rsidR="002867A7" w:rsidRDefault="002867A7" w:rsidP="00CA3454">
      <w:pPr>
        <w:rPr>
          <w:rFonts w:ascii="Berlin Sans FB" w:hAnsi="Berlin Sans FB" w:cs="David"/>
          <w:b/>
          <w:bCs/>
          <w:sz w:val="24"/>
          <w:szCs w:val="24"/>
          <w:rtl/>
        </w:rPr>
      </w:pPr>
      <w:r>
        <w:rPr>
          <w:rFonts w:ascii="Berlin Sans FB" w:hAnsi="Berlin Sans FB" w:cs="David" w:hint="cs"/>
          <w:b/>
          <w:bCs/>
          <w:sz w:val="24"/>
          <w:szCs w:val="24"/>
          <w:rtl/>
        </w:rPr>
        <w:t xml:space="preserve">אל: </w:t>
      </w:r>
      <w:r w:rsidR="00CA3454">
        <w:rPr>
          <w:rFonts w:ascii="Berlin Sans FB" w:hAnsi="Berlin Sans FB" w:cs="David" w:hint="cs"/>
          <w:b/>
          <w:bCs/>
          <w:sz w:val="24"/>
          <w:szCs w:val="24"/>
          <w:rtl/>
        </w:rPr>
        <w:t>יצרנים /יבואנים/ בתי מסחר</w:t>
      </w:r>
    </w:p>
    <w:p w:rsidR="002867A7" w:rsidRDefault="002867A7" w:rsidP="00CA3454">
      <w:pPr>
        <w:rPr>
          <w:rFonts w:ascii="Berlin Sans FB" w:hAnsi="Berlin Sans FB" w:cs="David"/>
          <w:b/>
          <w:bCs/>
          <w:sz w:val="24"/>
          <w:szCs w:val="24"/>
          <w:rtl/>
        </w:rPr>
      </w:pPr>
      <w:r w:rsidRPr="002867A7">
        <w:rPr>
          <w:rFonts w:ascii="Berlin Sans FB" w:hAnsi="Berlin Sans FB" w:cs="David" w:hint="cs"/>
          <w:b/>
          <w:bCs/>
          <w:sz w:val="24"/>
          <w:szCs w:val="24"/>
          <w:rtl/>
        </w:rPr>
        <w:t xml:space="preserve">הנדון : </w:t>
      </w:r>
      <w:r w:rsidRPr="002867A7">
        <w:rPr>
          <w:rFonts w:ascii="Berlin Sans FB" w:hAnsi="Berlin Sans FB" w:cs="David" w:hint="cs"/>
          <w:b/>
          <w:bCs/>
          <w:sz w:val="24"/>
          <w:szCs w:val="24"/>
          <w:u w:val="single"/>
          <w:rtl/>
        </w:rPr>
        <w:t xml:space="preserve">הנחיות בהעברת תשלומים בעבור שירותי </w:t>
      </w:r>
      <w:r w:rsidRPr="002867A7">
        <w:rPr>
          <w:rFonts w:ascii="Berlin Sans FB" w:hAnsi="Berlin Sans FB" w:cs="David"/>
          <w:b/>
          <w:bCs/>
          <w:sz w:val="24"/>
          <w:szCs w:val="24"/>
          <w:u w:val="single"/>
        </w:rPr>
        <w:t>GMP</w:t>
      </w:r>
    </w:p>
    <w:p w:rsidR="00CA3454" w:rsidRPr="00CA3454" w:rsidRDefault="00CA3454" w:rsidP="00CA3454">
      <w:pPr>
        <w:rPr>
          <w:rFonts w:ascii="Berlin Sans FB" w:hAnsi="Berlin Sans FB" w:cs="David"/>
          <w:sz w:val="24"/>
          <w:szCs w:val="24"/>
          <w:rtl/>
        </w:rPr>
      </w:pPr>
      <w:r w:rsidRPr="00CA3454">
        <w:rPr>
          <w:rFonts w:ascii="Berlin Sans FB" w:hAnsi="Berlin Sans FB" w:cs="David" w:hint="cs"/>
          <w:sz w:val="24"/>
          <w:szCs w:val="24"/>
          <w:rtl/>
        </w:rPr>
        <w:t xml:space="preserve">שלום רב, </w:t>
      </w:r>
    </w:p>
    <w:p w:rsidR="002867A7" w:rsidRPr="002867A7" w:rsidRDefault="00CA3454" w:rsidP="002867A7">
      <w:pPr>
        <w:jc w:val="both"/>
        <w:rPr>
          <w:rFonts w:ascii="Berlin Sans FB" w:hAnsi="Berlin Sans FB" w:cs="David"/>
          <w:sz w:val="24"/>
          <w:szCs w:val="24"/>
          <w:rtl/>
        </w:rPr>
      </w:pPr>
      <w:r>
        <w:rPr>
          <w:rFonts w:ascii="Berlin Sans FB" w:hAnsi="Berlin Sans FB" w:cs="David" w:hint="cs"/>
          <w:sz w:val="24"/>
          <w:szCs w:val="24"/>
          <w:rtl/>
        </w:rPr>
        <w:t xml:space="preserve"> </w:t>
      </w:r>
      <w:r w:rsidR="002867A7" w:rsidRPr="002867A7">
        <w:rPr>
          <w:rFonts w:ascii="Berlin Sans FB" w:hAnsi="Berlin Sans FB" w:cs="David" w:hint="cs"/>
          <w:sz w:val="24"/>
          <w:szCs w:val="24"/>
          <w:rtl/>
        </w:rPr>
        <w:t xml:space="preserve"> אגרות </w:t>
      </w:r>
      <w:r w:rsidR="002867A7" w:rsidRPr="002867A7">
        <w:rPr>
          <w:rFonts w:ascii="Berlin Sans FB" w:hAnsi="Berlin Sans FB" w:cs="David"/>
          <w:sz w:val="24"/>
          <w:szCs w:val="24"/>
        </w:rPr>
        <w:t>GMP</w:t>
      </w:r>
      <w:r w:rsidR="002867A7" w:rsidRPr="002867A7">
        <w:rPr>
          <w:rFonts w:ascii="Berlin Sans FB" w:hAnsi="Berlin Sans FB" w:cs="David" w:hint="cs"/>
          <w:sz w:val="24"/>
          <w:szCs w:val="24"/>
          <w:rtl/>
        </w:rPr>
        <w:t xml:space="preserve"> </w:t>
      </w:r>
      <w:r>
        <w:rPr>
          <w:rFonts w:ascii="Berlin Sans FB" w:hAnsi="Berlin Sans FB" w:cs="David" w:hint="cs"/>
          <w:sz w:val="24"/>
          <w:szCs w:val="24"/>
          <w:rtl/>
        </w:rPr>
        <w:t xml:space="preserve"> ניתן לשלם </w:t>
      </w:r>
      <w:r w:rsidR="002867A7" w:rsidRPr="002867A7">
        <w:rPr>
          <w:rFonts w:ascii="Berlin Sans FB" w:hAnsi="Berlin Sans FB" w:cs="David" w:hint="cs"/>
          <w:sz w:val="24"/>
          <w:szCs w:val="24"/>
          <w:rtl/>
        </w:rPr>
        <w:t>באמצעות בנק הדואר או באתר ממשל זמין.</w:t>
      </w:r>
    </w:p>
    <w:p w:rsidR="002867A7" w:rsidRPr="00CA3454" w:rsidRDefault="00CA3454" w:rsidP="00CA3454">
      <w:pPr>
        <w:pStyle w:val="ab"/>
        <w:numPr>
          <w:ilvl w:val="0"/>
          <w:numId w:val="1"/>
        </w:numPr>
        <w:jc w:val="both"/>
        <w:rPr>
          <w:rFonts w:ascii="Berlin Sans FB" w:hAnsi="Berlin Sans FB" w:cs="David"/>
          <w:sz w:val="24"/>
          <w:szCs w:val="24"/>
          <w:rtl/>
        </w:rPr>
      </w:pPr>
      <w:r w:rsidRPr="00CA3454">
        <w:rPr>
          <w:rFonts w:ascii="Berlin Sans FB" w:hAnsi="Berlin Sans FB" w:cs="David" w:hint="cs"/>
          <w:sz w:val="24"/>
          <w:szCs w:val="24"/>
          <w:u w:val="single"/>
          <w:rtl/>
        </w:rPr>
        <w:t>תשלום בבנק הדואר</w:t>
      </w:r>
      <w:r w:rsidRPr="00CA3454">
        <w:rPr>
          <w:rFonts w:ascii="Berlin Sans FB" w:hAnsi="Berlin Sans FB" w:cs="David" w:hint="cs"/>
          <w:sz w:val="24"/>
          <w:szCs w:val="24"/>
          <w:rtl/>
        </w:rPr>
        <w:t>:</w:t>
      </w:r>
      <w:r w:rsidR="002867A7" w:rsidRPr="00CA3454">
        <w:rPr>
          <w:rFonts w:ascii="Berlin Sans FB" w:hAnsi="Berlin Sans FB" w:cs="David" w:hint="cs"/>
          <w:sz w:val="24"/>
          <w:szCs w:val="24"/>
          <w:rtl/>
        </w:rPr>
        <w:t xml:space="preserve"> יש להקפיד ולהעביר את תשלומי האגרו</w:t>
      </w:r>
      <w:r w:rsidR="002867A7" w:rsidRPr="00CA3454">
        <w:rPr>
          <w:rFonts w:ascii="Berlin Sans FB" w:hAnsi="Berlin Sans FB" w:cs="David" w:hint="cs"/>
          <w:b/>
          <w:bCs/>
          <w:sz w:val="24"/>
          <w:szCs w:val="24"/>
          <w:rtl/>
        </w:rPr>
        <w:t>ת לחשבון המכון 0-07507-1 בבנק הדואר.</w:t>
      </w:r>
    </w:p>
    <w:p w:rsidR="002867A7" w:rsidRPr="00CA3454" w:rsidRDefault="00CA3454" w:rsidP="00CA3454">
      <w:pPr>
        <w:pStyle w:val="ab"/>
        <w:numPr>
          <w:ilvl w:val="0"/>
          <w:numId w:val="1"/>
        </w:numPr>
        <w:jc w:val="both"/>
        <w:rPr>
          <w:rFonts w:ascii="Berlin Sans FB" w:hAnsi="Berlin Sans FB" w:cs="David"/>
          <w:sz w:val="24"/>
          <w:szCs w:val="24"/>
          <w:rtl/>
        </w:rPr>
      </w:pPr>
      <w:r w:rsidRPr="00CA3454">
        <w:rPr>
          <w:rFonts w:ascii="Berlin Sans FB" w:hAnsi="Berlin Sans FB" w:cs="David" w:hint="cs"/>
          <w:sz w:val="24"/>
          <w:szCs w:val="24"/>
          <w:u w:val="single"/>
          <w:rtl/>
        </w:rPr>
        <w:t xml:space="preserve">תשלום </w:t>
      </w:r>
      <w:r w:rsidR="002867A7" w:rsidRPr="00CA3454">
        <w:rPr>
          <w:rFonts w:ascii="Berlin Sans FB" w:hAnsi="Berlin Sans FB" w:cs="David" w:hint="cs"/>
          <w:sz w:val="24"/>
          <w:szCs w:val="24"/>
          <w:u w:val="single"/>
          <w:rtl/>
        </w:rPr>
        <w:t>באמצעות ממשל זמין</w:t>
      </w:r>
      <w:r w:rsidRPr="00CA3454">
        <w:rPr>
          <w:rFonts w:ascii="Berlin Sans FB" w:hAnsi="Berlin Sans FB" w:cs="David" w:hint="cs"/>
          <w:sz w:val="24"/>
          <w:szCs w:val="24"/>
          <w:rtl/>
        </w:rPr>
        <w:t xml:space="preserve">: </w:t>
      </w:r>
      <w:r w:rsidR="002867A7" w:rsidRPr="00CA3454">
        <w:rPr>
          <w:rFonts w:ascii="Berlin Sans FB" w:hAnsi="Berlin Sans FB" w:cs="David" w:hint="cs"/>
          <w:sz w:val="24"/>
          <w:szCs w:val="24"/>
          <w:rtl/>
        </w:rPr>
        <w:t xml:space="preserve"> יש להקפיד </w:t>
      </w:r>
      <w:r w:rsidRPr="00CA3454">
        <w:rPr>
          <w:rFonts w:ascii="Berlin Sans FB" w:hAnsi="Berlin Sans FB" w:cs="David" w:hint="cs"/>
          <w:sz w:val="24"/>
          <w:szCs w:val="24"/>
          <w:rtl/>
        </w:rPr>
        <w:t xml:space="preserve">ולשלם </w:t>
      </w:r>
      <w:r w:rsidR="002867A7" w:rsidRPr="00CA3454">
        <w:rPr>
          <w:rFonts w:ascii="Berlin Sans FB" w:hAnsi="Berlin Sans FB" w:cs="David" w:hint="cs"/>
          <w:sz w:val="24"/>
          <w:szCs w:val="24"/>
          <w:rtl/>
        </w:rPr>
        <w:t xml:space="preserve"> </w:t>
      </w:r>
      <w:r w:rsidRPr="00CA3454">
        <w:rPr>
          <w:rFonts w:ascii="Berlin Sans FB" w:hAnsi="Berlin Sans FB" w:cs="David" w:hint="cs"/>
          <w:b/>
          <w:bCs/>
          <w:sz w:val="24"/>
          <w:szCs w:val="24"/>
          <w:rtl/>
        </w:rPr>
        <w:t>ל</w:t>
      </w:r>
      <w:r w:rsidR="002867A7" w:rsidRPr="00CA3454">
        <w:rPr>
          <w:rFonts w:ascii="Berlin Sans FB" w:hAnsi="Berlin Sans FB" w:cs="David" w:hint="cs"/>
          <w:b/>
          <w:bCs/>
          <w:sz w:val="24"/>
          <w:szCs w:val="24"/>
          <w:rtl/>
        </w:rPr>
        <w:t>חשבון המכון לביקורת ולתקנים של חומרי רפואה</w:t>
      </w:r>
      <w:r w:rsidR="002867A7" w:rsidRPr="00CA3454">
        <w:rPr>
          <w:rFonts w:ascii="Berlin Sans FB" w:hAnsi="Berlin Sans FB" w:cs="David" w:hint="cs"/>
          <w:sz w:val="24"/>
          <w:szCs w:val="24"/>
          <w:rtl/>
        </w:rPr>
        <w:t xml:space="preserve"> ולא בחשבון של אגף הרוקחות.</w:t>
      </w:r>
    </w:p>
    <w:p w:rsidR="002867A7" w:rsidRPr="002867A7" w:rsidRDefault="002867A7" w:rsidP="002867A7">
      <w:pPr>
        <w:jc w:val="both"/>
        <w:rPr>
          <w:rFonts w:ascii="Berlin Sans FB" w:hAnsi="Berlin Sans FB" w:cs="David"/>
          <w:sz w:val="24"/>
          <w:szCs w:val="24"/>
          <w:rtl/>
        </w:rPr>
      </w:pPr>
    </w:p>
    <w:p w:rsidR="00304616" w:rsidRPr="002867A7" w:rsidRDefault="002867A7" w:rsidP="002867A7">
      <w:pPr>
        <w:jc w:val="both"/>
        <w:rPr>
          <w:rFonts w:ascii="Berlin Sans FB" w:hAnsi="Berlin Sans FB" w:cs="David"/>
          <w:sz w:val="24"/>
          <w:szCs w:val="24"/>
          <w:rtl/>
        </w:rPr>
      </w:pPr>
      <w:r w:rsidRPr="002867A7">
        <w:rPr>
          <w:rFonts w:ascii="Berlin Sans FB" w:hAnsi="Berlin Sans FB" w:cs="David" w:hint="cs"/>
          <w:sz w:val="24"/>
          <w:szCs w:val="24"/>
          <w:rtl/>
        </w:rPr>
        <w:t>תודה  על שיתוף הפעולה</w:t>
      </w:r>
      <w:r>
        <w:rPr>
          <w:rFonts w:ascii="Berlin Sans FB" w:hAnsi="Berlin Sans FB" w:cs="David" w:hint="cs"/>
          <w:sz w:val="24"/>
          <w:szCs w:val="24"/>
          <w:rtl/>
        </w:rPr>
        <w:t>.</w:t>
      </w:r>
    </w:p>
    <w:p w:rsidR="00304616" w:rsidRDefault="00304616" w:rsidP="00304616">
      <w:pPr>
        <w:rPr>
          <w:rFonts w:ascii="Arial" w:hAnsi="Arial"/>
          <w:rtl/>
        </w:rPr>
      </w:pPr>
    </w:p>
    <w:p w:rsidR="002867A7" w:rsidRPr="00A84645" w:rsidRDefault="002867A7" w:rsidP="002867A7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                 </w:t>
      </w:r>
      <w:r w:rsidRPr="00A84645">
        <w:rPr>
          <w:rFonts w:cs="David" w:hint="cs"/>
          <w:sz w:val="26"/>
          <w:szCs w:val="26"/>
          <w:rtl/>
        </w:rPr>
        <w:t>בברכה,</w:t>
      </w:r>
    </w:p>
    <w:p w:rsidR="002867A7" w:rsidRPr="00A84645" w:rsidRDefault="002867A7" w:rsidP="002867A7">
      <w:pPr>
        <w:spacing w:after="0" w:line="240" w:lineRule="auto"/>
        <w:ind w:left="3600"/>
        <w:jc w:val="center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</w:rPr>
        <w:drawing>
          <wp:inline distT="0" distB="0" distL="0" distR="0">
            <wp:extent cx="1463040" cy="525780"/>
            <wp:effectExtent l="0" t="0" r="381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68"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A7" w:rsidRPr="00A84645" w:rsidRDefault="002867A7" w:rsidP="002867A7">
      <w:pPr>
        <w:spacing w:after="0" w:line="240" w:lineRule="auto"/>
        <w:rPr>
          <w:rFonts w:cs="David"/>
          <w:sz w:val="26"/>
          <w:szCs w:val="26"/>
          <w:rtl/>
        </w:rPr>
      </w:pP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  <w:t xml:space="preserve">        </w:t>
      </w:r>
      <w:r>
        <w:rPr>
          <w:rFonts w:cs="David" w:hint="cs"/>
          <w:sz w:val="26"/>
          <w:szCs w:val="26"/>
          <w:rtl/>
        </w:rPr>
        <w:t xml:space="preserve">      </w:t>
      </w:r>
      <w:r w:rsidRPr="00A84645">
        <w:rPr>
          <w:rFonts w:cs="David" w:hint="cs"/>
          <w:sz w:val="26"/>
          <w:szCs w:val="26"/>
          <w:rtl/>
        </w:rPr>
        <w:t>עפרה פרידמן</w:t>
      </w:r>
    </w:p>
    <w:p w:rsidR="002867A7" w:rsidRPr="00A84645" w:rsidRDefault="002867A7" w:rsidP="002867A7">
      <w:pPr>
        <w:spacing w:after="0" w:line="240" w:lineRule="auto"/>
        <w:rPr>
          <w:rFonts w:cs="David"/>
          <w:sz w:val="26"/>
          <w:szCs w:val="26"/>
          <w:rtl/>
        </w:rPr>
      </w:pP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</w:r>
      <w:r w:rsidRPr="00A84645">
        <w:rPr>
          <w:rFonts w:cs="David" w:hint="cs"/>
          <w:sz w:val="26"/>
          <w:szCs w:val="26"/>
          <w:rtl/>
        </w:rPr>
        <w:tab/>
        <w:t xml:space="preserve">       </w:t>
      </w:r>
      <w:r>
        <w:rPr>
          <w:rFonts w:cs="David" w:hint="cs"/>
          <w:sz w:val="26"/>
          <w:szCs w:val="26"/>
          <w:rtl/>
        </w:rPr>
        <w:t xml:space="preserve">    </w:t>
      </w:r>
      <w:r w:rsidRPr="00A84645">
        <w:rPr>
          <w:rFonts w:cs="David" w:hint="cs"/>
          <w:sz w:val="26"/>
          <w:szCs w:val="26"/>
          <w:rtl/>
        </w:rPr>
        <w:t xml:space="preserve">אחראית מינהל </w:t>
      </w:r>
    </w:p>
    <w:p w:rsidR="002867A7" w:rsidRPr="00A84645" w:rsidRDefault="002867A7" w:rsidP="002867A7">
      <w:pPr>
        <w:spacing w:after="0" w:line="240" w:lineRule="auto"/>
        <w:ind w:left="432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  </w:t>
      </w:r>
      <w:r w:rsidRPr="00A84645">
        <w:rPr>
          <w:rFonts w:cs="David" w:hint="cs"/>
          <w:sz w:val="26"/>
          <w:szCs w:val="26"/>
          <w:rtl/>
        </w:rPr>
        <w:t>מכון לביקורת ותקנים ומעבדות מרכזיות</w:t>
      </w:r>
    </w:p>
    <w:p w:rsidR="002867A7" w:rsidRDefault="002867A7" w:rsidP="002867A7">
      <w:pPr>
        <w:spacing w:after="0"/>
        <w:rPr>
          <w:rFonts w:ascii="Arial" w:hAnsi="Arial" w:cs="David"/>
          <w:sz w:val="24"/>
          <w:szCs w:val="24"/>
          <w:rtl/>
        </w:rPr>
      </w:pPr>
    </w:p>
    <w:p w:rsidR="002867A7" w:rsidRDefault="002867A7" w:rsidP="002867A7">
      <w:pPr>
        <w:spacing w:after="0"/>
        <w:rPr>
          <w:rFonts w:ascii="Arial" w:hAnsi="Arial" w:cs="David"/>
          <w:sz w:val="24"/>
          <w:szCs w:val="24"/>
          <w:rtl/>
        </w:rPr>
      </w:pPr>
    </w:p>
    <w:p w:rsidR="00304616" w:rsidRPr="002867A7" w:rsidRDefault="002867A7" w:rsidP="002867A7">
      <w:pPr>
        <w:spacing w:after="0"/>
        <w:rPr>
          <w:rFonts w:ascii="Arial" w:hAnsi="Arial" w:cs="David"/>
          <w:sz w:val="24"/>
          <w:szCs w:val="24"/>
          <w:rtl/>
        </w:rPr>
      </w:pPr>
      <w:r w:rsidRPr="002867A7">
        <w:rPr>
          <w:rFonts w:ascii="Arial" w:hAnsi="Arial" w:cs="David" w:hint="cs"/>
          <w:sz w:val="24"/>
          <w:szCs w:val="24"/>
          <w:rtl/>
        </w:rPr>
        <w:t>העתק: ד"ר עפרה אקסלרוד, מנהלת המכון לביקורת ותקנים של חומרי רפואה</w:t>
      </w:r>
      <w:r w:rsidR="009D6720">
        <w:rPr>
          <w:rFonts w:ascii="Arial" w:hAnsi="Arial" w:cs="David" w:hint="cs"/>
          <w:sz w:val="24"/>
          <w:szCs w:val="24"/>
          <w:rtl/>
        </w:rPr>
        <w:t xml:space="preserve"> </w:t>
      </w:r>
      <w:proofErr w:type="spellStart"/>
      <w:r w:rsidR="009D6720">
        <w:rPr>
          <w:rFonts w:ascii="Arial" w:hAnsi="Arial" w:cs="David" w:hint="cs"/>
          <w:sz w:val="24"/>
          <w:szCs w:val="24"/>
          <w:rtl/>
        </w:rPr>
        <w:t>וס</w:t>
      </w:r>
      <w:proofErr w:type="spellEnd"/>
      <w:r w:rsidR="009D6720">
        <w:rPr>
          <w:rFonts w:ascii="Arial" w:hAnsi="Arial" w:cs="David" w:hint="cs"/>
          <w:sz w:val="24"/>
          <w:szCs w:val="24"/>
          <w:rtl/>
        </w:rPr>
        <w:t>/מנהל אגף הרוקחות</w:t>
      </w:r>
    </w:p>
    <w:p w:rsidR="002867A7" w:rsidRPr="002867A7" w:rsidRDefault="002867A7" w:rsidP="002867A7">
      <w:pPr>
        <w:spacing w:after="0"/>
        <w:rPr>
          <w:rFonts w:ascii="Arial" w:hAnsi="Arial" w:cs="David"/>
          <w:sz w:val="24"/>
          <w:szCs w:val="24"/>
          <w:rtl/>
        </w:rPr>
      </w:pPr>
      <w:r w:rsidRPr="002867A7">
        <w:rPr>
          <w:rFonts w:ascii="Arial" w:hAnsi="Arial" w:cs="David" w:hint="cs"/>
          <w:sz w:val="24"/>
          <w:szCs w:val="24"/>
          <w:rtl/>
        </w:rPr>
        <w:t xml:space="preserve">           גב' רחל שימונוביץ, מנהלת היחידה לפיקוח על תנאי ייצור נאותים</w:t>
      </w:r>
    </w:p>
    <w:p w:rsidR="00304616" w:rsidRPr="009D6720" w:rsidRDefault="002867A7" w:rsidP="009D6720">
      <w:pPr>
        <w:spacing w:after="0"/>
        <w:rPr>
          <w:rFonts w:ascii="Arial" w:hAnsi="Arial" w:cs="David"/>
          <w:sz w:val="24"/>
          <w:szCs w:val="24"/>
          <w:rtl/>
        </w:rPr>
      </w:pPr>
      <w:r w:rsidRPr="002867A7">
        <w:rPr>
          <w:rFonts w:ascii="Arial" w:hAnsi="Arial" w:cs="David" w:hint="cs"/>
          <w:sz w:val="24"/>
          <w:szCs w:val="24"/>
          <w:rtl/>
        </w:rPr>
        <w:t xml:space="preserve">           גב' לילי שלום, מנהלת ענף (רישום)</w:t>
      </w:r>
    </w:p>
    <w:sectPr w:rsidR="00304616" w:rsidRPr="009D6720" w:rsidSect="00E445AC">
      <w:headerReference w:type="default" r:id="rId9"/>
      <w:footerReference w:type="default" r:id="rId10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FB" w:rsidRDefault="00B943FB" w:rsidP="0009062B">
      <w:pPr>
        <w:spacing w:after="0" w:line="240" w:lineRule="auto"/>
      </w:pPr>
      <w:r>
        <w:separator/>
      </w:r>
    </w:p>
  </w:endnote>
  <w:endnote w:type="continuationSeparator" w:id="0">
    <w:p w:rsidR="00B943FB" w:rsidRDefault="00B943FB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664" w:type="dxa"/>
      <w:tblInd w:w="-402" w:type="dxa"/>
      <w:tblLook w:val="04A0" w:firstRow="1" w:lastRow="0" w:firstColumn="1" w:lastColumn="0" w:noHBand="0" w:noVBand="1"/>
    </w:tblPr>
    <w:tblGrid>
      <w:gridCol w:w="11220"/>
      <w:gridCol w:w="222"/>
      <w:gridCol w:w="222"/>
    </w:tblGrid>
    <w:tr w:rsidR="003548F1" w:rsidRPr="003548F1" w:rsidTr="00B54570">
      <w:trPr>
        <w:trHeight w:val="909"/>
      </w:trPr>
      <w:tc>
        <w:tcPr>
          <w:tcW w:w="11220" w:type="dxa"/>
          <w:shd w:val="clear" w:color="auto" w:fill="auto"/>
        </w:tcPr>
        <w:tbl>
          <w:tblPr>
            <w:bidiVisual/>
            <w:tblW w:w="11004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28"/>
            <w:gridCol w:w="6576"/>
          </w:tblGrid>
          <w:tr w:rsidR="00B54570" w:rsidTr="00206C7F">
            <w:trPr>
              <w:trHeight w:val="1408"/>
            </w:trPr>
            <w:tc>
              <w:tcPr>
                <w:tcW w:w="4428" w:type="dxa"/>
                <w:shd w:val="clear" w:color="auto" w:fill="auto"/>
                <w:hideMark/>
              </w:tcPr>
              <w:p w:rsidR="00854BF9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>המכון  לביקורת ותקנים של חומרי רפואה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 </w:t>
                </w:r>
              </w:p>
              <w:p w:rsidR="00B54570" w:rsidRPr="004A3987" w:rsidRDefault="00B54570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 w:hint="cs"/>
                    <w:color w:val="003266"/>
                    <w:rtl/>
                  </w:rPr>
                  <w:t>אגף הרוקחות</w:t>
                </w:r>
              </w:p>
              <w:p w:rsidR="004A3987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>
                  <w:rPr>
                    <w:rFonts w:ascii="Arial" w:hAnsi="Arial" w:hint="cs"/>
                    <w:color w:val="003266"/>
                    <w:rtl/>
                  </w:rPr>
                  <w:t>חטיבת טכנולוגיות רפואיות, מידע ומחקר</w:t>
                </w:r>
              </w:p>
              <w:p w:rsidR="00B54570" w:rsidRPr="004A3987" w:rsidRDefault="004A3987" w:rsidP="004A3987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b/>
                    <w:bCs/>
                    <w:color w:val="003266"/>
                    <w:rtl/>
                  </w:rPr>
                  <w:t>משרד הבריאות</w:t>
                </w:r>
                <w:r w:rsidRPr="004A3987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 </w:t>
                </w:r>
              </w:p>
              <w:p w:rsidR="00206C7F" w:rsidRDefault="00206C7F" w:rsidP="002956A5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81B06">
                  <w:rPr>
                    <w:rFonts w:ascii="Arial" w:hAnsi="Arial" w:hint="cs"/>
                    <w:color w:val="003266"/>
                    <w:u w:val="single"/>
                    <w:rtl/>
                  </w:rPr>
                  <w:t>כתובת</w:t>
                </w:r>
                <w:r>
                  <w:rPr>
                    <w:rFonts w:ascii="Arial" w:hAnsi="Arial" w:hint="cs"/>
                    <w:color w:val="003266"/>
                    <w:rtl/>
                  </w:rPr>
                  <w:t xml:space="preserve">: רחוב </w:t>
                </w:r>
                <w:r w:rsidR="00F567D0">
                  <w:rPr>
                    <w:rFonts w:ascii="Arial" w:hAnsi="Arial" w:hint="cs"/>
                    <w:color w:val="003266"/>
                    <w:rtl/>
                  </w:rPr>
                  <w:t xml:space="preserve">יעקב </w:t>
                </w:r>
                <w:r>
                  <w:rPr>
                    <w:rFonts w:ascii="Arial" w:hAnsi="Arial" w:hint="cs"/>
                    <w:color w:val="003266"/>
                    <w:rtl/>
                  </w:rPr>
                  <w:t>אליאב 9, גבעת</w:t>
                </w:r>
                <w:r w:rsidR="002956A5">
                  <w:rPr>
                    <w:rFonts w:ascii="Arial" w:hAnsi="Arial"/>
                    <w:color w:val="003266"/>
                  </w:rPr>
                  <w:t>-</w:t>
                </w:r>
                <w:r>
                  <w:rPr>
                    <w:rFonts w:ascii="Arial" w:hAnsi="Arial" w:hint="cs"/>
                    <w:color w:val="003266"/>
                    <w:rtl/>
                  </w:rPr>
                  <w:t>שאול, ירושלים</w:t>
                </w:r>
              </w:p>
              <w:p w:rsidR="00B54570" w:rsidRPr="00F54658" w:rsidRDefault="00206C7F" w:rsidP="00304616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81B06">
                  <w:rPr>
                    <w:rFonts w:ascii="Arial" w:hAnsi="Arial" w:hint="cs"/>
                    <w:color w:val="003266"/>
                    <w:u w:val="single"/>
                    <w:rtl/>
                  </w:rPr>
                  <w:t>מען למכתבים</w:t>
                </w:r>
                <w:r>
                  <w:rPr>
                    <w:rFonts w:ascii="Arial" w:hAnsi="Arial" w:hint="cs"/>
                    <w:color w:val="003266"/>
                    <w:rtl/>
                  </w:rPr>
                  <w:t xml:space="preserve">: </w:t>
                </w:r>
                <w:r w:rsidR="00B54570" w:rsidRPr="00F54658">
                  <w:rPr>
                    <w:rFonts w:ascii="Arial" w:hAnsi="Arial"/>
                    <w:color w:val="003266"/>
                    <w:rtl/>
                  </w:rPr>
                  <w:t>ת.ד.</w:t>
                </w:r>
                <w:r w:rsidR="00B54570" w:rsidRPr="00F54658">
                  <w:rPr>
                    <w:rFonts w:ascii="Arial" w:hAnsi="Arial" w:hint="cs"/>
                    <w:color w:val="003266"/>
                    <w:rtl/>
                  </w:rPr>
                  <w:t xml:space="preserve"> 3</w:t>
                </w:r>
                <w:r w:rsidR="00304616">
                  <w:rPr>
                    <w:rFonts w:ascii="Arial" w:hAnsi="Arial" w:hint="cs"/>
                    <w:color w:val="003266"/>
                    <w:rtl/>
                  </w:rPr>
                  <w:t>4</w:t>
                </w:r>
                <w:r w:rsidR="00B54570" w:rsidRPr="00F54658">
                  <w:rPr>
                    <w:rFonts w:ascii="Arial" w:hAnsi="Arial" w:hint="cs"/>
                    <w:color w:val="003266"/>
                    <w:rtl/>
                  </w:rPr>
                  <w:t>410</w:t>
                </w:r>
                <w:r w:rsidR="00B54570" w:rsidRPr="00F54658">
                  <w:rPr>
                    <w:rFonts w:ascii="Arial" w:hAnsi="Arial"/>
                    <w:color w:val="003266"/>
                    <w:rtl/>
                  </w:rPr>
                  <w:t xml:space="preserve"> ירושלים </w:t>
                </w:r>
                <w:r w:rsidR="00304616">
                  <w:rPr>
                    <w:rFonts w:ascii="Arial" w:hAnsi="Arial" w:hint="cs"/>
                    <w:color w:val="003266"/>
                    <w:rtl/>
                  </w:rPr>
                  <w:t>9134302</w:t>
                </w:r>
              </w:p>
              <w:p w:rsidR="00B54570" w:rsidRPr="00F54658" w:rsidRDefault="00B54570" w:rsidP="00F54658">
                <w:pPr>
                  <w:spacing w:after="0" w:line="240" w:lineRule="auto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טל: 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02-6551717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פקס: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>02-6551777</w:t>
                </w:r>
              </w:p>
            </w:tc>
            <w:tc>
              <w:tcPr>
                <w:tcW w:w="6576" w:type="dxa"/>
                <w:shd w:val="clear" w:color="auto" w:fill="auto"/>
                <w:hideMark/>
              </w:tcPr>
              <w:p w:rsidR="004A3987" w:rsidRPr="00F54658" w:rsidRDefault="004A3987" w:rsidP="004A3987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</w:rPr>
                  <w:t>T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he Institute for Standardization And Control of Pharmaceuticals</w:t>
                </w:r>
              </w:p>
              <w:p w:rsidR="00B54570" w:rsidRPr="004A3987" w:rsidRDefault="00B54570" w:rsidP="00F54658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color w:val="003266"/>
                  </w:rPr>
                  <w:t>Pharmaceutical Administration</w:t>
                </w:r>
              </w:p>
              <w:p w:rsidR="004A3987" w:rsidRPr="004A3987" w:rsidRDefault="004A3987" w:rsidP="004A3987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4A3987">
                  <w:rPr>
                    <w:rFonts w:ascii="Arial" w:hAnsi="Arial"/>
                    <w:color w:val="003266"/>
                  </w:rPr>
                  <w:t xml:space="preserve">MTIR Division, </w:t>
                </w:r>
                <w:r w:rsidRPr="005235CE">
                  <w:rPr>
                    <w:rFonts w:ascii="Arial" w:hAnsi="Arial"/>
                    <w:b/>
                    <w:bCs/>
                    <w:color w:val="003266"/>
                  </w:rPr>
                  <w:t>Ministry of Health</w:t>
                </w:r>
              </w:p>
              <w:p w:rsidR="00854BF9" w:rsidRDefault="002956A5" w:rsidP="005235C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>
                  <w:rPr>
                    <w:rFonts w:ascii="Arial" w:hAnsi="Arial"/>
                    <w:color w:val="003266"/>
                  </w:rPr>
                  <w:t xml:space="preserve">9 </w:t>
                </w:r>
                <w:r w:rsidR="00854BF9">
                  <w:rPr>
                    <w:rFonts w:ascii="Arial" w:hAnsi="Arial"/>
                    <w:color w:val="003266"/>
                  </w:rPr>
                  <w:t xml:space="preserve">Yaakov </w:t>
                </w:r>
                <w:proofErr w:type="spellStart"/>
                <w:r w:rsidR="00854BF9">
                  <w:rPr>
                    <w:rFonts w:ascii="Arial" w:hAnsi="Arial"/>
                    <w:color w:val="003266"/>
                  </w:rPr>
                  <w:t>Elihav</w:t>
                </w:r>
                <w:proofErr w:type="spellEnd"/>
                <w:r w:rsidR="00854BF9">
                  <w:rPr>
                    <w:rFonts w:ascii="Arial" w:hAnsi="Arial"/>
                    <w:color w:val="003266"/>
                  </w:rPr>
                  <w:t xml:space="preserve"> </w:t>
                </w:r>
                <w:r w:rsidR="00F81B06">
                  <w:rPr>
                    <w:rFonts w:ascii="Arial" w:hAnsi="Arial"/>
                    <w:color w:val="003266"/>
                  </w:rPr>
                  <w:t>St</w:t>
                </w:r>
                <w:r w:rsidR="005235CE">
                  <w:rPr>
                    <w:rFonts w:ascii="Arial" w:hAnsi="Arial"/>
                    <w:color w:val="003266"/>
                  </w:rPr>
                  <w:t>.</w:t>
                </w:r>
                <w:r w:rsidR="00F81B06">
                  <w:rPr>
                    <w:rFonts w:ascii="Arial" w:hAnsi="Arial"/>
                    <w:color w:val="003266"/>
                  </w:rPr>
                  <w:t xml:space="preserve"> </w:t>
                </w:r>
                <w:proofErr w:type="spellStart"/>
                <w:r w:rsidR="00854BF9">
                  <w:rPr>
                    <w:rFonts w:ascii="Arial" w:hAnsi="Arial"/>
                    <w:color w:val="003266"/>
                  </w:rPr>
                  <w:t>Givat</w:t>
                </w:r>
                <w:r>
                  <w:rPr>
                    <w:rFonts w:ascii="Arial" w:hAnsi="Arial"/>
                    <w:color w:val="003266"/>
                  </w:rPr>
                  <w:t>-</w:t>
                </w:r>
                <w:r w:rsidR="00854BF9">
                  <w:rPr>
                    <w:rFonts w:ascii="Arial" w:hAnsi="Arial"/>
                    <w:color w:val="003266"/>
                  </w:rPr>
                  <w:t>Shahul</w:t>
                </w:r>
                <w:proofErr w:type="spellEnd"/>
                <w:r w:rsidR="00854BF9">
                  <w:rPr>
                    <w:rFonts w:ascii="Arial" w:hAnsi="Arial"/>
                    <w:color w:val="003266"/>
                  </w:rPr>
                  <w:t>, Jerusalem</w:t>
                </w:r>
              </w:p>
              <w:p w:rsidR="00854BF9" w:rsidRPr="00F54658" w:rsidRDefault="00B54570" w:rsidP="005F7C3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</w:rPr>
                  <w:t>P.O.B  3</w:t>
                </w:r>
                <w:r w:rsidR="00304616">
                  <w:rPr>
                    <w:rFonts w:ascii="Arial" w:hAnsi="Arial"/>
                    <w:color w:val="003266"/>
                  </w:rPr>
                  <w:t>4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410 Jerusalem </w:t>
                </w:r>
                <w:r w:rsidR="00304616">
                  <w:rPr>
                    <w:rFonts w:ascii="Arial" w:hAnsi="Arial"/>
                    <w:color w:val="003266"/>
                  </w:rPr>
                  <w:t>9134302</w:t>
                </w:r>
              </w:p>
              <w:p w:rsidR="00B54570" w:rsidRPr="00F54658" w:rsidRDefault="00B54570" w:rsidP="005235CE">
                <w:pPr>
                  <w:tabs>
                    <w:tab w:val="center" w:pos="4153"/>
                    <w:tab w:val="right" w:pos="10772"/>
                  </w:tabs>
                  <w:bidi w:val="0"/>
                  <w:spacing w:after="0" w:line="240" w:lineRule="auto"/>
                  <w:rPr>
                    <w:rFonts w:ascii="Arial" w:hAnsi="Arial"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Fax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</w:t>
                </w:r>
                <w:r w:rsidR="005235CE">
                  <w:rPr>
                    <w:rFonts w:ascii="Arial" w:hAnsi="Arial"/>
                    <w:color w:val="003266"/>
                  </w:rPr>
                  <w:t>+</w:t>
                </w:r>
                <w:r w:rsidR="005235CE">
                  <w:rPr>
                    <w:rFonts w:ascii="Arial" w:hAnsi="Arial" w:hint="cs"/>
                    <w:color w:val="003266"/>
                    <w:rtl/>
                  </w:rPr>
                  <w:t>972-2-6551777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Tel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</w:t>
                </w:r>
                <w:r w:rsidR="005235CE">
                  <w:rPr>
                    <w:rFonts w:ascii="Arial" w:hAnsi="Arial"/>
                    <w:color w:val="003266"/>
                  </w:rPr>
                  <w:t>+</w:t>
                </w:r>
                <w:r w:rsidR="005235CE">
                  <w:rPr>
                    <w:rFonts w:ascii="Arial" w:hAnsi="Arial" w:hint="cs"/>
                    <w:color w:val="003266"/>
                    <w:rtl/>
                  </w:rPr>
                  <w:t>972-2-6551717</w:t>
                </w:r>
              </w:p>
            </w:tc>
          </w:tr>
        </w:tbl>
        <w:p w:rsidR="003548F1" w:rsidRPr="00B54570" w:rsidRDefault="003548F1" w:rsidP="003548F1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</w:p>
      </w:tc>
      <w:tc>
        <w:tcPr>
          <w:tcW w:w="222" w:type="dxa"/>
          <w:shd w:val="clear" w:color="auto" w:fill="auto"/>
        </w:tcPr>
        <w:p w:rsidR="003548F1" w:rsidRPr="003548F1" w:rsidRDefault="003548F1" w:rsidP="003548F1">
          <w:pPr>
            <w:spacing w:after="0"/>
            <w:jc w:val="center"/>
            <w:rPr>
              <w:rFonts w:ascii="Arial" w:hAnsi="Arial"/>
              <w:color w:val="003266"/>
            </w:rPr>
          </w:pPr>
        </w:p>
      </w:tc>
      <w:tc>
        <w:tcPr>
          <w:tcW w:w="222" w:type="dxa"/>
          <w:shd w:val="clear" w:color="auto" w:fill="auto"/>
        </w:tcPr>
        <w:p w:rsidR="003548F1" w:rsidRPr="003548F1" w:rsidRDefault="003548F1" w:rsidP="003548F1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  <w:rtl/>
            </w:rPr>
          </w:pPr>
        </w:p>
      </w:tc>
    </w:tr>
  </w:tbl>
  <w:p w:rsidR="006A69E4" w:rsidRDefault="006A69E4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FB" w:rsidRDefault="00B943FB" w:rsidP="0009062B">
      <w:pPr>
        <w:spacing w:after="0" w:line="240" w:lineRule="auto"/>
      </w:pPr>
      <w:r>
        <w:separator/>
      </w:r>
    </w:p>
  </w:footnote>
  <w:footnote w:type="continuationSeparator" w:id="0">
    <w:p w:rsidR="00B943FB" w:rsidRDefault="00B943FB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4" w:rsidRPr="00ED067D" w:rsidRDefault="005F7C3E" w:rsidP="00A92281">
    <w:pPr>
      <w:pStyle w:val="a3"/>
      <w:ind w:left="-1077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142875</wp:posOffset>
          </wp:positionV>
          <wp:extent cx="7019925" cy="1704975"/>
          <wp:effectExtent l="0" t="0" r="0" b="9525"/>
          <wp:wrapNone/>
          <wp:docPr id="2" name="תמונה 2" descr="C:\Users\dorit.levi\AppData\Local\Microsoft\Windows\Temporary Internet Files\Content.Outlook\FW95GE8T\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1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271" cy="170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3B"/>
    <w:multiLevelType w:val="hybridMultilevel"/>
    <w:tmpl w:val="3E4C3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7"/>
    <w:rsid w:val="0000508C"/>
    <w:rsid w:val="0009062B"/>
    <w:rsid w:val="00145212"/>
    <w:rsid w:val="001B7566"/>
    <w:rsid w:val="002008E5"/>
    <w:rsid w:val="00206C7F"/>
    <w:rsid w:val="00253DCB"/>
    <w:rsid w:val="002867A7"/>
    <w:rsid w:val="002956A5"/>
    <w:rsid w:val="002D316A"/>
    <w:rsid w:val="00304616"/>
    <w:rsid w:val="003548F1"/>
    <w:rsid w:val="003726A0"/>
    <w:rsid w:val="003B5869"/>
    <w:rsid w:val="004A3987"/>
    <w:rsid w:val="005235CE"/>
    <w:rsid w:val="005A34C2"/>
    <w:rsid w:val="005F7C3E"/>
    <w:rsid w:val="00655E9C"/>
    <w:rsid w:val="00664A55"/>
    <w:rsid w:val="006A69E4"/>
    <w:rsid w:val="006F7C8F"/>
    <w:rsid w:val="007303F6"/>
    <w:rsid w:val="00794473"/>
    <w:rsid w:val="00847971"/>
    <w:rsid w:val="00854BF9"/>
    <w:rsid w:val="008B3D39"/>
    <w:rsid w:val="008B60DE"/>
    <w:rsid w:val="008E490E"/>
    <w:rsid w:val="00927FC0"/>
    <w:rsid w:val="00992526"/>
    <w:rsid w:val="00993EA4"/>
    <w:rsid w:val="009D6720"/>
    <w:rsid w:val="009E70DD"/>
    <w:rsid w:val="00A5248F"/>
    <w:rsid w:val="00A72C9A"/>
    <w:rsid w:val="00A92281"/>
    <w:rsid w:val="00AD1997"/>
    <w:rsid w:val="00AD59A2"/>
    <w:rsid w:val="00AE4B01"/>
    <w:rsid w:val="00AE72E7"/>
    <w:rsid w:val="00B338CC"/>
    <w:rsid w:val="00B54570"/>
    <w:rsid w:val="00B943FB"/>
    <w:rsid w:val="00BD5007"/>
    <w:rsid w:val="00BF7D78"/>
    <w:rsid w:val="00C41201"/>
    <w:rsid w:val="00CA3454"/>
    <w:rsid w:val="00CA6A8F"/>
    <w:rsid w:val="00D305CB"/>
    <w:rsid w:val="00D95DC6"/>
    <w:rsid w:val="00DA0CEF"/>
    <w:rsid w:val="00E445AC"/>
    <w:rsid w:val="00E47C29"/>
    <w:rsid w:val="00E57773"/>
    <w:rsid w:val="00E9680A"/>
    <w:rsid w:val="00ED067D"/>
    <w:rsid w:val="00F54658"/>
    <w:rsid w:val="00F567D0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6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86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86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45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28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867A7"/>
    <w:pPr>
      <w:bidi/>
    </w:pPr>
  </w:style>
  <w:style w:type="character" w:customStyle="1" w:styleId="20">
    <w:name w:val="כותרת 2 תו"/>
    <w:basedOn w:val="a0"/>
    <w:link w:val="2"/>
    <w:uiPriority w:val="9"/>
    <w:rsid w:val="00286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286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286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2867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286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CA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6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86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86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45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28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867A7"/>
    <w:pPr>
      <w:bidi/>
    </w:pPr>
  </w:style>
  <w:style w:type="character" w:customStyle="1" w:styleId="20">
    <w:name w:val="כותרת 2 תו"/>
    <w:basedOn w:val="a0"/>
    <w:link w:val="2"/>
    <w:uiPriority w:val="9"/>
    <w:rsid w:val="00286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286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286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2867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286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CA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514;&#1489;&#1504;&#1497;&#1493;&#1514;\&#1488;&#1490;&#1507;%20&#1492;&#1512;&#1493;&#1511;&#1495;&#1493;&#1514;%20-%20&#1492;&#1502;&#1499;&#1493;&#1503;%20&#1500;&#1489;&#1497;&#1511;&#1493;&#1512;&#1514;%20&#1493;&#1514;&#1511;&#1504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אגף הרוקחות - המכון לביקורת ותקנים.dotx</Template>
  <TotalTime>0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Moh.health.gov.il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עפרה פרידמן</dc:creator>
  <cp:lastModifiedBy>Hana Leidershnaider - Chamber Of Commerce</cp:lastModifiedBy>
  <cp:revision>2</cp:revision>
  <cp:lastPrinted>2017-03-20T12:10:00Z</cp:lastPrinted>
  <dcterms:created xsi:type="dcterms:W3CDTF">2017-08-13T11:46:00Z</dcterms:created>
  <dcterms:modified xsi:type="dcterms:W3CDTF">2017-08-13T11:46:00Z</dcterms:modified>
</cp:coreProperties>
</file>