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57" w:rsidRDefault="00A86057" w:rsidP="00A86057">
      <w:pPr>
        <w:jc w:val="center"/>
        <w:rPr>
          <w:b/>
          <w:bCs/>
          <w:sz w:val="28"/>
          <w:szCs w:val="28"/>
          <w:lang w:val="en-US"/>
        </w:rPr>
      </w:pPr>
      <w:r w:rsidRPr="00A86057">
        <w:rPr>
          <w:b/>
          <w:bCs/>
          <w:sz w:val="28"/>
          <w:szCs w:val="28"/>
          <w:lang w:val="en-US"/>
        </w:rPr>
        <w:t>Business Forum: Innovation in Polish health care sector and biotechnology</w:t>
      </w:r>
    </w:p>
    <w:p w:rsidR="00A86057" w:rsidRPr="00A86057" w:rsidRDefault="00A86057" w:rsidP="00A86057">
      <w:pPr>
        <w:jc w:val="center"/>
        <w:rPr>
          <w:b/>
          <w:bCs/>
          <w:sz w:val="28"/>
          <w:szCs w:val="28"/>
          <w:lang w:val="en-US"/>
        </w:rPr>
      </w:pPr>
    </w:p>
    <w:p w:rsidR="00970F51" w:rsidRPr="001C6556" w:rsidRDefault="00A86057" w:rsidP="00A86057">
      <w:pPr>
        <w:jc w:val="center"/>
        <w:rPr>
          <w:b/>
          <w:sz w:val="28"/>
          <w:szCs w:val="28"/>
          <w:lang w:val="en-US"/>
        </w:rPr>
      </w:pPr>
      <w:r w:rsidRPr="001C6556">
        <w:rPr>
          <w:b/>
          <w:sz w:val="28"/>
          <w:szCs w:val="28"/>
          <w:lang w:val="en-US"/>
        </w:rPr>
        <w:t>9th November, 2015</w:t>
      </w:r>
    </w:p>
    <w:p w:rsidR="00A86057" w:rsidRPr="001C6556" w:rsidRDefault="00A86057" w:rsidP="00A86057">
      <w:pPr>
        <w:jc w:val="center"/>
        <w:rPr>
          <w:b/>
          <w:sz w:val="28"/>
          <w:szCs w:val="28"/>
          <w:lang w:val="en-US"/>
        </w:rPr>
      </w:pPr>
      <w:r w:rsidRPr="001C6556">
        <w:rPr>
          <w:b/>
          <w:sz w:val="28"/>
          <w:szCs w:val="28"/>
          <w:lang w:val="en-US"/>
        </w:rPr>
        <w:t>Tel Aviv</w:t>
      </w:r>
    </w:p>
    <w:p w:rsidR="00A86057" w:rsidRPr="001C6556" w:rsidRDefault="00A86057" w:rsidP="00A86057">
      <w:pPr>
        <w:rPr>
          <w:b/>
          <w:sz w:val="28"/>
          <w:szCs w:val="28"/>
          <w:lang w:val="en-US"/>
        </w:rPr>
      </w:pPr>
    </w:p>
    <w:p w:rsidR="00A86057" w:rsidRPr="001C6556" w:rsidRDefault="00A86057" w:rsidP="00A86057">
      <w:pPr>
        <w:jc w:val="center"/>
        <w:rPr>
          <w:b/>
          <w:sz w:val="28"/>
          <w:szCs w:val="28"/>
          <w:lang w:val="en-US"/>
        </w:rPr>
      </w:pPr>
      <w:r w:rsidRPr="001C6556">
        <w:rPr>
          <w:b/>
          <w:sz w:val="28"/>
          <w:szCs w:val="28"/>
          <w:lang w:val="en-US"/>
        </w:rPr>
        <w:t>BUSINESS PROPOSAL FORM</w:t>
      </w:r>
    </w:p>
    <w:p w:rsidR="00C918FD" w:rsidRPr="001C6556" w:rsidRDefault="00C918FD" w:rsidP="00A86057">
      <w:pPr>
        <w:jc w:val="center"/>
        <w:rPr>
          <w:b/>
          <w:sz w:val="28"/>
          <w:szCs w:val="28"/>
          <w:lang w:val="en-US"/>
        </w:rPr>
      </w:pPr>
    </w:p>
    <w:tbl>
      <w:tblPr>
        <w:tblStyle w:val="a3"/>
        <w:tblW w:w="0" w:type="auto"/>
        <w:tblLayout w:type="fixed"/>
        <w:tblLook w:val="04A0"/>
      </w:tblPr>
      <w:tblGrid>
        <w:gridCol w:w="2802"/>
        <w:gridCol w:w="6410"/>
      </w:tblGrid>
      <w:tr w:rsidR="00A86057" w:rsidRPr="00544599" w:rsidTr="00A86057">
        <w:tc>
          <w:tcPr>
            <w:tcW w:w="2802" w:type="dxa"/>
          </w:tcPr>
          <w:p w:rsidR="00A86057" w:rsidRPr="00A86057" w:rsidRDefault="00A86057" w:rsidP="00A86057">
            <w:pPr>
              <w:spacing w:before="120" w:after="120" w:line="360" w:lineRule="auto"/>
              <w:rPr>
                <w:b/>
                <w:sz w:val="24"/>
                <w:szCs w:val="24"/>
              </w:rPr>
            </w:pPr>
            <w:r>
              <w:rPr>
                <w:b/>
                <w:sz w:val="24"/>
                <w:szCs w:val="24"/>
              </w:rPr>
              <w:t>Company name</w:t>
            </w:r>
          </w:p>
        </w:tc>
        <w:tc>
          <w:tcPr>
            <w:tcW w:w="6410" w:type="dxa"/>
          </w:tcPr>
          <w:p w:rsidR="00A86057" w:rsidRPr="00544599" w:rsidRDefault="007D6141" w:rsidP="00A86057">
            <w:pPr>
              <w:spacing w:before="120" w:after="120" w:line="360" w:lineRule="auto"/>
              <w:rPr>
                <w:b/>
                <w:sz w:val="24"/>
                <w:szCs w:val="24"/>
                <w:lang w:val="en-US"/>
              </w:rPr>
            </w:pPr>
            <w:r w:rsidRPr="00544599">
              <w:rPr>
                <w:b/>
                <w:sz w:val="24"/>
                <w:szCs w:val="24"/>
                <w:lang w:val="en-US"/>
              </w:rPr>
              <w:t xml:space="preserve">Pure Biologics </w:t>
            </w:r>
            <w:r w:rsidR="00544599" w:rsidRPr="00544599">
              <w:rPr>
                <w:b/>
                <w:sz w:val="24"/>
                <w:szCs w:val="24"/>
                <w:lang w:val="en-US"/>
              </w:rPr>
              <w:t xml:space="preserve">sp. </w:t>
            </w:r>
            <w:r w:rsidR="00544599">
              <w:rPr>
                <w:b/>
                <w:sz w:val="24"/>
                <w:szCs w:val="24"/>
                <w:lang w:val="en-US"/>
              </w:rPr>
              <w:t xml:space="preserve">z </w:t>
            </w:r>
            <w:proofErr w:type="spellStart"/>
            <w:r w:rsidR="00544599">
              <w:rPr>
                <w:b/>
                <w:sz w:val="24"/>
                <w:szCs w:val="24"/>
                <w:lang w:val="en-US"/>
              </w:rPr>
              <w:t>o.o</w:t>
            </w:r>
            <w:proofErr w:type="spellEnd"/>
            <w:r w:rsidR="00544599">
              <w:rPr>
                <w:b/>
                <w:sz w:val="24"/>
                <w:szCs w:val="24"/>
                <w:lang w:val="en-US"/>
              </w:rPr>
              <w:t>. [</w:t>
            </w:r>
            <w:r w:rsidRPr="00544599">
              <w:rPr>
                <w:b/>
                <w:sz w:val="24"/>
                <w:szCs w:val="24"/>
                <w:lang w:val="en-US"/>
              </w:rPr>
              <w:t>Ltd</w:t>
            </w:r>
            <w:r w:rsidR="00544599">
              <w:rPr>
                <w:b/>
                <w:sz w:val="24"/>
                <w:szCs w:val="24"/>
                <w:lang w:val="en-US"/>
              </w:rPr>
              <w:t>]</w:t>
            </w:r>
          </w:p>
        </w:tc>
      </w:tr>
      <w:tr w:rsidR="00A86057" w:rsidRPr="007D6141" w:rsidTr="00A86057">
        <w:tc>
          <w:tcPr>
            <w:tcW w:w="2802" w:type="dxa"/>
          </w:tcPr>
          <w:p w:rsidR="00A86057" w:rsidRPr="00544599" w:rsidRDefault="00A86057" w:rsidP="00A86057">
            <w:pPr>
              <w:spacing w:before="120" w:after="120" w:line="360" w:lineRule="auto"/>
              <w:rPr>
                <w:b/>
                <w:sz w:val="24"/>
                <w:szCs w:val="24"/>
                <w:lang w:val="en-US"/>
              </w:rPr>
            </w:pPr>
            <w:r w:rsidRPr="00544599">
              <w:rPr>
                <w:b/>
                <w:sz w:val="24"/>
                <w:szCs w:val="24"/>
                <w:lang w:val="en-US"/>
              </w:rPr>
              <w:t>Contact person</w:t>
            </w:r>
          </w:p>
        </w:tc>
        <w:tc>
          <w:tcPr>
            <w:tcW w:w="6410" w:type="dxa"/>
          </w:tcPr>
          <w:p w:rsidR="00A86057" w:rsidRPr="007D6141" w:rsidRDefault="007D6141" w:rsidP="00A86057">
            <w:pPr>
              <w:spacing w:before="120" w:after="120" w:line="360" w:lineRule="auto"/>
              <w:rPr>
                <w:b/>
                <w:sz w:val="24"/>
                <w:szCs w:val="24"/>
                <w:lang w:val="en-US"/>
              </w:rPr>
            </w:pPr>
            <w:r w:rsidRPr="007D6141">
              <w:rPr>
                <w:b/>
                <w:sz w:val="24"/>
                <w:szCs w:val="24"/>
                <w:lang w:val="en-US"/>
              </w:rPr>
              <w:t xml:space="preserve">Dr. </w:t>
            </w:r>
            <w:r>
              <w:rPr>
                <w:b/>
                <w:sz w:val="24"/>
                <w:szCs w:val="24"/>
                <w:lang w:val="en-US"/>
              </w:rPr>
              <w:t>Filip Jelen</w:t>
            </w:r>
          </w:p>
        </w:tc>
      </w:tr>
      <w:tr w:rsidR="00A86057" w:rsidRPr="007D6141" w:rsidTr="00A86057">
        <w:tc>
          <w:tcPr>
            <w:tcW w:w="2802" w:type="dxa"/>
          </w:tcPr>
          <w:p w:rsidR="00A86057" w:rsidRPr="007D6141" w:rsidRDefault="00A86057" w:rsidP="00A86057">
            <w:pPr>
              <w:spacing w:before="120" w:after="120" w:line="360" w:lineRule="auto"/>
              <w:rPr>
                <w:b/>
                <w:sz w:val="24"/>
                <w:szCs w:val="24"/>
                <w:lang w:val="en-US"/>
              </w:rPr>
            </w:pPr>
            <w:r w:rsidRPr="007D6141">
              <w:rPr>
                <w:b/>
                <w:sz w:val="24"/>
                <w:szCs w:val="24"/>
                <w:lang w:val="en-US"/>
              </w:rPr>
              <w:t>Title</w:t>
            </w:r>
          </w:p>
        </w:tc>
        <w:tc>
          <w:tcPr>
            <w:tcW w:w="6410" w:type="dxa"/>
          </w:tcPr>
          <w:p w:rsidR="00A86057" w:rsidRPr="007D6141" w:rsidRDefault="007D6141" w:rsidP="00A86057">
            <w:pPr>
              <w:spacing w:before="120" w:after="120" w:line="360" w:lineRule="auto"/>
              <w:rPr>
                <w:b/>
                <w:sz w:val="24"/>
                <w:szCs w:val="24"/>
                <w:lang w:val="en-US"/>
              </w:rPr>
            </w:pPr>
            <w:r>
              <w:rPr>
                <w:b/>
                <w:sz w:val="24"/>
                <w:szCs w:val="24"/>
                <w:lang w:val="en-US"/>
              </w:rPr>
              <w:t>CEO</w:t>
            </w:r>
          </w:p>
        </w:tc>
      </w:tr>
      <w:tr w:rsidR="00A86057" w:rsidRPr="007D6141" w:rsidTr="00A86057">
        <w:tc>
          <w:tcPr>
            <w:tcW w:w="2802" w:type="dxa"/>
          </w:tcPr>
          <w:p w:rsidR="00A86057" w:rsidRPr="007D6141" w:rsidRDefault="00A86057" w:rsidP="00A86057">
            <w:pPr>
              <w:spacing w:before="120" w:after="120" w:line="360" w:lineRule="auto"/>
              <w:rPr>
                <w:b/>
                <w:sz w:val="24"/>
                <w:szCs w:val="24"/>
                <w:lang w:val="en-US"/>
              </w:rPr>
            </w:pPr>
            <w:r w:rsidRPr="007D6141">
              <w:rPr>
                <w:b/>
                <w:sz w:val="24"/>
                <w:szCs w:val="24"/>
                <w:lang w:val="en-US"/>
              </w:rPr>
              <w:t>Country</w:t>
            </w:r>
          </w:p>
        </w:tc>
        <w:tc>
          <w:tcPr>
            <w:tcW w:w="6410" w:type="dxa"/>
          </w:tcPr>
          <w:p w:rsidR="00A86057" w:rsidRPr="007D6141" w:rsidRDefault="007D6141" w:rsidP="00A86057">
            <w:pPr>
              <w:spacing w:before="120" w:after="120" w:line="360" w:lineRule="auto"/>
              <w:rPr>
                <w:b/>
                <w:sz w:val="24"/>
                <w:szCs w:val="24"/>
                <w:lang w:val="en-US"/>
              </w:rPr>
            </w:pPr>
            <w:r>
              <w:rPr>
                <w:b/>
                <w:sz w:val="24"/>
                <w:szCs w:val="24"/>
                <w:lang w:val="en-US"/>
              </w:rPr>
              <w:t>Poland</w:t>
            </w:r>
          </w:p>
        </w:tc>
      </w:tr>
      <w:tr w:rsidR="00A86057" w:rsidRPr="007D6141" w:rsidTr="00A86057">
        <w:tc>
          <w:tcPr>
            <w:tcW w:w="2802" w:type="dxa"/>
          </w:tcPr>
          <w:p w:rsidR="00A86057" w:rsidRPr="007D6141" w:rsidRDefault="00A86057" w:rsidP="00A86057">
            <w:pPr>
              <w:spacing w:before="120" w:after="120" w:line="360" w:lineRule="auto"/>
              <w:rPr>
                <w:b/>
                <w:sz w:val="24"/>
                <w:szCs w:val="24"/>
                <w:lang w:val="en-US"/>
              </w:rPr>
            </w:pPr>
            <w:r w:rsidRPr="007D6141">
              <w:rPr>
                <w:b/>
                <w:sz w:val="24"/>
                <w:szCs w:val="24"/>
                <w:lang w:val="en-US"/>
              </w:rPr>
              <w:t>City/Province</w:t>
            </w:r>
          </w:p>
        </w:tc>
        <w:tc>
          <w:tcPr>
            <w:tcW w:w="6410" w:type="dxa"/>
          </w:tcPr>
          <w:p w:rsidR="00A86057" w:rsidRPr="007D6141" w:rsidRDefault="007D6141" w:rsidP="00A86057">
            <w:pPr>
              <w:spacing w:before="120" w:after="120" w:line="360" w:lineRule="auto"/>
              <w:rPr>
                <w:b/>
                <w:sz w:val="24"/>
                <w:szCs w:val="24"/>
                <w:lang w:val="en-US"/>
              </w:rPr>
            </w:pPr>
            <w:r>
              <w:rPr>
                <w:b/>
                <w:sz w:val="24"/>
                <w:szCs w:val="24"/>
                <w:lang w:val="en-US"/>
              </w:rPr>
              <w:t>Wroclaw</w:t>
            </w:r>
          </w:p>
        </w:tc>
      </w:tr>
      <w:tr w:rsidR="00A86057" w:rsidRPr="007D6141" w:rsidTr="00A86057">
        <w:tc>
          <w:tcPr>
            <w:tcW w:w="2802" w:type="dxa"/>
          </w:tcPr>
          <w:p w:rsidR="00A86057" w:rsidRPr="007D6141" w:rsidRDefault="00A86057" w:rsidP="00A86057">
            <w:pPr>
              <w:spacing w:before="120" w:after="120" w:line="360" w:lineRule="auto"/>
              <w:rPr>
                <w:b/>
                <w:sz w:val="24"/>
                <w:szCs w:val="24"/>
                <w:lang w:val="en-US"/>
              </w:rPr>
            </w:pPr>
            <w:r w:rsidRPr="007D6141">
              <w:rPr>
                <w:b/>
                <w:sz w:val="24"/>
                <w:szCs w:val="24"/>
                <w:lang w:val="en-US"/>
              </w:rPr>
              <w:t>Zip Code</w:t>
            </w:r>
          </w:p>
        </w:tc>
        <w:tc>
          <w:tcPr>
            <w:tcW w:w="6410" w:type="dxa"/>
          </w:tcPr>
          <w:p w:rsidR="00A86057" w:rsidRPr="007D6141" w:rsidRDefault="007D6141" w:rsidP="00A86057">
            <w:pPr>
              <w:spacing w:before="120" w:after="120" w:line="360" w:lineRule="auto"/>
              <w:rPr>
                <w:b/>
                <w:sz w:val="24"/>
                <w:szCs w:val="24"/>
                <w:lang w:val="en-US"/>
              </w:rPr>
            </w:pPr>
            <w:r>
              <w:rPr>
                <w:b/>
                <w:sz w:val="24"/>
                <w:szCs w:val="24"/>
                <w:lang w:val="en-US"/>
              </w:rPr>
              <w:t>54-427</w:t>
            </w:r>
          </w:p>
        </w:tc>
      </w:tr>
      <w:tr w:rsidR="00A86057" w:rsidRPr="007D6141" w:rsidTr="00A86057">
        <w:tc>
          <w:tcPr>
            <w:tcW w:w="2802" w:type="dxa"/>
          </w:tcPr>
          <w:p w:rsidR="00A86057" w:rsidRPr="007D6141" w:rsidRDefault="00A86057" w:rsidP="00A86057">
            <w:pPr>
              <w:spacing w:before="120" w:after="120" w:line="360" w:lineRule="auto"/>
              <w:rPr>
                <w:b/>
                <w:sz w:val="24"/>
                <w:szCs w:val="24"/>
                <w:lang w:val="en-US"/>
              </w:rPr>
            </w:pPr>
            <w:r w:rsidRPr="007D6141">
              <w:rPr>
                <w:b/>
                <w:sz w:val="24"/>
                <w:szCs w:val="24"/>
                <w:lang w:val="en-US"/>
              </w:rPr>
              <w:t>Address</w:t>
            </w:r>
          </w:p>
        </w:tc>
        <w:tc>
          <w:tcPr>
            <w:tcW w:w="6410" w:type="dxa"/>
          </w:tcPr>
          <w:p w:rsidR="00A86057" w:rsidRPr="007D6141" w:rsidRDefault="007D6141" w:rsidP="00A86057">
            <w:pPr>
              <w:spacing w:before="120" w:after="120" w:line="360" w:lineRule="auto"/>
              <w:rPr>
                <w:b/>
                <w:sz w:val="24"/>
                <w:szCs w:val="24"/>
                <w:lang w:val="en-US"/>
              </w:rPr>
            </w:pPr>
            <w:proofErr w:type="spellStart"/>
            <w:r>
              <w:rPr>
                <w:b/>
                <w:sz w:val="24"/>
                <w:szCs w:val="24"/>
                <w:lang w:val="en-US"/>
              </w:rPr>
              <w:t>Dunska</w:t>
            </w:r>
            <w:proofErr w:type="spellEnd"/>
            <w:r>
              <w:rPr>
                <w:b/>
                <w:sz w:val="24"/>
                <w:szCs w:val="24"/>
                <w:lang w:val="en-US"/>
              </w:rPr>
              <w:t xml:space="preserve"> 11</w:t>
            </w:r>
          </w:p>
        </w:tc>
      </w:tr>
      <w:tr w:rsidR="00A86057" w:rsidRPr="007D6141" w:rsidTr="00A86057">
        <w:tc>
          <w:tcPr>
            <w:tcW w:w="2802" w:type="dxa"/>
          </w:tcPr>
          <w:p w:rsidR="00A86057" w:rsidRPr="007D6141" w:rsidRDefault="00A86057" w:rsidP="00A86057">
            <w:pPr>
              <w:spacing w:before="120" w:after="120" w:line="360" w:lineRule="auto"/>
              <w:rPr>
                <w:b/>
                <w:sz w:val="24"/>
                <w:szCs w:val="24"/>
                <w:lang w:val="en-US"/>
              </w:rPr>
            </w:pPr>
            <w:r w:rsidRPr="007D6141">
              <w:rPr>
                <w:b/>
                <w:sz w:val="24"/>
                <w:szCs w:val="24"/>
                <w:lang w:val="en-US"/>
              </w:rPr>
              <w:t>Phone/Mobile/Fax</w:t>
            </w:r>
          </w:p>
        </w:tc>
        <w:tc>
          <w:tcPr>
            <w:tcW w:w="6410" w:type="dxa"/>
          </w:tcPr>
          <w:p w:rsidR="00A86057" w:rsidRPr="007D6141" w:rsidRDefault="00A86057" w:rsidP="00A86057">
            <w:pPr>
              <w:spacing w:before="120" w:after="120" w:line="360" w:lineRule="auto"/>
              <w:rPr>
                <w:b/>
                <w:sz w:val="24"/>
                <w:szCs w:val="24"/>
                <w:lang w:val="en-US"/>
              </w:rPr>
            </w:pPr>
          </w:p>
        </w:tc>
      </w:tr>
      <w:tr w:rsidR="00A86057" w:rsidRPr="007D6141" w:rsidTr="00A86057">
        <w:tc>
          <w:tcPr>
            <w:tcW w:w="2802" w:type="dxa"/>
          </w:tcPr>
          <w:p w:rsidR="00A86057" w:rsidRPr="007D6141" w:rsidRDefault="00A86057" w:rsidP="00E00096">
            <w:pPr>
              <w:spacing w:before="120" w:after="120" w:line="360" w:lineRule="auto"/>
              <w:rPr>
                <w:b/>
                <w:sz w:val="24"/>
                <w:szCs w:val="24"/>
                <w:lang w:val="en-US"/>
              </w:rPr>
            </w:pPr>
            <w:r w:rsidRPr="007D6141">
              <w:rPr>
                <w:b/>
                <w:sz w:val="24"/>
                <w:szCs w:val="24"/>
                <w:lang w:val="en-US"/>
              </w:rPr>
              <w:t xml:space="preserve">Email </w:t>
            </w:r>
          </w:p>
        </w:tc>
        <w:tc>
          <w:tcPr>
            <w:tcW w:w="6410" w:type="dxa"/>
          </w:tcPr>
          <w:p w:rsidR="00A86057" w:rsidRPr="007D6141" w:rsidRDefault="00A86057" w:rsidP="00E00096">
            <w:pPr>
              <w:spacing w:before="120" w:after="120" w:line="360" w:lineRule="auto"/>
              <w:rPr>
                <w:b/>
                <w:sz w:val="24"/>
                <w:szCs w:val="24"/>
                <w:lang w:val="en-US"/>
              </w:rPr>
            </w:pPr>
          </w:p>
        </w:tc>
      </w:tr>
      <w:tr w:rsidR="00A86057" w:rsidRPr="007D6141" w:rsidTr="00A86057">
        <w:tc>
          <w:tcPr>
            <w:tcW w:w="2802" w:type="dxa"/>
          </w:tcPr>
          <w:p w:rsidR="00A86057" w:rsidRPr="007D6141" w:rsidRDefault="00A86057" w:rsidP="00E00096">
            <w:pPr>
              <w:spacing w:before="120" w:after="120" w:line="360" w:lineRule="auto"/>
              <w:rPr>
                <w:b/>
                <w:sz w:val="24"/>
                <w:szCs w:val="24"/>
                <w:lang w:val="en-US"/>
              </w:rPr>
            </w:pPr>
            <w:r w:rsidRPr="007D6141">
              <w:rPr>
                <w:b/>
                <w:sz w:val="24"/>
                <w:szCs w:val="24"/>
                <w:lang w:val="en-US"/>
              </w:rPr>
              <w:t>Website</w:t>
            </w:r>
          </w:p>
        </w:tc>
        <w:tc>
          <w:tcPr>
            <w:tcW w:w="6410" w:type="dxa"/>
          </w:tcPr>
          <w:p w:rsidR="00A86057" w:rsidRPr="007D6141" w:rsidRDefault="00216E27" w:rsidP="00E00096">
            <w:pPr>
              <w:spacing w:before="120" w:after="120" w:line="360" w:lineRule="auto"/>
              <w:rPr>
                <w:b/>
                <w:sz w:val="24"/>
                <w:szCs w:val="24"/>
                <w:lang w:val="en-US"/>
              </w:rPr>
            </w:pPr>
            <w:hyperlink r:id="rId4" w:history="1">
              <w:r w:rsidR="007D6141" w:rsidRPr="00491E92">
                <w:rPr>
                  <w:rStyle w:val="Hyperlink"/>
                  <w:b/>
                  <w:sz w:val="24"/>
                  <w:szCs w:val="24"/>
                  <w:lang w:val="en-US"/>
                </w:rPr>
                <w:t>www.PureBiologics.com</w:t>
              </w:r>
            </w:hyperlink>
          </w:p>
        </w:tc>
      </w:tr>
    </w:tbl>
    <w:p w:rsidR="00A86057" w:rsidRPr="007D6141" w:rsidRDefault="00A86057" w:rsidP="00A86057">
      <w:pPr>
        <w:spacing w:before="120" w:after="120" w:line="360" w:lineRule="auto"/>
        <w:rPr>
          <w:b/>
          <w:sz w:val="28"/>
          <w:szCs w:val="28"/>
          <w:lang w:val="en-US"/>
        </w:rPr>
      </w:pPr>
    </w:p>
    <w:p w:rsidR="00A86057" w:rsidRPr="001C6556" w:rsidRDefault="00A86057" w:rsidP="00A86057">
      <w:pPr>
        <w:spacing w:before="120" w:after="120" w:line="360" w:lineRule="auto"/>
        <w:jc w:val="center"/>
        <w:rPr>
          <w:b/>
          <w:sz w:val="28"/>
          <w:szCs w:val="28"/>
          <w:lang w:val="en-US"/>
        </w:rPr>
      </w:pPr>
      <w:r w:rsidRPr="001C6556">
        <w:rPr>
          <w:b/>
          <w:sz w:val="28"/>
          <w:szCs w:val="28"/>
          <w:lang w:val="en-US"/>
        </w:rPr>
        <w:t>DESCRIPTION OF THE ACTIVITY AND PRODUCTS</w:t>
      </w:r>
    </w:p>
    <w:tbl>
      <w:tblPr>
        <w:tblStyle w:val="a3"/>
        <w:tblW w:w="9212" w:type="dxa"/>
        <w:tblLayout w:type="fixed"/>
        <w:tblLook w:val="04A0"/>
      </w:tblPr>
      <w:tblGrid>
        <w:gridCol w:w="2972"/>
        <w:gridCol w:w="6240"/>
      </w:tblGrid>
      <w:tr w:rsidR="00A86057" w:rsidTr="00AE6BAA">
        <w:tc>
          <w:tcPr>
            <w:tcW w:w="2972" w:type="dxa"/>
          </w:tcPr>
          <w:p w:rsidR="00A86057" w:rsidRPr="00A86057" w:rsidRDefault="00A86057" w:rsidP="00E00096">
            <w:pPr>
              <w:spacing w:before="120" w:after="120" w:line="360" w:lineRule="auto"/>
              <w:rPr>
                <w:b/>
                <w:sz w:val="24"/>
                <w:szCs w:val="24"/>
              </w:rPr>
            </w:pPr>
            <w:r w:rsidRPr="00A86057">
              <w:rPr>
                <w:b/>
                <w:sz w:val="24"/>
                <w:szCs w:val="24"/>
              </w:rPr>
              <w:t>Activity sector</w:t>
            </w:r>
          </w:p>
        </w:tc>
        <w:tc>
          <w:tcPr>
            <w:tcW w:w="6240" w:type="dxa"/>
          </w:tcPr>
          <w:p w:rsidR="00A86057" w:rsidRPr="00A86057" w:rsidRDefault="007D6141" w:rsidP="00E00096">
            <w:pPr>
              <w:spacing w:before="120" w:after="120" w:line="360" w:lineRule="auto"/>
              <w:rPr>
                <w:b/>
                <w:sz w:val="24"/>
                <w:szCs w:val="24"/>
              </w:rPr>
            </w:pPr>
            <w:r>
              <w:rPr>
                <w:b/>
                <w:sz w:val="24"/>
                <w:szCs w:val="24"/>
              </w:rPr>
              <w:t>Biotechnology</w:t>
            </w:r>
          </w:p>
        </w:tc>
      </w:tr>
      <w:tr w:rsidR="00A86057" w:rsidTr="00AE6BAA">
        <w:tc>
          <w:tcPr>
            <w:tcW w:w="2972" w:type="dxa"/>
          </w:tcPr>
          <w:p w:rsidR="00A86057" w:rsidRPr="00A86057" w:rsidRDefault="00A86057" w:rsidP="00E00096">
            <w:pPr>
              <w:spacing w:before="120" w:after="120" w:line="360" w:lineRule="auto"/>
              <w:rPr>
                <w:b/>
                <w:sz w:val="24"/>
                <w:szCs w:val="24"/>
              </w:rPr>
            </w:pPr>
            <w:r w:rsidRPr="00A86057">
              <w:rPr>
                <w:b/>
                <w:sz w:val="24"/>
                <w:szCs w:val="24"/>
              </w:rPr>
              <w:t>Year of establishment</w:t>
            </w:r>
          </w:p>
        </w:tc>
        <w:tc>
          <w:tcPr>
            <w:tcW w:w="6240" w:type="dxa"/>
          </w:tcPr>
          <w:p w:rsidR="00A86057" w:rsidRPr="00A86057" w:rsidRDefault="007D6141" w:rsidP="00E00096">
            <w:pPr>
              <w:spacing w:before="120" w:after="120" w:line="360" w:lineRule="auto"/>
              <w:rPr>
                <w:b/>
                <w:sz w:val="24"/>
                <w:szCs w:val="24"/>
              </w:rPr>
            </w:pPr>
            <w:r>
              <w:rPr>
                <w:b/>
                <w:sz w:val="24"/>
                <w:szCs w:val="24"/>
              </w:rPr>
              <w:t>2010</w:t>
            </w:r>
          </w:p>
        </w:tc>
      </w:tr>
      <w:tr w:rsidR="00A86057" w:rsidTr="00AE6BAA">
        <w:tc>
          <w:tcPr>
            <w:tcW w:w="2972" w:type="dxa"/>
          </w:tcPr>
          <w:p w:rsidR="00A86057" w:rsidRPr="00A86057" w:rsidRDefault="00A86057" w:rsidP="00E00096">
            <w:pPr>
              <w:spacing w:before="120" w:after="120" w:line="360" w:lineRule="auto"/>
              <w:rPr>
                <w:b/>
                <w:sz w:val="24"/>
                <w:szCs w:val="24"/>
              </w:rPr>
            </w:pPr>
            <w:r w:rsidRPr="00A86057">
              <w:rPr>
                <w:b/>
                <w:sz w:val="24"/>
                <w:szCs w:val="24"/>
              </w:rPr>
              <w:t>No. of employees</w:t>
            </w:r>
          </w:p>
        </w:tc>
        <w:tc>
          <w:tcPr>
            <w:tcW w:w="6240" w:type="dxa"/>
          </w:tcPr>
          <w:p w:rsidR="00A86057" w:rsidRPr="00A86057" w:rsidRDefault="007D6141" w:rsidP="00E00096">
            <w:pPr>
              <w:spacing w:before="120" w:after="120" w:line="360" w:lineRule="auto"/>
              <w:rPr>
                <w:b/>
                <w:sz w:val="24"/>
                <w:szCs w:val="24"/>
              </w:rPr>
            </w:pPr>
            <w:r>
              <w:rPr>
                <w:b/>
                <w:sz w:val="24"/>
                <w:szCs w:val="24"/>
              </w:rPr>
              <w:t>18</w:t>
            </w:r>
          </w:p>
        </w:tc>
      </w:tr>
      <w:tr w:rsidR="00A86057" w:rsidRPr="00AE6BAA" w:rsidTr="00AE6BAA">
        <w:tc>
          <w:tcPr>
            <w:tcW w:w="2972" w:type="dxa"/>
          </w:tcPr>
          <w:p w:rsidR="00A86057" w:rsidRPr="00A86057" w:rsidRDefault="00A86057" w:rsidP="00E00096">
            <w:pPr>
              <w:spacing w:before="120" w:after="120" w:line="360" w:lineRule="auto"/>
              <w:rPr>
                <w:b/>
                <w:sz w:val="24"/>
                <w:szCs w:val="24"/>
              </w:rPr>
            </w:pPr>
            <w:r w:rsidRPr="00A86057">
              <w:rPr>
                <w:b/>
                <w:sz w:val="24"/>
                <w:szCs w:val="24"/>
              </w:rPr>
              <w:t>Offered products/services/coopera</w:t>
            </w:r>
            <w:r w:rsidRPr="00A86057">
              <w:rPr>
                <w:b/>
                <w:sz w:val="24"/>
                <w:szCs w:val="24"/>
              </w:rPr>
              <w:lastRenderedPageBreak/>
              <w:t>tion</w:t>
            </w:r>
          </w:p>
        </w:tc>
        <w:tc>
          <w:tcPr>
            <w:tcW w:w="6240" w:type="dxa"/>
          </w:tcPr>
          <w:p w:rsidR="007C2BD5" w:rsidRPr="003766D6" w:rsidRDefault="00AE6BAA" w:rsidP="00AE6BAA">
            <w:pPr>
              <w:jc w:val="both"/>
              <w:rPr>
                <w:szCs w:val="24"/>
                <w:lang w:val="en-US"/>
              </w:rPr>
            </w:pPr>
            <w:r w:rsidRPr="003766D6">
              <w:rPr>
                <w:szCs w:val="24"/>
                <w:u w:val="single"/>
                <w:lang w:val="en-US"/>
              </w:rPr>
              <w:lastRenderedPageBreak/>
              <w:t>Services</w:t>
            </w:r>
            <w:r w:rsidRPr="003766D6">
              <w:rPr>
                <w:szCs w:val="24"/>
                <w:lang w:val="en-US"/>
              </w:rPr>
              <w:t xml:space="preserve">: </w:t>
            </w:r>
          </w:p>
          <w:p w:rsidR="007C2BD5" w:rsidRPr="003766D6" w:rsidRDefault="00AE6BAA" w:rsidP="00AE6BAA">
            <w:pPr>
              <w:jc w:val="both"/>
              <w:rPr>
                <w:szCs w:val="24"/>
                <w:lang w:val="en-US"/>
              </w:rPr>
            </w:pPr>
            <w:r w:rsidRPr="003766D6">
              <w:rPr>
                <w:szCs w:val="24"/>
                <w:lang w:val="en-US"/>
              </w:rPr>
              <w:t xml:space="preserve">(1) </w:t>
            </w:r>
            <w:r w:rsidR="007C2BD5" w:rsidRPr="003766D6">
              <w:rPr>
                <w:szCs w:val="24"/>
                <w:lang w:val="en-US"/>
              </w:rPr>
              <w:t>Preclinical development of r</w:t>
            </w:r>
            <w:r w:rsidR="00882A40" w:rsidRPr="003766D6">
              <w:rPr>
                <w:szCs w:val="24"/>
                <w:lang w:val="en-US"/>
              </w:rPr>
              <w:t xml:space="preserve">ecombinant proteins </w:t>
            </w:r>
            <w:r w:rsidR="007C2BD5" w:rsidRPr="003766D6">
              <w:rPr>
                <w:szCs w:val="24"/>
                <w:lang w:val="en-US"/>
              </w:rPr>
              <w:t xml:space="preserve">and their biophysical analytics </w:t>
            </w:r>
          </w:p>
          <w:p w:rsidR="00AE6BAA" w:rsidRPr="003766D6" w:rsidRDefault="007C2BD5" w:rsidP="00AE6BAA">
            <w:pPr>
              <w:jc w:val="both"/>
              <w:rPr>
                <w:szCs w:val="24"/>
                <w:lang w:val="en-US"/>
              </w:rPr>
            </w:pPr>
            <w:r w:rsidRPr="003766D6">
              <w:rPr>
                <w:szCs w:val="24"/>
                <w:lang w:val="en-US"/>
              </w:rPr>
              <w:t xml:space="preserve">(2) </w:t>
            </w:r>
            <w:r w:rsidR="00882A40" w:rsidRPr="003766D6">
              <w:rPr>
                <w:szCs w:val="24"/>
                <w:lang w:val="en-US"/>
              </w:rPr>
              <w:t>library selection</w:t>
            </w:r>
            <w:r w:rsidRPr="003766D6">
              <w:rPr>
                <w:szCs w:val="24"/>
                <w:lang w:val="en-US"/>
              </w:rPr>
              <w:t xml:space="preserve"> of antibodies and aptamers for biomarker </w:t>
            </w:r>
            <w:r w:rsidRPr="003766D6">
              <w:rPr>
                <w:szCs w:val="24"/>
                <w:lang w:val="en-US"/>
              </w:rPr>
              <w:lastRenderedPageBreak/>
              <w:t>discovery/diagnostics</w:t>
            </w:r>
            <w:r w:rsidR="00882A40" w:rsidRPr="003766D6">
              <w:rPr>
                <w:szCs w:val="24"/>
                <w:lang w:val="en-US"/>
              </w:rPr>
              <w:t xml:space="preserve"> </w:t>
            </w:r>
          </w:p>
          <w:p w:rsidR="007C2BD5" w:rsidRPr="003766D6" w:rsidRDefault="00AE6BAA" w:rsidP="007C2BD5">
            <w:pPr>
              <w:jc w:val="both"/>
              <w:rPr>
                <w:szCs w:val="24"/>
                <w:lang w:val="en-US"/>
              </w:rPr>
            </w:pPr>
            <w:r w:rsidRPr="003766D6">
              <w:rPr>
                <w:szCs w:val="24"/>
                <w:u w:val="single"/>
                <w:lang w:val="en-US"/>
              </w:rPr>
              <w:t>Cooperation</w:t>
            </w:r>
            <w:r w:rsidRPr="003766D6">
              <w:rPr>
                <w:szCs w:val="24"/>
                <w:lang w:val="en-US"/>
              </w:rPr>
              <w:t xml:space="preserve">: </w:t>
            </w:r>
          </w:p>
          <w:p w:rsidR="00A86057" w:rsidRPr="003766D6" w:rsidRDefault="00AE6BAA" w:rsidP="007C2BD5">
            <w:pPr>
              <w:jc w:val="both"/>
              <w:rPr>
                <w:lang w:val="en-US"/>
              </w:rPr>
            </w:pPr>
            <w:r w:rsidRPr="003766D6">
              <w:rPr>
                <w:szCs w:val="24"/>
                <w:lang w:val="en-US"/>
              </w:rPr>
              <w:t>(1) Co-development of antibody- and aptamer-based diagnostics (2) Co-development of protein/biologic</w:t>
            </w:r>
            <w:bookmarkStart w:id="0" w:name="_GoBack"/>
            <w:bookmarkEnd w:id="0"/>
            <w:r w:rsidRPr="003766D6">
              <w:rPr>
                <w:szCs w:val="24"/>
                <w:lang w:val="en-US"/>
              </w:rPr>
              <w:t xml:space="preserve"> based drugs</w:t>
            </w:r>
          </w:p>
        </w:tc>
      </w:tr>
      <w:tr w:rsidR="00A86057" w:rsidTr="00AE6BAA">
        <w:tc>
          <w:tcPr>
            <w:tcW w:w="2972" w:type="dxa"/>
          </w:tcPr>
          <w:p w:rsidR="00A86057" w:rsidRPr="00A86057" w:rsidRDefault="00A86057" w:rsidP="00E00096">
            <w:pPr>
              <w:spacing w:before="120" w:after="120" w:line="360" w:lineRule="auto"/>
              <w:rPr>
                <w:b/>
                <w:sz w:val="24"/>
                <w:szCs w:val="24"/>
              </w:rPr>
            </w:pPr>
            <w:r w:rsidRPr="00A86057">
              <w:rPr>
                <w:b/>
                <w:sz w:val="24"/>
                <w:szCs w:val="24"/>
              </w:rPr>
              <w:lastRenderedPageBreak/>
              <w:t>Interest in:</w:t>
            </w:r>
          </w:p>
        </w:tc>
        <w:tc>
          <w:tcPr>
            <w:tcW w:w="6240" w:type="dxa"/>
          </w:tcPr>
          <w:p w:rsidR="00A86057" w:rsidRPr="001C6556" w:rsidRDefault="00A86057" w:rsidP="00E00096">
            <w:pPr>
              <w:spacing w:before="120" w:after="120" w:line="360" w:lineRule="auto"/>
              <w:rPr>
                <w:b/>
                <w:sz w:val="24"/>
                <w:szCs w:val="24"/>
                <w:lang w:val="en-US"/>
              </w:rPr>
            </w:pPr>
            <w:r w:rsidRPr="001C6556">
              <w:rPr>
                <w:b/>
                <w:sz w:val="24"/>
                <w:szCs w:val="24"/>
                <w:lang w:val="en-US"/>
              </w:rPr>
              <w:t>Import</w:t>
            </w:r>
          </w:p>
          <w:p w:rsidR="00A86057" w:rsidRPr="00CD061E" w:rsidRDefault="00A86057" w:rsidP="00E00096">
            <w:pPr>
              <w:spacing w:before="120" w:after="120" w:line="360" w:lineRule="auto"/>
              <w:rPr>
                <w:b/>
                <w:szCs w:val="24"/>
                <w:lang w:val="en-US"/>
              </w:rPr>
            </w:pPr>
            <w:r w:rsidRPr="001C6556">
              <w:rPr>
                <w:b/>
                <w:sz w:val="24"/>
                <w:szCs w:val="24"/>
                <w:lang w:val="en-US"/>
              </w:rPr>
              <w:t>Export</w:t>
            </w:r>
            <w:r w:rsidR="00AE6BAA">
              <w:rPr>
                <w:b/>
                <w:sz w:val="24"/>
                <w:szCs w:val="24"/>
                <w:lang w:val="en-US"/>
              </w:rPr>
              <w:t xml:space="preserve"> </w:t>
            </w:r>
            <w:r w:rsidR="00AE6BAA" w:rsidRPr="00CD061E">
              <w:rPr>
                <w:szCs w:val="24"/>
                <w:lang w:val="en-US"/>
              </w:rPr>
              <w:t>– of services provided by Pure Biologics</w:t>
            </w:r>
          </w:p>
          <w:p w:rsidR="00A86057" w:rsidRPr="001C6556" w:rsidRDefault="00A86057" w:rsidP="00E00096">
            <w:pPr>
              <w:spacing w:before="120" w:after="120" w:line="360" w:lineRule="auto"/>
              <w:rPr>
                <w:b/>
                <w:sz w:val="24"/>
                <w:szCs w:val="24"/>
                <w:lang w:val="en-US"/>
              </w:rPr>
            </w:pPr>
            <w:proofErr w:type="spellStart"/>
            <w:r w:rsidRPr="001C6556">
              <w:rPr>
                <w:b/>
                <w:sz w:val="24"/>
                <w:szCs w:val="24"/>
                <w:lang w:val="en-US"/>
              </w:rPr>
              <w:t>Import&amp;export</w:t>
            </w:r>
            <w:proofErr w:type="spellEnd"/>
          </w:p>
          <w:p w:rsidR="00A86057" w:rsidRPr="001C6556" w:rsidRDefault="00A86057" w:rsidP="00E00096">
            <w:pPr>
              <w:spacing w:before="120" w:after="120" w:line="360" w:lineRule="auto"/>
              <w:rPr>
                <w:b/>
                <w:sz w:val="24"/>
                <w:szCs w:val="24"/>
                <w:lang w:val="en-US"/>
              </w:rPr>
            </w:pPr>
            <w:r w:rsidRPr="001C6556">
              <w:rPr>
                <w:b/>
                <w:sz w:val="24"/>
                <w:szCs w:val="24"/>
                <w:lang w:val="en-US"/>
              </w:rPr>
              <w:t>Services</w:t>
            </w:r>
          </w:p>
          <w:p w:rsidR="00A86057" w:rsidRPr="00CD061E" w:rsidRDefault="00A86057" w:rsidP="00E00096">
            <w:pPr>
              <w:spacing w:before="120" w:after="120" w:line="360" w:lineRule="auto"/>
              <w:rPr>
                <w:b/>
                <w:szCs w:val="24"/>
                <w:lang w:val="en-US"/>
              </w:rPr>
            </w:pPr>
            <w:r w:rsidRPr="001C6556">
              <w:rPr>
                <w:b/>
                <w:sz w:val="24"/>
                <w:szCs w:val="24"/>
                <w:lang w:val="en-US"/>
              </w:rPr>
              <w:t>Cooperation/Joint Venture partner</w:t>
            </w:r>
            <w:r w:rsidR="00AE6BAA">
              <w:rPr>
                <w:b/>
                <w:sz w:val="24"/>
                <w:szCs w:val="24"/>
                <w:lang w:val="en-US"/>
              </w:rPr>
              <w:t xml:space="preserve"> </w:t>
            </w:r>
            <w:r w:rsidR="00AE6BAA" w:rsidRPr="00CD061E">
              <w:rPr>
                <w:szCs w:val="24"/>
                <w:lang w:val="en-US"/>
              </w:rPr>
              <w:t>– diagnostics development</w:t>
            </w:r>
          </w:p>
          <w:p w:rsidR="00A86057" w:rsidRPr="00A86057" w:rsidRDefault="00A86057" w:rsidP="00E00096">
            <w:pPr>
              <w:spacing w:before="120" w:after="120" w:line="360" w:lineRule="auto"/>
              <w:rPr>
                <w:b/>
                <w:sz w:val="24"/>
                <w:szCs w:val="24"/>
              </w:rPr>
            </w:pPr>
            <w:r w:rsidRPr="00A86057">
              <w:rPr>
                <w:b/>
                <w:sz w:val="24"/>
                <w:szCs w:val="24"/>
              </w:rPr>
              <w:t>Representation</w:t>
            </w:r>
          </w:p>
          <w:p w:rsidR="00A86057" w:rsidRPr="00A86057" w:rsidRDefault="00A86057" w:rsidP="00E00096">
            <w:pPr>
              <w:spacing w:before="120" w:after="120" w:line="360" w:lineRule="auto"/>
              <w:rPr>
                <w:b/>
                <w:sz w:val="24"/>
                <w:szCs w:val="24"/>
              </w:rPr>
            </w:pPr>
            <w:r w:rsidRPr="00A86057">
              <w:rPr>
                <w:b/>
                <w:sz w:val="24"/>
                <w:szCs w:val="24"/>
              </w:rPr>
              <w:t>Franchisee</w:t>
            </w:r>
          </w:p>
        </w:tc>
      </w:tr>
      <w:tr w:rsidR="00A86057" w:rsidRPr="00AE6BAA" w:rsidTr="00AE6BAA">
        <w:tc>
          <w:tcPr>
            <w:tcW w:w="2972" w:type="dxa"/>
          </w:tcPr>
          <w:p w:rsidR="00A86057" w:rsidRPr="00A86057" w:rsidRDefault="00A86057" w:rsidP="00E00096">
            <w:pPr>
              <w:spacing w:before="120" w:after="120" w:line="360" w:lineRule="auto"/>
              <w:rPr>
                <w:b/>
                <w:sz w:val="24"/>
                <w:szCs w:val="24"/>
              </w:rPr>
            </w:pPr>
            <w:r>
              <w:rPr>
                <w:b/>
                <w:sz w:val="24"/>
                <w:szCs w:val="24"/>
              </w:rPr>
              <w:t>Potential partners</w:t>
            </w:r>
          </w:p>
        </w:tc>
        <w:tc>
          <w:tcPr>
            <w:tcW w:w="6240" w:type="dxa"/>
          </w:tcPr>
          <w:p w:rsidR="00AE6BAA" w:rsidRPr="00AE6BAA" w:rsidRDefault="00AE6BAA" w:rsidP="00AE6BAA">
            <w:pPr>
              <w:spacing w:after="120"/>
              <w:ind w:left="142" w:hanging="142"/>
              <w:jc w:val="both"/>
              <w:rPr>
                <w:lang w:val="en-US"/>
              </w:rPr>
            </w:pPr>
            <w:r w:rsidRPr="00AE6BAA">
              <w:rPr>
                <w:lang w:val="en-US"/>
              </w:rPr>
              <w:t>-Pharmaceutical and biotech companies with R&amp;D programs on biologics and innovative drug development, interested in outsourcing protein engineering, optimization, formulation and conjugation or gram scale production of proteins;</w:t>
            </w:r>
          </w:p>
          <w:p w:rsidR="00AE6BAA" w:rsidRPr="00AE6BAA" w:rsidRDefault="00AE6BAA" w:rsidP="00AE6BAA">
            <w:pPr>
              <w:spacing w:after="120"/>
              <w:ind w:left="142" w:hanging="142"/>
              <w:jc w:val="both"/>
              <w:rPr>
                <w:lang w:val="en-US"/>
              </w:rPr>
            </w:pPr>
            <w:r w:rsidRPr="00AE6BAA">
              <w:rPr>
                <w:lang w:val="en-US"/>
              </w:rPr>
              <w:t>-Research-intense SMEs and Academic labs developing or utilizing, proteins or antibodies;</w:t>
            </w:r>
          </w:p>
          <w:p w:rsidR="00AE6BAA" w:rsidRPr="00AE6BAA" w:rsidRDefault="00AE6BAA" w:rsidP="00AE6BAA">
            <w:pPr>
              <w:spacing w:after="120"/>
              <w:ind w:left="142" w:hanging="142"/>
              <w:jc w:val="both"/>
              <w:rPr>
                <w:lang w:val="en-US"/>
              </w:rPr>
            </w:pPr>
            <w:r w:rsidRPr="00AE6BAA">
              <w:rPr>
                <w:lang w:val="en-US"/>
              </w:rPr>
              <w:t>-Entities working on assay development (e.g. for diagnostic tests) seeking custom solutions involving proteins/antibodies, interaction studies, process optimization</w:t>
            </w:r>
          </w:p>
          <w:p w:rsidR="00A86057" w:rsidRPr="00AE6BAA" w:rsidRDefault="00AE6BAA" w:rsidP="00AE6BAA">
            <w:pPr>
              <w:spacing w:after="120"/>
              <w:ind w:left="142" w:hanging="142"/>
              <w:jc w:val="both"/>
              <w:rPr>
                <w:lang w:val="en-US"/>
              </w:rPr>
            </w:pPr>
            <w:r w:rsidRPr="00AE6BAA">
              <w:rPr>
                <w:lang w:val="en-US"/>
              </w:rPr>
              <w:t>-Collaborative industrial and academic partners to participate in both large national and international R&amp;D projects (e.g. EU Horizon 2020 framework)</w:t>
            </w:r>
          </w:p>
        </w:tc>
      </w:tr>
      <w:tr w:rsidR="00A86057" w:rsidRPr="00AE6BAA" w:rsidTr="00AE6BAA">
        <w:tc>
          <w:tcPr>
            <w:tcW w:w="2972" w:type="dxa"/>
          </w:tcPr>
          <w:p w:rsidR="00A86057" w:rsidRDefault="00A86057" w:rsidP="00E00096">
            <w:pPr>
              <w:spacing w:before="120" w:after="120" w:line="360" w:lineRule="auto"/>
              <w:rPr>
                <w:b/>
                <w:sz w:val="24"/>
                <w:szCs w:val="24"/>
              </w:rPr>
            </w:pPr>
            <w:r>
              <w:rPr>
                <w:b/>
                <w:sz w:val="24"/>
                <w:szCs w:val="24"/>
              </w:rPr>
              <w:t xml:space="preserve">Target countries </w:t>
            </w:r>
          </w:p>
        </w:tc>
        <w:tc>
          <w:tcPr>
            <w:tcW w:w="6240" w:type="dxa"/>
          </w:tcPr>
          <w:p w:rsidR="00A86057" w:rsidRPr="003766D6" w:rsidRDefault="00AE6BAA" w:rsidP="00882A40">
            <w:pPr>
              <w:spacing w:before="120" w:after="120" w:line="360" w:lineRule="auto"/>
              <w:rPr>
                <w:szCs w:val="24"/>
                <w:lang w:val="en-US"/>
              </w:rPr>
            </w:pPr>
            <w:r w:rsidRPr="003766D6">
              <w:rPr>
                <w:szCs w:val="24"/>
                <w:lang w:val="en-US"/>
              </w:rPr>
              <w:t>Global (USA, Israel, Germany</w:t>
            </w:r>
            <w:r w:rsidR="00882A40" w:rsidRPr="003766D6">
              <w:rPr>
                <w:szCs w:val="24"/>
                <w:lang w:val="en-US"/>
              </w:rPr>
              <w:t>, Poland</w:t>
            </w:r>
            <w:r w:rsidRPr="003766D6">
              <w:rPr>
                <w:szCs w:val="24"/>
                <w:lang w:val="en-US"/>
              </w:rPr>
              <w:t>)</w:t>
            </w:r>
          </w:p>
        </w:tc>
      </w:tr>
      <w:tr w:rsidR="00A86057" w:rsidRPr="00AE6BAA" w:rsidTr="00AE6BAA">
        <w:tc>
          <w:tcPr>
            <w:tcW w:w="2972" w:type="dxa"/>
          </w:tcPr>
          <w:p w:rsidR="00A86057" w:rsidRDefault="00A86057" w:rsidP="00E00096">
            <w:pPr>
              <w:spacing w:before="120" w:after="120" w:line="360" w:lineRule="auto"/>
              <w:rPr>
                <w:b/>
                <w:sz w:val="24"/>
                <w:szCs w:val="24"/>
              </w:rPr>
            </w:pPr>
            <w:r>
              <w:rPr>
                <w:b/>
                <w:sz w:val="24"/>
                <w:szCs w:val="24"/>
              </w:rPr>
              <w:t>Other information</w:t>
            </w:r>
          </w:p>
        </w:tc>
        <w:tc>
          <w:tcPr>
            <w:tcW w:w="6240" w:type="dxa"/>
          </w:tcPr>
          <w:p w:rsidR="00AE6BAA" w:rsidRPr="00AE6BAA" w:rsidRDefault="00AE6BAA" w:rsidP="00AE6BAA">
            <w:pPr>
              <w:jc w:val="both"/>
              <w:rPr>
                <w:lang w:val="en-US"/>
              </w:rPr>
            </w:pPr>
            <w:r w:rsidRPr="00AE6BAA">
              <w:rPr>
                <w:lang w:val="en-US"/>
              </w:rPr>
              <w:t>Pure Biologics is a specialized CMO&amp;CRO with expertise on protein engineering and efficient production of difficult to express proteins, as well as methods for the selection of recombinant antibodies through Phage Display, for biomedical and diagnostic use. The company’s technologies are supported by extensive R&amp;D activities and the unique in-house expertise and know-how of the company.</w:t>
            </w:r>
          </w:p>
          <w:p w:rsidR="00AE6BAA" w:rsidRPr="00AE6BAA" w:rsidRDefault="00AE6BAA" w:rsidP="00AE6BAA">
            <w:pPr>
              <w:jc w:val="both"/>
              <w:rPr>
                <w:rFonts w:cs="Arial"/>
                <w:lang w:val="en-US"/>
              </w:rPr>
            </w:pPr>
            <w:r w:rsidRPr="00AE6BAA">
              <w:rPr>
                <w:rFonts w:cs="Arial"/>
                <w:lang w:val="en-US"/>
              </w:rPr>
              <w:t>We have a good track record of successful generation and formulation of recombinant proteins and antibodies at their discovery stage (</w:t>
            </w:r>
            <w:proofErr w:type="spellStart"/>
            <w:r w:rsidRPr="00AE6BAA">
              <w:rPr>
                <w:rFonts w:cs="Arial"/>
                <w:lang w:val="en-US"/>
              </w:rPr>
              <w:t>PureFold</w:t>
            </w:r>
            <w:proofErr w:type="spellEnd"/>
            <w:r w:rsidRPr="00AE6BAA">
              <w:rPr>
                <w:rFonts w:cs="Arial"/>
                <w:lang w:val="en-US"/>
              </w:rPr>
              <w:t xml:space="preserve">™, </w:t>
            </w:r>
            <w:proofErr w:type="spellStart"/>
            <w:r w:rsidRPr="00AE6BAA">
              <w:rPr>
                <w:rFonts w:cs="Arial"/>
                <w:lang w:val="en-US"/>
              </w:rPr>
              <w:t>PurePerformance</w:t>
            </w:r>
            <w:proofErr w:type="spellEnd"/>
            <w:r w:rsidRPr="00AE6BAA">
              <w:rPr>
                <w:rFonts w:cs="Arial"/>
                <w:lang w:val="en-US"/>
              </w:rPr>
              <w:t>™) as drug candidates for preclinical studies, antigens and research tools. Together with detailed biophysical characterization of biologics and custom assay development abilities, we serve our numerous collaborators not only as a service provider, but primarily as a professional think tank and R&amp;D partner solving complex protein related problems.</w:t>
            </w:r>
          </w:p>
          <w:p w:rsidR="00AE6BAA" w:rsidRPr="00AE6BAA" w:rsidRDefault="00AE6BAA" w:rsidP="00AE6BAA">
            <w:pPr>
              <w:jc w:val="both"/>
              <w:rPr>
                <w:b/>
                <w:lang w:val="en-US"/>
              </w:rPr>
            </w:pPr>
            <w:r w:rsidRPr="00AE6BAA">
              <w:rPr>
                <w:b/>
                <w:lang w:val="en-US"/>
              </w:rPr>
              <w:lastRenderedPageBreak/>
              <w:t>Internal R&amp;D</w:t>
            </w:r>
          </w:p>
          <w:p w:rsidR="00AE6BAA" w:rsidRPr="00AE6BAA" w:rsidRDefault="00AE6BAA" w:rsidP="00AE6BAA">
            <w:pPr>
              <w:jc w:val="both"/>
              <w:rPr>
                <w:lang w:val="en-US"/>
              </w:rPr>
            </w:pPr>
            <w:r w:rsidRPr="00AE6BAA">
              <w:rPr>
                <w:lang w:val="en-US"/>
              </w:rPr>
              <w:t>-Development of antibody-based diagnostics of urological cancers</w:t>
            </w:r>
          </w:p>
          <w:p w:rsidR="00AE6BAA" w:rsidRPr="00AE6BAA" w:rsidRDefault="00AE6BAA" w:rsidP="00AE6BAA">
            <w:pPr>
              <w:jc w:val="both"/>
              <w:rPr>
                <w:lang w:val="en-US"/>
              </w:rPr>
            </w:pPr>
            <w:r w:rsidRPr="00AE6BAA">
              <w:rPr>
                <w:lang w:val="en-US"/>
              </w:rPr>
              <w:t>-Development of diagnostic tests for veterinary medicine</w:t>
            </w:r>
          </w:p>
          <w:p w:rsidR="00A86057" w:rsidRPr="00882A40" w:rsidRDefault="00AE6BAA" w:rsidP="00882A40">
            <w:pPr>
              <w:jc w:val="both"/>
              <w:rPr>
                <w:lang w:val="en-US"/>
              </w:rPr>
            </w:pPr>
            <w:r w:rsidRPr="00882A40">
              <w:rPr>
                <w:lang w:val="en-US"/>
              </w:rPr>
              <w:t>-New aptamer discovery platform development</w:t>
            </w:r>
          </w:p>
        </w:tc>
      </w:tr>
    </w:tbl>
    <w:p w:rsidR="00A86057" w:rsidRPr="00AE6BAA" w:rsidRDefault="00A86057" w:rsidP="00A86057">
      <w:pPr>
        <w:spacing w:before="120" w:after="120" w:line="360" w:lineRule="auto"/>
        <w:rPr>
          <w:b/>
          <w:sz w:val="28"/>
          <w:szCs w:val="28"/>
          <w:lang w:val="en-US"/>
        </w:rPr>
      </w:pPr>
    </w:p>
    <w:p w:rsidR="00130E0C" w:rsidRPr="001C6556" w:rsidRDefault="0066408F" w:rsidP="00A86057">
      <w:pPr>
        <w:spacing w:before="120" w:after="120" w:line="360" w:lineRule="auto"/>
        <w:rPr>
          <w:sz w:val="24"/>
          <w:szCs w:val="24"/>
          <w:lang w:val="en-US"/>
        </w:rPr>
      </w:pPr>
      <w:r w:rsidRPr="001C6556">
        <w:rPr>
          <w:b/>
          <w:sz w:val="24"/>
          <w:szCs w:val="24"/>
          <w:u w:val="single"/>
          <w:lang w:val="en-US"/>
        </w:rPr>
        <w:t>By 1 October 2015,</w:t>
      </w:r>
      <w:r w:rsidRPr="001C6556">
        <w:rPr>
          <w:sz w:val="24"/>
          <w:szCs w:val="24"/>
          <w:lang w:val="en-US"/>
        </w:rPr>
        <w:t xml:space="preserve"> p</w:t>
      </w:r>
      <w:r w:rsidR="00130E0C" w:rsidRPr="001C6556">
        <w:rPr>
          <w:sz w:val="24"/>
          <w:szCs w:val="24"/>
          <w:lang w:val="en-US"/>
        </w:rPr>
        <w:t xml:space="preserve">lease send completed forms to the Embassy of Poland to Israel: </w:t>
      </w:r>
    </w:p>
    <w:p w:rsidR="00130E0C" w:rsidRPr="001C6556" w:rsidRDefault="00216E27" w:rsidP="00A86057">
      <w:pPr>
        <w:spacing w:before="120" w:after="120" w:line="360" w:lineRule="auto"/>
        <w:rPr>
          <w:sz w:val="24"/>
          <w:szCs w:val="24"/>
          <w:lang w:val="en-US"/>
        </w:rPr>
      </w:pPr>
      <w:hyperlink r:id="rId5" w:history="1">
        <w:r w:rsidR="00130E0C" w:rsidRPr="001C6556">
          <w:rPr>
            <w:rStyle w:val="Hyperlink"/>
            <w:sz w:val="24"/>
            <w:szCs w:val="24"/>
            <w:lang w:val="en-US"/>
          </w:rPr>
          <w:t>Przemyslaw.bobak@msz.gov.pl</w:t>
        </w:r>
      </w:hyperlink>
    </w:p>
    <w:p w:rsidR="00130E0C" w:rsidRPr="001C6556" w:rsidRDefault="00216E27" w:rsidP="00A86057">
      <w:pPr>
        <w:spacing w:before="120" w:after="120" w:line="360" w:lineRule="auto"/>
        <w:rPr>
          <w:sz w:val="24"/>
          <w:szCs w:val="24"/>
          <w:lang w:val="en-US"/>
        </w:rPr>
      </w:pPr>
      <w:hyperlink r:id="rId6" w:history="1">
        <w:r w:rsidR="00130E0C" w:rsidRPr="001C6556">
          <w:rPr>
            <w:rStyle w:val="Hyperlink"/>
            <w:sz w:val="24"/>
            <w:szCs w:val="24"/>
            <w:lang w:val="en-US"/>
          </w:rPr>
          <w:t>telaviv@trade.gov.pl</w:t>
        </w:r>
      </w:hyperlink>
      <w:r w:rsidR="00130E0C" w:rsidRPr="001C6556">
        <w:rPr>
          <w:sz w:val="24"/>
          <w:szCs w:val="24"/>
          <w:lang w:val="en-US"/>
        </w:rPr>
        <w:t xml:space="preserve"> </w:t>
      </w:r>
    </w:p>
    <w:p w:rsidR="00130E0C" w:rsidRPr="001C6556" w:rsidRDefault="00130E0C" w:rsidP="00A86057">
      <w:pPr>
        <w:spacing w:before="120" w:after="120" w:line="360" w:lineRule="auto"/>
        <w:rPr>
          <w:sz w:val="24"/>
          <w:szCs w:val="24"/>
          <w:lang w:val="en-US"/>
        </w:rPr>
      </w:pPr>
      <w:r w:rsidRPr="001C6556">
        <w:rPr>
          <w:sz w:val="24"/>
          <w:szCs w:val="24"/>
          <w:lang w:val="en-US"/>
        </w:rPr>
        <w:t xml:space="preserve">The forms are necessary in order to arrange business to business meetings with the Israeli counterparts. </w:t>
      </w:r>
    </w:p>
    <w:sectPr w:rsidR="00130E0C" w:rsidRPr="001C6556" w:rsidSect="00216E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86057"/>
    <w:rsid w:val="00057099"/>
    <w:rsid w:val="00130E0C"/>
    <w:rsid w:val="001C6556"/>
    <w:rsid w:val="00216E27"/>
    <w:rsid w:val="003766D6"/>
    <w:rsid w:val="00544599"/>
    <w:rsid w:val="0066408F"/>
    <w:rsid w:val="007C2BD5"/>
    <w:rsid w:val="007D6141"/>
    <w:rsid w:val="00882A40"/>
    <w:rsid w:val="00970F51"/>
    <w:rsid w:val="00A061AD"/>
    <w:rsid w:val="00A86057"/>
    <w:rsid w:val="00AE6BAA"/>
    <w:rsid w:val="00C918FD"/>
    <w:rsid w:val="00CD061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057"/>
    <w:pPr>
      <w:spacing w:after="0" w:line="240" w:lineRule="auto"/>
    </w:pPr>
    <w:rPr>
      <w:rFonts w:ascii="Calibri" w:hAnsi="Calibri" w:cs="Times New Roman"/>
      <w:lang w:eastAsia="pl-P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130E0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412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laviv@trade.gov.pl" TargetMode="External"/><Relationship Id="rId5" Type="http://schemas.openxmlformats.org/officeDocument/2006/relationships/hyperlink" Target="mailto:Przemyslaw.bobak@msz.gov.pl" TargetMode="External"/><Relationship Id="rId4" Type="http://schemas.openxmlformats.org/officeDocument/2006/relationships/hyperlink" Target="http://www.PureBiologics.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530</Words>
  <Characters>2653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Bobak Przemysław</dc:creator>
  <cp:lastModifiedBy>tamarba</cp:lastModifiedBy>
  <cp:revision>9</cp:revision>
  <dcterms:created xsi:type="dcterms:W3CDTF">2015-10-08T10:07:00Z</dcterms:created>
  <dcterms:modified xsi:type="dcterms:W3CDTF">2015-10-11T08:25:00Z</dcterms:modified>
</cp:coreProperties>
</file>