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D00" w:rsidRDefault="00746D00" w:rsidP="00C36BC1">
      <w:pPr>
        <w:pStyle w:val="HeadMitparsemetBaze"/>
        <w:keepNext w:val="0"/>
        <w:keepLines w:val="0"/>
        <w:pageBreakBefore w:val="0"/>
        <w:rPr>
          <w:rFonts w:hint="cs"/>
        </w:rPr>
      </w:pPr>
    </w:p>
    <w:p w:rsidR="00746D00" w:rsidRDefault="00746D00" w:rsidP="00B122F7">
      <w:pPr>
        <w:snapToGrid w:val="0"/>
        <w:spacing w:before="360" w:after="120" w:line="240" w:lineRule="auto"/>
        <w:ind w:firstLine="0"/>
        <w:jc w:val="center"/>
        <w:rPr>
          <w:rFonts w:ascii="Arial" w:eastAsia="Arial Unicode MS" w:hAnsi="Arial" w:cs="David"/>
          <w:bCs/>
          <w:snapToGrid w:val="0"/>
          <w:spacing w:val="40"/>
          <w:sz w:val="22"/>
          <w:szCs w:val="28"/>
          <w:rtl/>
        </w:rPr>
      </w:pPr>
      <w:r w:rsidRPr="000832AF">
        <w:rPr>
          <w:rFonts w:ascii="Arial" w:eastAsia="Arial Unicode MS" w:hAnsi="Arial" w:cs="David" w:hint="cs"/>
          <w:bCs/>
          <w:snapToGrid w:val="0"/>
          <w:spacing w:val="40"/>
          <w:sz w:val="22"/>
          <w:szCs w:val="28"/>
          <w:rtl/>
        </w:rPr>
        <w:t xml:space="preserve">תזכיר חוק </w:t>
      </w:r>
      <w:r w:rsidR="001D41B5" w:rsidRPr="000832AF">
        <w:rPr>
          <w:rFonts w:ascii="Arial" w:eastAsia="Arial Unicode MS" w:hAnsi="Arial" w:cs="David" w:hint="cs"/>
          <w:bCs/>
          <w:snapToGrid w:val="0"/>
          <w:spacing w:val="40"/>
          <w:sz w:val="22"/>
          <w:szCs w:val="28"/>
          <w:rtl/>
        </w:rPr>
        <w:t>לתיקון פקודת המכס</w:t>
      </w:r>
      <w:r w:rsidR="0040284C" w:rsidRPr="000832AF">
        <w:rPr>
          <w:rFonts w:ascii="Arial" w:eastAsia="Arial Unicode MS" w:hAnsi="Arial" w:cs="David" w:hint="cs"/>
          <w:bCs/>
          <w:snapToGrid w:val="0"/>
          <w:spacing w:val="40"/>
          <w:sz w:val="22"/>
          <w:szCs w:val="28"/>
          <w:rtl/>
        </w:rPr>
        <w:t xml:space="preserve"> (תיקון מס')</w:t>
      </w:r>
      <w:r w:rsidR="00B122F7">
        <w:rPr>
          <w:rFonts w:ascii="Arial" w:eastAsia="Arial Unicode MS" w:hAnsi="Arial" w:cs="David" w:hint="cs"/>
          <w:bCs/>
          <w:snapToGrid w:val="0"/>
          <w:spacing w:val="40"/>
          <w:sz w:val="22"/>
          <w:szCs w:val="28"/>
          <w:rtl/>
        </w:rPr>
        <w:t>התשע"ה-2015</w:t>
      </w:r>
    </w:p>
    <w:p w:rsidR="00B122F7" w:rsidRPr="00EE4DAA" w:rsidRDefault="00B122F7" w:rsidP="00B122F7">
      <w:pPr>
        <w:snapToGrid w:val="0"/>
        <w:spacing w:before="360" w:after="120" w:line="240" w:lineRule="auto"/>
        <w:ind w:firstLine="0"/>
        <w:jc w:val="center"/>
        <w:rPr>
          <w:rFonts w:ascii="Arial" w:eastAsia="Arial Unicode MS" w:hAnsi="Arial" w:cs="David"/>
          <w:snapToGrid w:val="0"/>
          <w:spacing w:val="0"/>
          <w:sz w:val="20"/>
          <w:szCs w:val="26"/>
          <w:rtl/>
        </w:rPr>
      </w:pPr>
      <w:bookmarkStart w:id="0" w:name="_GoBack"/>
      <w:bookmarkEnd w:id="0"/>
    </w:p>
    <w:p w:rsidR="00746D00" w:rsidRDefault="00746D00" w:rsidP="00175AC2">
      <w:pPr>
        <w:pStyle w:val="af6"/>
        <w:numPr>
          <w:ilvl w:val="0"/>
          <w:numId w:val="44"/>
        </w:numPr>
        <w:snapToGrid w:val="0"/>
        <w:spacing w:before="0" w:line="240" w:lineRule="auto"/>
        <w:ind w:left="283" w:hanging="283"/>
        <w:rPr>
          <w:rFonts w:ascii="Arial" w:eastAsia="Arial Unicode MS" w:hAnsi="Arial" w:cs="David"/>
          <w:b/>
          <w:bCs/>
          <w:snapToGrid w:val="0"/>
          <w:spacing w:val="0"/>
          <w:sz w:val="20"/>
          <w:szCs w:val="26"/>
          <w:u w:val="single"/>
        </w:rPr>
      </w:pPr>
      <w:r w:rsidRPr="00EE4DAA">
        <w:rPr>
          <w:rFonts w:ascii="Arial" w:eastAsia="Arial Unicode MS" w:hAnsi="Arial" w:cs="David" w:hint="cs"/>
          <w:b/>
          <w:bCs/>
          <w:snapToGrid w:val="0"/>
          <w:spacing w:val="0"/>
          <w:sz w:val="20"/>
          <w:szCs w:val="26"/>
          <w:u w:val="single"/>
          <w:rtl/>
        </w:rPr>
        <w:t>שם החוק המוצע</w:t>
      </w:r>
    </w:p>
    <w:p w:rsidR="00746D00" w:rsidRPr="00EE4DAA" w:rsidRDefault="00746D00" w:rsidP="00746D00">
      <w:pPr>
        <w:tabs>
          <w:tab w:val="left" w:pos="1020"/>
        </w:tabs>
        <w:snapToGrid w:val="0"/>
        <w:spacing w:before="0" w:line="240" w:lineRule="auto"/>
        <w:rPr>
          <w:rFonts w:ascii="Arial" w:eastAsia="Arial Unicode MS" w:hAnsi="Arial" w:cs="David"/>
          <w:b/>
          <w:bCs/>
          <w:snapToGrid w:val="0"/>
          <w:spacing w:val="0"/>
          <w:sz w:val="20"/>
          <w:szCs w:val="26"/>
          <w:u w:val="single"/>
        </w:rPr>
      </w:pPr>
    </w:p>
    <w:p w:rsidR="00746D00" w:rsidRPr="00EE4DAA" w:rsidRDefault="00746D00" w:rsidP="000832AF">
      <w:pPr>
        <w:tabs>
          <w:tab w:val="left" w:pos="1020"/>
        </w:tabs>
        <w:snapToGrid w:val="0"/>
        <w:spacing w:before="0" w:line="240" w:lineRule="auto"/>
        <w:ind w:firstLine="0"/>
        <w:rPr>
          <w:rFonts w:ascii="Arial" w:eastAsia="Arial Unicode MS" w:hAnsi="Arial" w:cs="David"/>
          <w:snapToGrid w:val="0"/>
          <w:spacing w:val="0"/>
          <w:sz w:val="20"/>
          <w:szCs w:val="26"/>
          <w:rtl/>
        </w:rPr>
      </w:pPr>
      <w:r w:rsidRPr="00EE4DAA">
        <w:rPr>
          <w:rFonts w:ascii="Arial" w:eastAsia="Arial Unicode MS" w:hAnsi="Arial" w:cs="David" w:hint="cs"/>
          <w:snapToGrid w:val="0"/>
          <w:spacing w:val="0"/>
          <w:sz w:val="20"/>
          <w:szCs w:val="26"/>
          <w:rtl/>
        </w:rPr>
        <w:t xml:space="preserve">חוק </w:t>
      </w:r>
      <w:r w:rsidR="001D41B5">
        <w:rPr>
          <w:rFonts w:ascii="Arial" w:eastAsia="Arial Unicode MS" w:hAnsi="Arial" w:cs="David" w:hint="cs"/>
          <w:snapToGrid w:val="0"/>
          <w:spacing w:val="0"/>
          <w:sz w:val="20"/>
          <w:szCs w:val="26"/>
          <w:rtl/>
        </w:rPr>
        <w:t>לתיקון פקודת המכס</w:t>
      </w:r>
      <w:r w:rsidR="0040284C">
        <w:rPr>
          <w:rFonts w:ascii="Arial" w:eastAsia="Arial Unicode MS" w:hAnsi="Arial" w:cs="David" w:hint="cs"/>
          <w:snapToGrid w:val="0"/>
          <w:spacing w:val="0"/>
          <w:sz w:val="20"/>
          <w:szCs w:val="26"/>
          <w:rtl/>
        </w:rPr>
        <w:t xml:space="preserve"> (תיקון מס')</w:t>
      </w:r>
      <w:r w:rsidRPr="00EE4DAA">
        <w:rPr>
          <w:rFonts w:ascii="Arial" w:eastAsia="Arial Unicode MS" w:hAnsi="Arial" w:cs="David" w:hint="cs"/>
          <w:snapToGrid w:val="0"/>
          <w:spacing w:val="0"/>
          <w:sz w:val="20"/>
          <w:szCs w:val="26"/>
          <w:rtl/>
        </w:rPr>
        <w:t xml:space="preserve"> התשע"ה-201</w:t>
      </w:r>
      <w:r>
        <w:rPr>
          <w:rFonts w:ascii="Arial" w:eastAsia="Arial Unicode MS" w:hAnsi="Arial" w:cs="David" w:hint="cs"/>
          <w:snapToGrid w:val="0"/>
          <w:spacing w:val="0"/>
          <w:sz w:val="20"/>
          <w:szCs w:val="26"/>
          <w:rtl/>
        </w:rPr>
        <w:t>5.</w:t>
      </w:r>
    </w:p>
    <w:p w:rsidR="00746D00" w:rsidRPr="00EE4DAA" w:rsidRDefault="00746D00" w:rsidP="00746D00">
      <w:pPr>
        <w:tabs>
          <w:tab w:val="left" w:pos="1020"/>
        </w:tabs>
        <w:snapToGrid w:val="0"/>
        <w:spacing w:before="0" w:line="240" w:lineRule="auto"/>
        <w:ind w:left="720" w:firstLine="0"/>
        <w:rPr>
          <w:rFonts w:ascii="Arial" w:eastAsia="Arial Unicode MS" w:hAnsi="Arial" w:cs="David"/>
          <w:snapToGrid w:val="0"/>
          <w:spacing w:val="0"/>
          <w:sz w:val="20"/>
          <w:szCs w:val="26"/>
          <w:rtl/>
        </w:rPr>
      </w:pPr>
    </w:p>
    <w:p w:rsidR="00746D00" w:rsidRPr="00EE4DAA" w:rsidRDefault="0040284C" w:rsidP="00175AC2">
      <w:pPr>
        <w:pStyle w:val="af6"/>
        <w:numPr>
          <w:ilvl w:val="0"/>
          <w:numId w:val="44"/>
        </w:numPr>
        <w:snapToGrid w:val="0"/>
        <w:spacing w:before="0" w:line="240" w:lineRule="auto"/>
        <w:ind w:left="283" w:hanging="283"/>
        <w:rPr>
          <w:rFonts w:ascii="Arial" w:eastAsia="Arial Unicode MS" w:hAnsi="Arial" w:cs="David"/>
          <w:b/>
          <w:bCs/>
          <w:snapToGrid w:val="0"/>
          <w:spacing w:val="0"/>
          <w:sz w:val="20"/>
          <w:szCs w:val="26"/>
          <w:u w:val="single"/>
        </w:rPr>
      </w:pPr>
      <w:r>
        <w:rPr>
          <w:rFonts w:ascii="Arial" w:eastAsia="Arial Unicode MS" w:hAnsi="Arial" w:cs="David" w:hint="cs"/>
          <w:b/>
          <w:bCs/>
          <w:snapToGrid w:val="0"/>
          <w:spacing w:val="0"/>
          <w:sz w:val="20"/>
          <w:szCs w:val="26"/>
          <w:u w:val="single"/>
          <w:rtl/>
        </w:rPr>
        <w:t xml:space="preserve">עיקרי </w:t>
      </w:r>
      <w:r w:rsidR="00746D00" w:rsidRPr="00EE4DAA">
        <w:rPr>
          <w:rFonts w:ascii="Arial" w:eastAsia="Arial Unicode MS" w:hAnsi="Arial" w:cs="David" w:hint="cs"/>
          <w:b/>
          <w:bCs/>
          <w:snapToGrid w:val="0"/>
          <w:spacing w:val="0"/>
          <w:sz w:val="20"/>
          <w:szCs w:val="26"/>
          <w:u w:val="single"/>
          <w:rtl/>
        </w:rPr>
        <w:t xml:space="preserve">החוק המוצע והצורך בו </w:t>
      </w:r>
    </w:p>
    <w:p w:rsidR="00746D00" w:rsidRPr="00EE4DAA" w:rsidRDefault="00746D00" w:rsidP="00746D00">
      <w:pPr>
        <w:tabs>
          <w:tab w:val="left" w:pos="680"/>
          <w:tab w:val="left" w:pos="1020"/>
        </w:tabs>
        <w:snapToGrid w:val="0"/>
        <w:spacing w:before="0" w:line="240" w:lineRule="auto"/>
        <w:ind w:left="720" w:firstLine="0"/>
        <w:rPr>
          <w:rFonts w:ascii="Arial" w:eastAsia="Arial Unicode MS" w:hAnsi="Arial" w:cs="David"/>
          <w:snapToGrid w:val="0"/>
          <w:spacing w:val="0"/>
          <w:sz w:val="20"/>
          <w:szCs w:val="26"/>
          <w:rtl/>
        </w:rPr>
      </w:pPr>
    </w:p>
    <w:p w:rsidR="00582503" w:rsidRDefault="007940CB" w:rsidP="00DB5F7F">
      <w:pPr>
        <w:tabs>
          <w:tab w:val="left" w:pos="680"/>
          <w:tab w:val="left" w:pos="1020"/>
        </w:tabs>
        <w:snapToGrid w:val="0"/>
        <w:spacing w:before="0" w:line="240" w:lineRule="auto"/>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 xml:space="preserve">החוק נועד לאפשר הטמעתה של מערכת סחר חוץ חדשה </w:t>
      </w:r>
      <w:r w:rsidR="00A819DD">
        <w:rPr>
          <w:rFonts w:ascii="Arial" w:eastAsia="Arial Unicode MS" w:hAnsi="Arial" w:cs="David" w:hint="cs"/>
          <w:snapToGrid w:val="0"/>
          <w:spacing w:val="0"/>
          <w:sz w:val="20"/>
          <w:szCs w:val="26"/>
          <w:rtl/>
        </w:rPr>
        <w:t xml:space="preserve">במנהל המכס. </w:t>
      </w:r>
      <w:r w:rsidR="00556061" w:rsidRPr="00556061">
        <w:rPr>
          <w:rFonts w:ascii="Arial" w:eastAsia="Arial Unicode MS" w:hAnsi="Arial" w:cs="David"/>
          <w:snapToGrid w:val="0"/>
          <w:spacing w:val="0"/>
          <w:sz w:val="20"/>
          <w:szCs w:val="26"/>
          <w:rtl/>
        </w:rPr>
        <w:t xml:space="preserve">המערכת  החדשה מיועדת להחליף  את המערכות </w:t>
      </w:r>
      <w:r w:rsidR="004E0847">
        <w:rPr>
          <w:rFonts w:ascii="Arial" w:eastAsia="Arial Unicode MS" w:hAnsi="Arial" w:cs="David"/>
          <w:snapToGrid w:val="0"/>
          <w:spacing w:val="0"/>
          <w:sz w:val="20"/>
          <w:szCs w:val="26"/>
          <w:rtl/>
        </w:rPr>
        <w:t xml:space="preserve">התפעוליות </w:t>
      </w:r>
      <w:r w:rsidR="004E0847">
        <w:rPr>
          <w:rFonts w:ascii="Arial" w:eastAsia="Arial Unicode MS" w:hAnsi="Arial" w:cs="David" w:hint="cs"/>
          <w:snapToGrid w:val="0"/>
          <w:spacing w:val="0"/>
          <w:sz w:val="20"/>
          <w:szCs w:val="26"/>
          <w:rtl/>
        </w:rPr>
        <w:t>ה</w:t>
      </w:r>
      <w:r w:rsidR="00556061" w:rsidRPr="00556061">
        <w:rPr>
          <w:rFonts w:ascii="Arial" w:eastAsia="Arial Unicode MS" w:hAnsi="Arial" w:cs="David"/>
          <w:snapToGrid w:val="0"/>
          <w:spacing w:val="0"/>
          <w:sz w:val="20"/>
          <w:szCs w:val="26"/>
          <w:rtl/>
        </w:rPr>
        <w:t xml:space="preserve">מטפלות בסחר חוץ  ולשרת את  כלל הגורמים המעורבים  בתהליכי סחר החוץ של מדינת ישראל לרבות יבואנים, יצואנים,  סוכני מכס, משלחים בינלאומיים,  נמלי ים, נמלי תעופה, מעברים יבשתיים,  חברות תעופה, חברות ספנות,  חברות תובלה, מחסנים </w:t>
      </w:r>
      <w:proofErr w:type="spellStart"/>
      <w:r w:rsidR="00556061" w:rsidRPr="00556061">
        <w:rPr>
          <w:rFonts w:ascii="Arial" w:eastAsia="Arial Unicode MS" w:hAnsi="Arial" w:cs="David"/>
          <w:snapToGrid w:val="0"/>
          <w:spacing w:val="0"/>
          <w:sz w:val="20"/>
          <w:szCs w:val="26"/>
          <w:rtl/>
        </w:rPr>
        <w:t>רשויים</w:t>
      </w:r>
      <w:proofErr w:type="spellEnd"/>
      <w:r w:rsidR="00556061" w:rsidRPr="00556061">
        <w:rPr>
          <w:rFonts w:ascii="Arial" w:eastAsia="Arial Unicode MS" w:hAnsi="Arial" w:cs="David"/>
          <w:snapToGrid w:val="0"/>
          <w:spacing w:val="0"/>
          <w:sz w:val="20"/>
          <w:szCs w:val="26"/>
          <w:rtl/>
        </w:rPr>
        <w:t>, רשויות מוסמכות (משרדי ממשלה) ועובדי  רשות המסים</w:t>
      </w:r>
      <w:r w:rsidR="00635B13">
        <w:rPr>
          <w:rFonts w:ascii="Arial" w:eastAsia="Arial Unicode MS" w:hAnsi="Arial" w:cs="David" w:hint="cs"/>
          <w:snapToGrid w:val="0"/>
          <w:spacing w:val="0"/>
          <w:sz w:val="20"/>
          <w:szCs w:val="26"/>
          <w:rtl/>
        </w:rPr>
        <w:t>.</w:t>
      </w:r>
      <w:r w:rsidR="00556061" w:rsidRPr="00556061">
        <w:rPr>
          <w:rFonts w:ascii="Arial" w:eastAsia="Arial Unicode MS" w:hAnsi="Arial" w:cs="David"/>
          <w:snapToGrid w:val="0"/>
          <w:spacing w:val="0"/>
          <w:sz w:val="20"/>
          <w:szCs w:val="26"/>
          <w:rtl/>
        </w:rPr>
        <w:t xml:space="preserve"> </w:t>
      </w:r>
      <w:r w:rsidR="00582503">
        <w:rPr>
          <w:rFonts w:ascii="Arial" w:eastAsia="Arial Unicode MS" w:hAnsi="Arial" w:cs="David" w:hint="cs"/>
          <w:snapToGrid w:val="0"/>
          <w:spacing w:val="0"/>
          <w:sz w:val="20"/>
          <w:szCs w:val="26"/>
          <w:rtl/>
        </w:rPr>
        <w:t>תפקידה של המערכת הוא ניהול הובלתם וכניסתם של טובין ומטענים לישראל והוצאתם ממנה, לצרכי</w:t>
      </w:r>
      <w:r w:rsidR="006006A9">
        <w:rPr>
          <w:rFonts w:ascii="Arial" w:eastAsia="Arial Unicode MS" w:hAnsi="Arial" w:cs="David" w:hint="cs"/>
          <w:snapToGrid w:val="0"/>
          <w:spacing w:val="0"/>
          <w:sz w:val="20"/>
          <w:szCs w:val="26"/>
          <w:rtl/>
        </w:rPr>
        <w:t xml:space="preserve"> אכיפת </w:t>
      </w:r>
      <w:r w:rsidR="00DB5F7F">
        <w:rPr>
          <w:rFonts w:ascii="Arial" w:eastAsia="Arial Unicode MS" w:hAnsi="Arial" w:cs="David" w:hint="cs"/>
          <w:snapToGrid w:val="0"/>
          <w:spacing w:val="0"/>
          <w:sz w:val="20"/>
          <w:szCs w:val="26"/>
          <w:rtl/>
        </w:rPr>
        <w:t>דינים</w:t>
      </w:r>
      <w:r w:rsidR="006006A9">
        <w:rPr>
          <w:rFonts w:ascii="Arial" w:eastAsia="Arial Unicode MS" w:hAnsi="Arial" w:cs="David" w:hint="cs"/>
          <w:snapToGrid w:val="0"/>
          <w:spacing w:val="0"/>
          <w:sz w:val="20"/>
          <w:szCs w:val="26"/>
          <w:rtl/>
        </w:rPr>
        <w:t xml:space="preserve"> ותקינה בתחומים שונים, לרבות </w:t>
      </w:r>
      <w:r w:rsidR="00582503">
        <w:rPr>
          <w:rFonts w:ascii="Arial" w:eastAsia="Arial Unicode MS" w:hAnsi="Arial" w:cs="David" w:hint="cs"/>
          <w:snapToGrid w:val="0"/>
          <w:spacing w:val="0"/>
          <w:sz w:val="20"/>
          <w:szCs w:val="26"/>
          <w:rtl/>
        </w:rPr>
        <w:t>בי</w:t>
      </w:r>
      <w:r w:rsidR="006006A9">
        <w:rPr>
          <w:rFonts w:ascii="Arial" w:eastAsia="Arial Unicode MS" w:hAnsi="Arial" w:cs="David" w:hint="cs"/>
          <w:snapToGrid w:val="0"/>
          <w:spacing w:val="0"/>
          <w:sz w:val="20"/>
          <w:szCs w:val="26"/>
          <w:rtl/>
        </w:rPr>
        <w:t>טחון,  תחבורה, בריאות ובטיחות ו</w:t>
      </w:r>
      <w:r w:rsidR="00582503">
        <w:rPr>
          <w:rFonts w:ascii="Arial" w:eastAsia="Arial Unicode MS" w:hAnsi="Arial" w:cs="David" w:hint="cs"/>
          <w:snapToGrid w:val="0"/>
          <w:spacing w:val="0"/>
          <w:sz w:val="20"/>
          <w:szCs w:val="26"/>
          <w:rtl/>
        </w:rPr>
        <w:t>לצורך גביית מסי היבוא.</w:t>
      </w:r>
    </w:p>
    <w:p w:rsidR="00746D00" w:rsidRDefault="00A819DD" w:rsidP="005F6FF0">
      <w:pPr>
        <w:tabs>
          <w:tab w:val="left" w:pos="680"/>
          <w:tab w:val="left" w:pos="1020"/>
        </w:tabs>
        <w:snapToGrid w:val="0"/>
        <w:spacing w:before="0" w:line="240" w:lineRule="auto"/>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 xml:space="preserve">למערכת יכולות רבות - </w:t>
      </w:r>
      <w:r w:rsidR="007940CB">
        <w:rPr>
          <w:rFonts w:ascii="Arial" w:eastAsia="Arial Unicode MS" w:hAnsi="Arial" w:cs="David" w:hint="cs"/>
          <w:snapToGrid w:val="0"/>
          <w:spacing w:val="0"/>
          <w:sz w:val="20"/>
          <w:szCs w:val="26"/>
          <w:rtl/>
        </w:rPr>
        <w:t xml:space="preserve">היא מאפשרת תהליכי עבודה ללא נייר באמצעות ממשקים נוחים למשתמשים, </w:t>
      </w:r>
      <w:r w:rsidR="003A3889">
        <w:rPr>
          <w:rFonts w:ascii="Arial" w:eastAsia="Arial Unicode MS" w:hAnsi="Arial" w:cs="David" w:hint="cs"/>
          <w:snapToGrid w:val="0"/>
          <w:spacing w:val="0"/>
          <w:sz w:val="20"/>
          <w:szCs w:val="26"/>
          <w:rtl/>
        </w:rPr>
        <w:t xml:space="preserve">מקלה ומפשטת את הליכי הסחר </w:t>
      </w:r>
      <w:r>
        <w:rPr>
          <w:rFonts w:ascii="Arial" w:eastAsia="Arial Unicode MS" w:hAnsi="Arial" w:cs="David" w:hint="cs"/>
          <w:snapToGrid w:val="0"/>
          <w:spacing w:val="0"/>
          <w:sz w:val="20"/>
          <w:szCs w:val="26"/>
          <w:rtl/>
        </w:rPr>
        <w:t>ומשפרת את יכולת האכיפה</w:t>
      </w:r>
      <w:r w:rsidR="00C057AB">
        <w:rPr>
          <w:rFonts w:ascii="Arial" w:eastAsia="Arial Unicode MS" w:hAnsi="Arial" w:cs="David" w:hint="cs"/>
          <w:snapToGrid w:val="0"/>
          <w:spacing w:val="0"/>
          <w:sz w:val="20"/>
          <w:szCs w:val="26"/>
          <w:rtl/>
        </w:rPr>
        <w:t xml:space="preserve">  באמצעות שימוש יעיל במאגר הנתונים שלה ובאמצעות בקרה אפקטיבית יותר על </w:t>
      </w:r>
      <w:r w:rsidR="00DD48DA">
        <w:rPr>
          <w:rFonts w:ascii="Arial" w:eastAsia="Arial Unicode MS" w:hAnsi="Arial" w:cs="David" w:hint="cs"/>
          <w:snapToGrid w:val="0"/>
          <w:spacing w:val="0"/>
          <w:sz w:val="20"/>
          <w:szCs w:val="26"/>
          <w:rtl/>
        </w:rPr>
        <w:t>מטענים הנכנסים לישראל ויוצאים ממנה.</w:t>
      </w:r>
    </w:p>
    <w:p w:rsidR="00A819DD" w:rsidRPr="00EE4DAA" w:rsidRDefault="00C057AB" w:rsidP="005F6FF0">
      <w:pPr>
        <w:tabs>
          <w:tab w:val="left" w:pos="680"/>
          <w:tab w:val="left" w:pos="1020"/>
        </w:tabs>
        <w:snapToGrid w:val="0"/>
        <w:spacing w:before="0" w:line="240" w:lineRule="auto"/>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 xml:space="preserve">בנוסף </w:t>
      </w:r>
      <w:r w:rsidR="00A819DD">
        <w:rPr>
          <w:rFonts w:ascii="Arial" w:eastAsia="Arial Unicode MS" w:hAnsi="Arial" w:cs="David" w:hint="cs"/>
          <w:snapToGrid w:val="0"/>
          <w:spacing w:val="0"/>
          <w:sz w:val="20"/>
          <w:szCs w:val="26"/>
          <w:rtl/>
        </w:rPr>
        <w:t xml:space="preserve">מוצע </w:t>
      </w:r>
      <w:r>
        <w:rPr>
          <w:rFonts w:ascii="Arial" w:eastAsia="Arial Unicode MS" w:hAnsi="Arial" w:cs="David" w:hint="cs"/>
          <w:snapToGrid w:val="0"/>
          <w:spacing w:val="0"/>
          <w:sz w:val="20"/>
          <w:szCs w:val="26"/>
          <w:rtl/>
        </w:rPr>
        <w:t xml:space="preserve">במסגרת חוק זה </w:t>
      </w:r>
      <w:r w:rsidR="00A819DD">
        <w:rPr>
          <w:rFonts w:ascii="Arial" w:eastAsia="Arial Unicode MS" w:hAnsi="Arial" w:cs="David" w:hint="cs"/>
          <w:snapToGrid w:val="0"/>
          <w:spacing w:val="0"/>
          <w:sz w:val="20"/>
          <w:szCs w:val="26"/>
          <w:rtl/>
        </w:rPr>
        <w:t>לתקן הוראות</w:t>
      </w:r>
      <w:r w:rsidR="003A3889">
        <w:rPr>
          <w:rFonts w:ascii="Arial" w:eastAsia="Arial Unicode MS" w:hAnsi="Arial" w:cs="David" w:hint="cs"/>
          <w:snapToGrid w:val="0"/>
          <w:spacing w:val="0"/>
          <w:sz w:val="20"/>
          <w:szCs w:val="26"/>
          <w:rtl/>
        </w:rPr>
        <w:t xml:space="preserve"> שונות</w:t>
      </w:r>
      <w:r w:rsidR="00A819DD">
        <w:rPr>
          <w:rFonts w:ascii="Arial" w:eastAsia="Arial Unicode MS" w:hAnsi="Arial" w:cs="David" w:hint="cs"/>
          <w:snapToGrid w:val="0"/>
          <w:spacing w:val="0"/>
          <w:sz w:val="20"/>
          <w:szCs w:val="26"/>
          <w:rtl/>
        </w:rPr>
        <w:t xml:space="preserve"> בפקודת המכס המחייבות עדכון, בשל הזמן הרב שחלף מאז נחקקו לראשונה.</w:t>
      </w:r>
    </w:p>
    <w:p w:rsidR="00746D00" w:rsidRPr="00EE4DAA" w:rsidRDefault="00746D00" w:rsidP="00746D00">
      <w:pPr>
        <w:tabs>
          <w:tab w:val="left" w:pos="680"/>
          <w:tab w:val="left" w:pos="1020"/>
        </w:tabs>
        <w:snapToGrid w:val="0"/>
        <w:spacing w:before="0" w:line="240" w:lineRule="auto"/>
        <w:ind w:left="720" w:firstLine="0"/>
        <w:rPr>
          <w:rFonts w:ascii="Arial" w:eastAsia="Arial Unicode MS" w:hAnsi="Arial" w:cs="David"/>
          <w:snapToGrid w:val="0"/>
          <w:spacing w:val="0"/>
          <w:sz w:val="20"/>
          <w:szCs w:val="26"/>
          <w:rtl/>
        </w:rPr>
      </w:pPr>
    </w:p>
    <w:p w:rsidR="00746D00" w:rsidRPr="00EE4DAA" w:rsidRDefault="00746D00" w:rsidP="00746D00">
      <w:pPr>
        <w:tabs>
          <w:tab w:val="left" w:pos="1020"/>
        </w:tabs>
        <w:snapToGrid w:val="0"/>
        <w:spacing w:before="0" w:line="240" w:lineRule="auto"/>
        <w:ind w:firstLine="0"/>
        <w:rPr>
          <w:rFonts w:ascii="Arial" w:eastAsia="Arial Unicode MS" w:hAnsi="Arial" w:cs="David"/>
          <w:snapToGrid w:val="0"/>
          <w:spacing w:val="0"/>
          <w:sz w:val="20"/>
          <w:szCs w:val="26"/>
          <w:rtl/>
        </w:rPr>
      </w:pPr>
    </w:p>
    <w:p w:rsidR="00746D00" w:rsidRPr="0040284C" w:rsidRDefault="00746D00" w:rsidP="00493E78">
      <w:pPr>
        <w:tabs>
          <w:tab w:val="left" w:pos="1020"/>
        </w:tabs>
        <w:snapToGrid w:val="0"/>
        <w:spacing w:before="0" w:line="240" w:lineRule="auto"/>
        <w:ind w:firstLine="0"/>
        <w:rPr>
          <w:rFonts w:ascii="Arial" w:eastAsia="Arial Unicode MS" w:hAnsi="Arial" w:cs="David"/>
          <w:b/>
          <w:bCs/>
          <w:snapToGrid w:val="0"/>
          <w:spacing w:val="0"/>
          <w:sz w:val="20"/>
          <w:szCs w:val="26"/>
          <w:rtl/>
        </w:rPr>
      </w:pPr>
      <w:r w:rsidRPr="0040284C">
        <w:rPr>
          <w:rFonts w:ascii="Arial" w:eastAsia="Arial Unicode MS" w:hAnsi="Arial" w:cs="David"/>
          <w:b/>
          <w:bCs/>
          <w:snapToGrid w:val="0"/>
          <w:spacing w:val="0"/>
          <w:sz w:val="20"/>
          <w:szCs w:val="26"/>
          <w:rtl/>
        </w:rPr>
        <w:t xml:space="preserve">עיקר 1-  </w:t>
      </w:r>
      <w:r w:rsidR="001E2A52" w:rsidRPr="0040284C">
        <w:rPr>
          <w:rFonts w:ascii="Arial" w:eastAsia="Arial Unicode MS" w:hAnsi="Arial" w:cs="David" w:hint="cs"/>
          <w:b/>
          <w:bCs/>
          <w:snapToGrid w:val="0"/>
          <w:spacing w:val="0"/>
          <w:sz w:val="20"/>
          <w:szCs w:val="26"/>
          <w:rtl/>
        </w:rPr>
        <w:t xml:space="preserve">סעיף </w:t>
      </w:r>
      <w:r w:rsidR="00493E78" w:rsidRPr="0040284C">
        <w:rPr>
          <w:rFonts w:ascii="Arial" w:eastAsia="Arial Unicode MS" w:hAnsi="Arial" w:cs="David" w:hint="cs"/>
          <w:b/>
          <w:bCs/>
          <w:snapToGrid w:val="0"/>
          <w:spacing w:val="0"/>
          <w:sz w:val="20"/>
          <w:szCs w:val="26"/>
          <w:rtl/>
        </w:rPr>
        <w:t>1</w:t>
      </w:r>
    </w:p>
    <w:p w:rsidR="00746D00" w:rsidRPr="00EE4DAA" w:rsidRDefault="00746D00" w:rsidP="00746D00">
      <w:pPr>
        <w:tabs>
          <w:tab w:val="left" w:pos="1020"/>
        </w:tabs>
        <w:snapToGrid w:val="0"/>
        <w:spacing w:before="0" w:line="240" w:lineRule="auto"/>
        <w:ind w:firstLine="0"/>
        <w:rPr>
          <w:rFonts w:ascii="Arial" w:eastAsia="Arial Unicode MS" w:hAnsi="Arial" w:cs="David"/>
          <w:snapToGrid w:val="0"/>
          <w:spacing w:val="0"/>
          <w:sz w:val="20"/>
          <w:szCs w:val="26"/>
          <w:rtl/>
        </w:rPr>
      </w:pPr>
    </w:p>
    <w:p w:rsidR="00746D00" w:rsidRPr="00EE4DAA" w:rsidRDefault="001E2A52" w:rsidP="00493E78">
      <w:pPr>
        <w:tabs>
          <w:tab w:val="left" w:pos="1020"/>
        </w:tabs>
        <w:snapToGrid w:val="0"/>
        <w:spacing w:before="0" w:line="240" w:lineRule="auto"/>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 xml:space="preserve">מוצע </w:t>
      </w:r>
      <w:r w:rsidR="00493E78">
        <w:rPr>
          <w:rFonts w:ascii="Arial" w:eastAsia="Arial Unicode MS" w:hAnsi="Arial" w:cs="David" w:hint="cs"/>
          <w:snapToGrid w:val="0"/>
          <w:spacing w:val="0"/>
          <w:sz w:val="20"/>
          <w:szCs w:val="26"/>
          <w:rtl/>
        </w:rPr>
        <w:t>לקבו</w:t>
      </w:r>
      <w:r w:rsidR="0040284C">
        <w:rPr>
          <w:rFonts w:ascii="Arial" w:eastAsia="Arial Unicode MS" w:hAnsi="Arial" w:cs="David" w:hint="cs"/>
          <w:snapToGrid w:val="0"/>
          <w:spacing w:val="0"/>
          <w:sz w:val="20"/>
          <w:szCs w:val="26"/>
          <w:rtl/>
        </w:rPr>
        <w:t>ע הגדרות עדכניות למונחים "מנהל"</w:t>
      </w:r>
      <w:r w:rsidR="00493E78">
        <w:rPr>
          <w:rFonts w:ascii="Arial" w:eastAsia="Arial Unicode MS" w:hAnsi="Arial" w:cs="David" w:hint="cs"/>
          <w:snapToGrid w:val="0"/>
          <w:spacing w:val="0"/>
          <w:sz w:val="20"/>
          <w:szCs w:val="26"/>
          <w:rtl/>
        </w:rPr>
        <w:t xml:space="preserve"> </w:t>
      </w:r>
      <w:r w:rsidR="0040284C">
        <w:rPr>
          <w:rFonts w:ascii="Arial" w:eastAsia="Arial Unicode MS" w:hAnsi="Arial" w:cs="David" w:hint="cs"/>
          <w:snapToGrid w:val="0"/>
          <w:spacing w:val="0"/>
          <w:sz w:val="20"/>
          <w:szCs w:val="26"/>
          <w:rtl/>
        </w:rPr>
        <w:t>ו</w:t>
      </w:r>
      <w:r w:rsidR="00493E78">
        <w:rPr>
          <w:rFonts w:ascii="Arial" w:eastAsia="Arial Unicode MS" w:hAnsi="Arial" w:cs="David" w:hint="cs"/>
          <w:snapToGrid w:val="0"/>
          <w:spacing w:val="0"/>
          <w:sz w:val="20"/>
          <w:szCs w:val="26"/>
          <w:rtl/>
        </w:rPr>
        <w:t xml:space="preserve">"נמל" ולהוסיף מונחים הדרושים </w:t>
      </w:r>
      <w:r w:rsidR="00DD48DA">
        <w:rPr>
          <w:rFonts w:ascii="Arial" w:eastAsia="Arial Unicode MS" w:hAnsi="Arial" w:cs="David" w:hint="cs"/>
          <w:snapToGrid w:val="0"/>
          <w:spacing w:val="0"/>
          <w:sz w:val="20"/>
          <w:szCs w:val="26"/>
          <w:rtl/>
        </w:rPr>
        <w:t>להבהרת הוראות התיקון המוצע.</w:t>
      </w:r>
    </w:p>
    <w:p w:rsidR="00746D00" w:rsidRPr="00EE4DAA" w:rsidRDefault="00746D00" w:rsidP="00746D00">
      <w:pPr>
        <w:tabs>
          <w:tab w:val="left" w:pos="1020"/>
        </w:tabs>
        <w:snapToGrid w:val="0"/>
        <w:spacing w:before="0" w:line="240" w:lineRule="auto"/>
        <w:ind w:firstLine="0"/>
        <w:rPr>
          <w:rFonts w:ascii="Arial" w:eastAsia="Arial Unicode MS" w:hAnsi="Arial" w:cs="David"/>
          <w:snapToGrid w:val="0"/>
          <w:spacing w:val="0"/>
          <w:sz w:val="20"/>
          <w:szCs w:val="26"/>
          <w:rtl/>
        </w:rPr>
      </w:pPr>
    </w:p>
    <w:p w:rsidR="00746D00" w:rsidRPr="0040284C" w:rsidRDefault="00746D00" w:rsidP="00746D00">
      <w:pPr>
        <w:tabs>
          <w:tab w:val="left" w:pos="1020"/>
        </w:tabs>
        <w:snapToGrid w:val="0"/>
        <w:spacing w:before="0" w:line="240" w:lineRule="auto"/>
        <w:ind w:firstLine="0"/>
        <w:rPr>
          <w:rFonts w:ascii="Arial" w:eastAsia="Arial Unicode MS" w:hAnsi="Arial" w:cs="David"/>
          <w:b/>
          <w:bCs/>
          <w:snapToGrid w:val="0"/>
          <w:spacing w:val="0"/>
          <w:sz w:val="20"/>
          <w:szCs w:val="26"/>
          <w:rtl/>
        </w:rPr>
      </w:pPr>
      <w:r w:rsidRPr="0040284C">
        <w:rPr>
          <w:rFonts w:ascii="Arial" w:eastAsia="Arial Unicode MS" w:hAnsi="Arial" w:cs="David"/>
          <w:b/>
          <w:bCs/>
          <w:snapToGrid w:val="0"/>
          <w:spacing w:val="0"/>
          <w:sz w:val="20"/>
          <w:szCs w:val="26"/>
          <w:rtl/>
        </w:rPr>
        <w:t xml:space="preserve">עיקר </w:t>
      </w:r>
      <w:r w:rsidRPr="0040284C">
        <w:rPr>
          <w:rFonts w:ascii="Arial" w:eastAsia="Arial Unicode MS" w:hAnsi="Arial" w:cs="David" w:hint="cs"/>
          <w:b/>
          <w:bCs/>
          <w:snapToGrid w:val="0"/>
          <w:spacing w:val="0"/>
          <w:sz w:val="20"/>
          <w:szCs w:val="26"/>
          <w:rtl/>
        </w:rPr>
        <w:t xml:space="preserve">2 </w:t>
      </w:r>
      <w:r w:rsidR="007C70F5" w:rsidRPr="0040284C">
        <w:rPr>
          <w:rFonts w:ascii="Arial" w:eastAsia="Arial Unicode MS" w:hAnsi="Arial" w:cs="David"/>
          <w:b/>
          <w:bCs/>
          <w:snapToGrid w:val="0"/>
          <w:spacing w:val="0"/>
          <w:sz w:val="20"/>
          <w:szCs w:val="26"/>
          <w:rtl/>
        </w:rPr>
        <w:t xml:space="preserve">-  </w:t>
      </w:r>
      <w:r w:rsidRPr="0040284C">
        <w:rPr>
          <w:rFonts w:ascii="Arial" w:eastAsia="Arial Unicode MS" w:hAnsi="Arial" w:cs="David"/>
          <w:b/>
          <w:bCs/>
          <w:snapToGrid w:val="0"/>
          <w:spacing w:val="0"/>
          <w:sz w:val="20"/>
          <w:szCs w:val="26"/>
          <w:rtl/>
        </w:rPr>
        <w:t>סעי</w:t>
      </w:r>
      <w:r w:rsidRPr="0040284C">
        <w:rPr>
          <w:rFonts w:ascii="Arial" w:eastAsia="Arial Unicode MS" w:hAnsi="Arial" w:cs="David" w:hint="cs"/>
          <w:b/>
          <w:bCs/>
          <w:snapToGrid w:val="0"/>
          <w:spacing w:val="0"/>
          <w:sz w:val="20"/>
          <w:szCs w:val="26"/>
          <w:rtl/>
        </w:rPr>
        <w:t xml:space="preserve">פים </w:t>
      </w:r>
      <w:r w:rsidR="007C70F5" w:rsidRPr="0040284C">
        <w:rPr>
          <w:rFonts w:ascii="Arial" w:eastAsia="Arial Unicode MS" w:hAnsi="Arial" w:cs="David" w:hint="cs"/>
          <w:b/>
          <w:bCs/>
          <w:snapToGrid w:val="0"/>
          <w:spacing w:val="0"/>
          <w:sz w:val="20"/>
          <w:szCs w:val="26"/>
          <w:rtl/>
        </w:rPr>
        <w:t>2 עד 5</w:t>
      </w:r>
      <w:r w:rsidR="004577B4" w:rsidRPr="0040284C">
        <w:rPr>
          <w:rFonts w:ascii="Arial" w:eastAsia="Arial Unicode MS" w:hAnsi="Arial" w:cs="David" w:hint="cs"/>
          <w:b/>
          <w:bCs/>
          <w:snapToGrid w:val="0"/>
          <w:spacing w:val="0"/>
          <w:sz w:val="20"/>
          <w:szCs w:val="26"/>
          <w:rtl/>
        </w:rPr>
        <w:t>, 7 עד 9</w:t>
      </w:r>
      <w:r w:rsidR="002756B0" w:rsidRPr="0040284C">
        <w:rPr>
          <w:rFonts w:ascii="Arial" w:eastAsia="Arial Unicode MS" w:hAnsi="Arial" w:cs="David" w:hint="cs"/>
          <w:b/>
          <w:bCs/>
          <w:snapToGrid w:val="0"/>
          <w:spacing w:val="0"/>
          <w:sz w:val="20"/>
          <w:szCs w:val="26"/>
          <w:rtl/>
        </w:rPr>
        <w:t>, 14, 15, 16</w:t>
      </w:r>
      <w:r w:rsidR="00CF4965" w:rsidRPr="0040284C">
        <w:rPr>
          <w:rFonts w:ascii="Arial" w:eastAsia="Arial Unicode MS" w:hAnsi="Arial" w:cs="David" w:hint="cs"/>
          <w:b/>
          <w:bCs/>
          <w:snapToGrid w:val="0"/>
          <w:spacing w:val="0"/>
          <w:sz w:val="20"/>
          <w:szCs w:val="26"/>
          <w:rtl/>
        </w:rPr>
        <w:t>, 19</w:t>
      </w:r>
      <w:r w:rsidR="0059394E" w:rsidRPr="0040284C">
        <w:rPr>
          <w:rFonts w:ascii="Arial" w:eastAsia="Arial Unicode MS" w:hAnsi="Arial" w:cs="David" w:hint="cs"/>
          <w:b/>
          <w:bCs/>
          <w:snapToGrid w:val="0"/>
          <w:spacing w:val="0"/>
          <w:sz w:val="20"/>
          <w:szCs w:val="26"/>
          <w:rtl/>
        </w:rPr>
        <w:t xml:space="preserve">, </w:t>
      </w:r>
      <w:r w:rsidR="0040284C" w:rsidRPr="0040284C">
        <w:rPr>
          <w:rFonts w:ascii="Arial" w:eastAsia="Arial Unicode MS" w:hAnsi="Arial" w:cs="David" w:hint="cs"/>
          <w:b/>
          <w:bCs/>
          <w:snapToGrid w:val="0"/>
          <w:spacing w:val="0"/>
          <w:sz w:val="20"/>
          <w:szCs w:val="26"/>
          <w:rtl/>
        </w:rPr>
        <w:t>32 ו-</w:t>
      </w:r>
      <w:r w:rsidR="0059394E" w:rsidRPr="0040284C">
        <w:rPr>
          <w:rFonts w:ascii="Arial" w:eastAsia="Arial Unicode MS" w:hAnsi="Arial" w:cs="David" w:hint="cs"/>
          <w:b/>
          <w:bCs/>
          <w:snapToGrid w:val="0"/>
          <w:spacing w:val="0"/>
          <w:sz w:val="20"/>
          <w:szCs w:val="26"/>
          <w:rtl/>
        </w:rPr>
        <w:t xml:space="preserve"> 33</w:t>
      </w:r>
    </w:p>
    <w:p w:rsidR="00746D00" w:rsidRPr="00EE4DAA" w:rsidRDefault="00746D00" w:rsidP="00746D00">
      <w:pPr>
        <w:tabs>
          <w:tab w:val="left" w:pos="1020"/>
        </w:tabs>
        <w:snapToGrid w:val="0"/>
        <w:spacing w:before="0" w:line="240" w:lineRule="auto"/>
        <w:ind w:firstLine="0"/>
        <w:rPr>
          <w:rFonts w:ascii="Arial" w:eastAsia="Arial Unicode MS" w:hAnsi="Arial" w:cs="David"/>
          <w:b/>
          <w:bCs/>
          <w:snapToGrid w:val="0"/>
          <w:spacing w:val="0"/>
          <w:sz w:val="20"/>
          <w:szCs w:val="26"/>
          <w:rtl/>
        </w:rPr>
      </w:pPr>
    </w:p>
    <w:p w:rsidR="00746D00" w:rsidRPr="00EE4DAA" w:rsidRDefault="00CA13E4" w:rsidP="0040284C">
      <w:pPr>
        <w:tabs>
          <w:tab w:val="left" w:pos="1020"/>
        </w:tabs>
        <w:snapToGrid w:val="0"/>
        <w:spacing w:before="0" w:line="240" w:lineRule="auto"/>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 xml:space="preserve">פקודת המכס כוללת כיום הוראות </w:t>
      </w:r>
      <w:r w:rsidR="00547391">
        <w:rPr>
          <w:rFonts w:ascii="Arial" w:eastAsia="Arial Unicode MS" w:hAnsi="Arial" w:cs="David" w:hint="cs"/>
          <w:snapToGrid w:val="0"/>
          <w:spacing w:val="0"/>
          <w:sz w:val="20"/>
          <w:szCs w:val="26"/>
          <w:rtl/>
        </w:rPr>
        <w:t xml:space="preserve">רבות </w:t>
      </w:r>
      <w:r>
        <w:rPr>
          <w:rFonts w:ascii="Arial" w:eastAsia="Arial Unicode MS" w:hAnsi="Arial" w:cs="David" w:hint="cs"/>
          <w:snapToGrid w:val="0"/>
          <w:spacing w:val="0"/>
          <w:sz w:val="20"/>
          <w:szCs w:val="26"/>
          <w:rtl/>
        </w:rPr>
        <w:t xml:space="preserve">אשר </w:t>
      </w:r>
      <w:r w:rsidR="00547391">
        <w:rPr>
          <w:rFonts w:ascii="Arial" w:eastAsia="Arial Unicode MS" w:hAnsi="Arial" w:cs="David" w:hint="cs"/>
          <w:snapToGrid w:val="0"/>
          <w:spacing w:val="0"/>
          <w:sz w:val="20"/>
          <w:szCs w:val="26"/>
          <w:rtl/>
        </w:rPr>
        <w:t>יש לעדכנן בשל הזמן הרב שחלף מאז נחקקו</w:t>
      </w:r>
      <w:r>
        <w:rPr>
          <w:rFonts w:ascii="Arial" w:eastAsia="Arial Unicode MS" w:hAnsi="Arial" w:cs="David" w:hint="cs"/>
          <w:snapToGrid w:val="0"/>
          <w:spacing w:val="0"/>
          <w:sz w:val="20"/>
          <w:szCs w:val="26"/>
          <w:rtl/>
        </w:rPr>
        <w:t xml:space="preserve">. </w:t>
      </w:r>
      <w:r w:rsidR="00BF0F48">
        <w:rPr>
          <w:rFonts w:ascii="Arial" w:eastAsia="Arial Unicode MS" w:hAnsi="Arial" w:cs="David" w:hint="cs"/>
          <w:snapToGrid w:val="0"/>
          <w:spacing w:val="0"/>
          <w:sz w:val="20"/>
          <w:szCs w:val="26"/>
          <w:rtl/>
        </w:rPr>
        <w:t xml:space="preserve">בין היתר </w:t>
      </w:r>
      <w:r>
        <w:rPr>
          <w:rFonts w:ascii="Arial" w:eastAsia="Arial Unicode MS" w:hAnsi="Arial" w:cs="David" w:hint="cs"/>
          <w:snapToGrid w:val="0"/>
          <w:spacing w:val="0"/>
          <w:sz w:val="20"/>
          <w:szCs w:val="26"/>
          <w:rtl/>
        </w:rPr>
        <w:t>מוצע</w:t>
      </w:r>
      <w:r w:rsidR="0028451E">
        <w:rPr>
          <w:rFonts w:ascii="Arial" w:eastAsia="Arial Unicode MS" w:hAnsi="Arial" w:cs="David" w:hint="cs"/>
          <w:snapToGrid w:val="0"/>
          <w:spacing w:val="0"/>
          <w:sz w:val="20"/>
          <w:szCs w:val="26"/>
          <w:rtl/>
        </w:rPr>
        <w:t xml:space="preserve"> לעדכן הוראות אלו וכן</w:t>
      </w:r>
      <w:r>
        <w:rPr>
          <w:rFonts w:ascii="Arial" w:eastAsia="Arial Unicode MS" w:hAnsi="Arial" w:cs="David" w:hint="cs"/>
          <w:snapToGrid w:val="0"/>
          <w:spacing w:val="0"/>
          <w:sz w:val="20"/>
          <w:szCs w:val="26"/>
          <w:rtl/>
        </w:rPr>
        <w:t xml:space="preserve"> לבטל את סעיף 6 </w:t>
      </w:r>
      <w:r w:rsidR="0028451E">
        <w:rPr>
          <w:rFonts w:ascii="Arial" w:eastAsia="Arial Unicode MS" w:hAnsi="Arial" w:cs="David" w:hint="cs"/>
          <w:snapToGrid w:val="0"/>
          <w:spacing w:val="0"/>
          <w:sz w:val="20"/>
          <w:szCs w:val="26"/>
          <w:rtl/>
        </w:rPr>
        <w:t>לפקודה</w:t>
      </w:r>
      <w:r w:rsidR="00307E4D">
        <w:rPr>
          <w:rFonts w:ascii="Arial" w:eastAsia="Arial Unicode MS" w:hAnsi="Arial" w:cs="David" w:hint="cs"/>
          <w:snapToGrid w:val="0"/>
          <w:spacing w:val="0"/>
          <w:sz w:val="20"/>
          <w:szCs w:val="26"/>
          <w:rtl/>
        </w:rPr>
        <w:t xml:space="preserve">, לפיו רשאית הממשלה לקבוע בצו מקומות כניסה, נמלים תחנות תעופה אזרחיות רציפים בנמל ומקומות לבדיקת טובין. עוד מוצע לבטל </w:t>
      </w:r>
      <w:r w:rsidR="0028451E">
        <w:rPr>
          <w:rFonts w:ascii="Arial" w:eastAsia="Arial Unicode MS" w:hAnsi="Arial" w:cs="David" w:hint="cs"/>
          <w:snapToGrid w:val="0"/>
          <w:spacing w:val="0"/>
          <w:sz w:val="20"/>
          <w:szCs w:val="26"/>
          <w:rtl/>
        </w:rPr>
        <w:t xml:space="preserve">את </w:t>
      </w:r>
      <w:r w:rsidR="00BF0F48">
        <w:rPr>
          <w:rFonts w:ascii="Arial" w:eastAsia="Arial Unicode MS" w:hAnsi="Arial" w:cs="David" w:hint="cs"/>
          <w:snapToGrid w:val="0"/>
          <w:spacing w:val="0"/>
          <w:sz w:val="20"/>
          <w:szCs w:val="26"/>
          <w:rtl/>
        </w:rPr>
        <w:t>סעיפים 11</w:t>
      </w:r>
      <w:r w:rsidR="0040284C">
        <w:rPr>
          <w:rFonts w:ascii="Arial" w:eastAsia="Arial Unicode MS" w:hAnsi="Arial" w:cs="David" w:hint="cs"/>
          <w:snapToGrid w:val="0"/>
          <w:spacing w:val="0"/>
          <w:sz w:val="20"/>
          <w:szCs w:val="26"/>
          <w:rtl/>
        </w:rPr>
        <w:t xml:space="preserve"> ו</w:t>
      </w:r>
      <w:r w:rsidR="00BF0F48">
        <w:rPr>
          <w:rFonts w:ascii="Arial" w:eastAsia="Arial Unicode MS" w:hAnsi="Arial" w:cs="David" w:hint="cs"/>
          <w:snapToGrid w:val="0"/>
          <w:spacing w:val="0"/>
          <w:sz w:val="20"/>
          <w:szCs w:val="26"/>
          <w:rtl/>
        </w:rPr>
        <w:t xml:space="preserve"> </w:t>
      </w:r>
      <w:r>
        <w:rPr>
          <w:rFonts w:ascii="Arial" w:eastAsia="Arial Unicode MS" w:hAnsi="Arial" w:cs="David" w:hint="cs"/>
          <w:snapToGrid w:val="0"/>
          <w:spacing w:val="0"/>
          <w:sz w:val="20"/>
          <w:szCs w:val="26"/>
          <w:rtl/>
        </w:rPr>
        <w:t>12</w:t>
      </w:r>
      <w:r w:rsidR="00BF0F48">
        <w:rPr>
          <w:rFonts w:ascii="Arial" w:eastAsia="Arial Unicode MS" w:hAnsi="Arial" w:cs="David" w:hint="cs"/>
          <w:snapToGrid w:val="0"/>
          <w:spacing w:val="0"/>
          <w:sz w:val="20"/>
          <w:szCs w:val="26"/>
          <w:rtl/>
        </w:rPr>
        <w:t xml:space="preserve"> </w:t>
      </w:r>
      <w:r w:rsidR="00307E4D">
        <w:rPr>
          <w:rFonts w:ascii="Arial" w:eastAsia="Arial Unicode MS" w:hAnsi="Arial" w:cs="David" w:hint="cs"/>
          <w:snapToGrid w:val="0"/>
          <w:spacing w:val="0"/>
          <w:sz w:val="20"/>
          <w:szCs w:val="26"/>
          <w:rtl/>
        </w:rPr>
        <w:t xml:space="preserve">הנוגעים לשכר פקידי מכס ושכר סבלים </w:t>
      </w:r>
      <w:r w:rsidR="00BF0F48">
        <w:rPr>
          <w:rFonts w:ascii="Arial" w:eastAsia="Arial Unicode MS" w:hAnsi="Arial" w:cs="David" w:hint="cs"/>
          <w:snapToGrid w:val="0"/>
          <w:spacing w:val="0"/>
          <w:sz w:val="20"/>
          <w:szCs w:val="26"/>
          <w:rtl/>
        </w:rPr>
        <w:t>ו</w:t>
      </w:r>
      <w:r w:rsidR="00307E4D">
        <w:rPr>
          <w:rFonts w:ascii="Arial" w:eastAsia="Arial Unicode MS" w:hAnsi="Arial" w:cs="David" w:hint="cs"/>
          <w:snapToGrid w:val="0"/>
          <w:spacing w:val="0"/>
          <w:sz w:val="20"/>
          <w:szCs w:val="26"/>
          <w:rtl/>
        </w:rPr>
        <w:t xml:space="preserve">כן את סעיף </w:t>
      </w:r>
      <w:r w:rsidR="00BF0F48">
        <w:rPr>
          <w:rFonts w:ascii="Arial" w:eastAsia="Arial Unicode MS" w:hAnsi="Arial" w:cs="David" w:hint="cs"/>
          <w:snapToGrid w:val="0"/>
          <w:spacing w:val="0"/>
          <w:sz w:val="20"/>
          <w:szCs w:val="26"/>
          <w:rtl/>
        </w:rPr>
        <w:t>106</w:t>
      </w:r>
      <w:r w:rsidR="00307E4D">
        <w:rPr>
          <w:rFonts w:ascii="Arial" w:eastAsia="Arial Unicode MS" w:hAnsi="Arial" w:cs="David" w:hint="cs"/>
          <w:snapToGrid w:val="0"/>
          <w:spacing w:val="0"/>
          <w:sz w:val="20"/>
          <w:szCs w:val="26"/>
          <w:rtl/>
        </w:rPr>
        <w:t xml:space="preserve"> לפיו אין לייצא טובין בכלי שיט שקיבולו פחות משישים טונות</w:t>
      </w:r>
      <w:r>
        <w:rPr>
          <w:rFonts w:ascii="Arial" w:eastAsia="Arial Unicode MS" w:hAnsi="Arial" w:cs="David" w:hint="cs"/>
          <w:snapToGrid w:val="0"/>
          <w:spacing w:val="0"/>
          <w:sz w:val="20"/>
          <w:szCs w:val="26"/>
          <w:rtl/>
        </w:rPr>
        <w:t xml:space="preserve">. </w:t>
      </w:r>
      <w:r w:rsidR="00307E4D">
        <w:rPr>
          <w:rFonts w:ascii="Arial" w:eastAsia="Arial Unicode MS" w:hAnsi="Arial" w:cs="David" w:hint="cs"/>
          <w:snapToGrid w:val="0"/>
          <w:spacing w:val="0"/>
          <w:sz w:val="20"/>
          <w:szCs w:val="26"/>
          <w:rtl/>
        </w:rPr>
        <w:t xml:space="preserve">ההוראות </w:t>
      </w:r>
      <w:r w:rsidR="0040284C">
        <w:rPr>
          <w:rFonts w:ascii="Arial" w:eastAsia="Arial Unicode MS" w:hAnsi="Arial" w:cs="David" w:hint="cs"/>
          <w:snapToGrid w:val="0"/>
          <w:spacing w:val="0"/>
          <w:sz w:val="20"/>
          <w:szCs w:val="26"/>
          <w:rtl/>
        </w:rPr>
        <w:t>ש</w:t>
      </w:r>
      <w:r w:rsidR="00307E4D">
        <w:rPr>
          <w:rFonts w:ascii="Arial" w:eastAsia="Arial Unicode MS" w:hAnsi="Arial" w:cs="David" w:hint="cs"/>
          <w:snapToGrid w:val="0"/>
          <w:spacing w:val="0"/>
          <w:sz w:val="20"/>
          <w:szCs w:val="26"/>
          <w:rtl/>
        </w:rPr>
        <w:t>אותן מוצע לבטל מוסדרות כיום בהוראות חוק אחרות או שאינן מיושמות.</w:t>
      </w:r>
    </w:p>
    <w:p w:rsidR="00746D00" w:rsidRDefault="00746D00" w:rsidP="00746D00">
      <w:pPr>
        <w:tabs>
          <w:tab w:val="left" w:pos="1020"/>
        </w:tabs>
        <w:snapToGrid w:val="0"/>
        <w:spacing w:before="0" w:line="240" w:lineRule="auto"/>
        <w:ind w:firstLine="0"/>
        <w:rPr>
          <w:rFonts w:ascii="Arial" w:eastAsia="Arial Unicode MS" w:hAnsi="Arial" w:cs="David"/>
          <w:snapToGrid w:val="0"/>
          <w:spacing w:val="0"/>
          <w:sz w:val="20"/>
          <w:szCs w:val="26"/>
          <w:rtl/>
        </w:rPr>
      </w:pPr>
    </w:p>
    <w:p w:rsidR="00746D00" w:rsidRPr="00EE4DAA" w:rsidRDefault="00746D00" w:rsidP="00746D00">
      <w:pPr>
        <w:tabs>
          <w:tab w:val="left" w:pos="1020"/>
        </w:tabs>
        <w:snapToGrid w:val="0"/>
        <w:spacing w:before="0" w:line="240" w:lineRule="auto"/>
        <w:ind w:firstLine="0"/>
        <w:rPr>
          <w:rFonts w:ascii="Arial" w:eastAsia="Arial Unicode MS" w:hAnsi="Arial" w:cs="David"/>
          <w:snapToGrid w:val="0"/>
          <w:spacing w:val="0"/>
          <w:sz w:val="20"/>
          <w:szCs w:val="26"/>
          <w:rtl/>
        </w:rPr>
      </w:pPr>
    </w:p>
    <w:p w:rsidR="00746D00" w:rsidRDefault="00746D00" w:rsidP="00F12A32">
      <w:pPr>
        <w:tabs>
          <w:tab w:val="left" w:pos="1020"/>
        </w:tabs>
        <w:snapToGrid w:val="0"/>
        <w:spacing w:before="0" w:line="240" w:lineRule="auto"/>
        <w:ind w:firstLine="0"/>
        <w:rPr>
          <w:rFonts w:ascii="Arial" w:eastAsia="Arial Unicode MS" w:hAnsi="Arial" w:cs="David"/>
          <w:b/>
          <w:bCs/>
          <w:snapToGrid w:val="0"/>
          <w:spacing w:val="0"/>
          <w:sz w:val="20"/>
          <w:szCs w:val="26"/>
          <w:rtl/>
        </w:rPr>
      </w:pPr>
      <w:r w:rsidRPr="00EE4DAA">
        <w:rPr>
          <w:rFonts w:ascii="Arial" w:eastAsia="Arial Unicode MS" w:hAnsi="Arial" w:cs="David"/>
          <w:b/>
          <w:bCs/>
          <w:snapToGrid w:val="0"/>
          <w:spacing w:val="0"/>
          <w:sz w:val="20"/>
          <w:szCs w:val="26"/>
          <w:rtl/>
        </w:rPr>
        <w:t xml:space="preserve">עיקר </w:t>
      </w:r>
      <w:r w:rsidRPr="00EE4DAA">
        <w:rPr>
          <w:rFonts w:ascii="Arial" w:eastAsia="Arial Unicode MS" w:hAnsi="Arial" w:cs="David" w:hint="cs"/>
          <w:b/>
          <w:bCs/>
          <w:snapToGrid w:val="0"/>
          <w:spacing w:val="0"/>
          <w:sz w:val="20"/>
          <w:szCs w:val="26"/>
          <w:rtl/>
        </w:rPr>
        <w:t xml:space="preserve">3 </w:t>
      </w:r>
      <w:r w:rsidRPr="00EE4DAA">
        <w:rPr>
          <w:rFonts w:ascii="Arial" w:eastAsia="Arial Unicode MS" w:hAnsi="Arial" w:cs="David"/>
          <w:b/>
          <w:bCs/>
          <w:snapToGrid w:val="0"/>
          <w:spacing w:val="0"/>
          <w:sz w:val="20"/>
          <w:szCs w:val="26"/>
          <w:rtl/>
        </w:rPr>
        <w:t xml:space="preserve">-  </w:t>
      </w:r>
      <w:r w:rsidR="00F12A32">
        <w:rPr>
          <w:rFonts w:ascii="Arial" w:eastAsia="Arial Unicode MS" w:hAnsi="Arial" w:cs="David" w:hint="cs"/>
          <w:b/>
          <w:bCs/>
          <w:snapToGrid w:val="0"/>
          <w:spacing w:val="0"/>
          <w:sz w:val="20"/>
          <w:szCs w:val="26"/>
          <w:rtl/>
        </w:rPr>
        <w:t>סעיף 6</w:t>
      </w:r>
    </w:p>
    <w:p w:rsidR="00746D00" w:rsidRPr="00EE4DAA" w:rsidRDefault="00746D00" w:rsidP="00746D00">
      <w:pPr>
        <w:tabs>
          <w:tab w:val="left" w:pos="1020"/>
        </w:tabs>
        <w:snapToGrid w:val="0"/>
        <w:spacing w:before="0" w:line="240" w:lineRule="auto"/>
        <w:ind w:firstLine="0"/>
        <w:rPr>
          <w:rFonts w:ascii="Arial" w:eastAsia="Arial Unicode MS" w:hAnsi="Arial" w:cs="David"/>
          <w:snapToGrid w:val="0"/>
          <w:spacing w:val="0"/>
          <w:sz w:val="20"/>
          <w:szCs w:val="26"/>
          <w:rtl/>
        </w:rPr>
      </w:pPr>
    </w:p>
    <w:p w:rsidR="004577B4" w:rsidRDefault="004B79AB" w:rsidP="00F4753F">
      <w:pPr>
        <w:tabs>
          <w:tab w:val="left" w:pos="1020"/>
        </w:tabs>
        <w:snapToGrid w:val="0"/>
        <w:spacing w:before="0" w:line="240" w:lineRule="auto"/>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תכלית מרכזית</w:t>
      </w:r>
      <w:r w:rsidR="00F12A32">
        <w:rPr>
          <w:rFonts w:ascii="Arial" w:eastAsia="Arial Unicode MS" w:hAnsi="Arial" w:cs="David" w:hint="cs"/>
          <w:snapToGrid w:val="0"/>
          <w:spacing w:val="0"/>
          <w:sz w:val="20"/>
          <w:szCs w:val="26"/>
          <w:rtl/>
        </w:rPr>
        <w:t xml:space="preserve"> של הצעת החוק</w:t>
      </w:r>
      <w:r w:rsidR="00474CD7">
        <w:rPr>
          <w:rFonts w:ascii="Arial" w:eastAsia="Arial Unicode MS" w:hAnsi="Arial" w:cs="David" w:hint="cs"/>
          <w:snapToGrid w:val="0"/>
          <w:spacing w:val="0"/>
          <w:sz w:val="20"/>
          <w:szCs w:val="26"/>
          <w:rtl/>
        </w:rPr>
        <w:t xml:space="preserve"> </w:t>
      </w:r>
      <w:r w:rsidR="00F12A32">
        <w:rPr>
          <w:rFonts w:ascii="Arial" w:eastAsia="Arial Unicode MS" w:hAnsi="Arial" w:cs="David" w:hint="cs"/>
          <w:snapToGrid w:val="0"/>
          <w:spacing w:val="0"/>
          <w:sz w:val="20"/>
          <w:szCs w:val="26"/>
          <w:rtl/>
        </w:rPr>
        <w:t>היא הסדרת כ</w:t>
      </w:r>
      <w:r w:rsidR="004577B4">
        <w:rPr>
          <w:rFonts w:ascii="Arial" w:eastAsia="Arial Unicode MS" w:hAnsi="Arial" w:cs="David" w:hint="cs"/>
          <w:snapToGrid w:val="0"/>
          <w:spacing w:val="0"/>
          <w:sz w:val="20"/>
          <w:szCs w:val="26"/>
          <w:rtl/>
        </w:rPr>
        <w:t>ל</w:t>
      </w:r>
      <w:r w:rsidR="00232C25">
        <w:rPr>
          <w:rFonts w:ascii="Arial" w:eastAsia="Arial Unicode MS" w:hAnsi="Arial" w:cs="David" w:hint="cs"/>
          <w:snapToGrid w:val="0"/>
          <w:spacing w:val="0"/>
          <w:sz w:val="20"/>
          <w:szCs w:val="26"/>
          <w:rtl/>
        </w:rPr>
        <w:t xml:space="preserve">ל ממשקי </w:t>
      </w:r>
      <w:r w:rsidR="00F12A32">
        <w:rPr>
          <w:rFonts w:ascii="Arial" w:eastAsia="Arial Unicode MS" w:hAnsi="Arial" w:cs="David" w:hint="cs"/>
          <w:snapToGrid w:val="0"/>
          <w:spacing w:val="0"/>
          <w:sz w:val="20"/>
          <w:szCs w:val="26"/>
          <w:rtl/>
        </w:rPr>
        <w:t xml:space="preserve">הדיווח </w:t>
      </w:r>
      <w:r w:rsidR="00556F87">
        <w:rPr>
          <w:rFonts w:ascii="Arial" w:eastAsia="Arial Unicode MS" w:hAnsi="Arial" w:cs="David" w:hint="cs"/>
          <w:snapToGrid w:val="0"/>
          <w:spacing w:val="0"/>
          <w:sz w:val="20"/>
          <w:szCs w:val="26"/>
          <w:rtl/>
        </w:rPr>
        <w:t xml:space="preserve">למכס </w:t>
      </w:r>
      <w:r w:rsidR="00F12A32">
        <w:rPr>
          <w:rFonts w:ascii="Arial" w:eastAsia="Arial Unicode MS" w:hAnsi="Arial" w:cs="David" w:hint="cs"/>
          <w:snapToGrid w:val="0"/>
          <w:spacing w:val="0"/>
          <w:sz w:val="20"/>
          <w:szCs w:val="26"/>
          <w:rtl/>
        </w:rPr>
        <w:t>באמצעים אלקטרוניים. לאור האמור מוצע לקבוע פרק ייעודי לעניין זה ובו הוראות</w:t>
      </w:r>
      <w:r w:rsidR="00A46893">
        <w:rPr>
          <w:rFonts w:ascii="Arial" w:eastAsia="Arial Unicode MS" w:hAnsi="Arial" w:cs="David" w:hint="cs"/>
          <w:snapToGrid w:val="0"/>
          <w:spacing w:val="0"/>
          <w:sz w:val="20"/>
          <w:szCs w:val="26"/>
          <w:rtl/>
        </w:rPr>
        <w:t xml:space="preserve"> לעניין חובת הדיווח האלקטרוני</w:t>
      </w:r>
      <w:r w:rsidR="00556061">
        <w:rPr>
          <w:rFonts w:ascii="Arial" w:eastAsia="Arial Unicode MS" w:hAnsi="Arial" w:cs="David" w:hint="cs"/>
          <w:snapToGrid w:val="0"/>
          <w:spacing w:val="0"/>
          <w:sz w:val="20"/>
          <w:szCs w:val="26"/>
          <w:rtl/>
        </w:rPr>
        <w:t xml:space="preserve"> וחתימה אלקטרונית מאושרת</w:t>
      </w:r>
      <w:r w:rsidR="0063693B">
        <w:rPr>
          <w:rFonts w:ascii="Arial" w:eastAsia="Arial Unicode MS" w:hAnsi="Arial" w:cs="David" w:hint="cs"/>
          <w:snapToGrid w:val="0"/>
          <w:spacing w:val="0"/>
          <w:sz w:val="20"/>
          <w:szCs w:val="26"/>
          <w:rtl/>
        </w:rPr>
        <w:t xml:space="preserve">, </w:t>
      </w:r>
      <w:r w:rsidR="00A46893">
        <w:rPr>
          <w:rFonts w:ascii="Arial" w:eastAsia="Arial Unicode MS" w:hAnsi="Arial" w:cs="David" w:hint="cs"/>
          <w:snapToGrid w:val="0"/>
          <w:spacing w:val="0"/>
          <w:sz w:val="20"/>
          <w:szCs w:val="26"/>
          <w:rtl/>
        </w:rPr>
        <w:t xml:space="preserve">חזקת מסירת הודעה אלקטרונית, הסמכת המנהל לקביעת כללים שונים לעניין אופן הדיווח, דרישות מינימום למערכות </w:t>
      </w:r>
      <w:r w:rsidR="00A46893">
        <w:rPr>
          <w:rFonts w:ascii="Arial" w:eastAsia="Arial Unicode MS" w:hAnsi="Arial" w:cs="David" w:hint="cs"/>
          <w:snapToGrid w:val="0"/>
          <w:spacing w:val="0"/>
          <w:sz w:val="20"/>
          <w:szCs w:val="26"/>
          <w:rtl/>
        </w:rPr>
        <w:lastRenderedPageBreak/>
        <w:t>חומרה ותוכנה, מבנה ומתכונת הטפסים והנסרים שיש להשתמש בהם לצורך דיווח אלקטרוני, חובת רישום תוכנות המשמשות לדיווח אלקטרוני והסמכת המנהל לקבוע כללים לדיווח ידני במקרה של תקלה במערכת המשמשת את המנהל לקליטת דיווחים אלקטרוניים.</w:t>
      </w:r>
    </w:p>
    <w:p w:rsidR="00746D00" w:rsidRPr="00EE4DAA" w:rsidRDefault="00746D00" w:rsidP="00746D00">
      <w:pPr>
        <w:tabs>
          <w:tab w:val="left" w:pos="1020"/>
        </w:tabs>
        <w:snapToGrid w:val="0"/>
        <w:spacing w:before="0" w:line="240" w:lineRule="auto"/>
        <w:ind w:firstLine="0"/>
        <w:rPr>
          <w:rFonts w:ascii="Arial" w:eastAsia="Arial Unicode MS" w:hAnsi="Arial" w:cs="David"/>
          <w:snapToGrid w:val="0"/>
          <w:spacing w:val="0"/>
          <w:sz w:val="20"/>
          <w:szCs w:val="26"/>
          <w:rtl/>
        </w:rPr>
      </w:pPr>
    </w:p>
    <w:p w:rsidR="00746D00" w:rsidRPr="00EE4DAA" w:rsidRDefault="00746D00" w:rsidP="00746D00">
      <w:pPr>
        <w:tabs>
          <w:tab w:val="left" w:pos="1020"/>
        </w:tabs>
        <w:snapToGrid w:val="0"/>
        <w:spacing w:before="0" w:line="240" w:lineRule="auto"/>
        <w:ind w:firstLine="0"/>
        <w:rPr>
          <w:rFonts w:ascii="Arial" w:eastAsia="Arial Unicode MS" w:hAnsi="Arial" w:cs="David"/>
          <w:snapToGrid w:val="0"/>
          <w:spacing w:val="0"/>
          <w:sz w:val="20"/>
          <w:szCs w:val="26"/>
          <w:rtl/>
        </w:rPr>
      </w:pPr>
    </w:p>
    <w:p w:rsidR="00746D00" w:rsidRPr="00EE4DAA" w:rsidRDefault="00746D00" w:rsidP="008F10EB">
      <w:pPr>
        <w:tabs>
          <w:tab w:val="left" w:pos="1020"/>
        </w:tabs>
        <w:snapToGrid w:val="0"/>
        <w:spacing w:before="0" w:line="240" w:lineRule="auto"/>
        <w:ind w:firstLine="0"/>
        <w:rPr>
          <w:rFonts w:ascii="Arial" w:eastAsia="Arial Unicode MS" w:hAnsi="Arial" w:cs="David"/>
          <w:b/>
          <w:bCs/>
          <w:snapToGrid w:val="0"/>
          <w:spacing w:val="0"/>
          <w:sz w:val="20"/>
          <w:szCs w:val="26"/>
          <w:rtl/>
        </w:rPr>
      </w:pPr>
      <w:r w:rsidRPr="00EE4DAA">
        <w:rPr>
          <w:rFonts w:ascii="Arial" w:eastAsia="Arial Unicode MS" w:hAnsi="Arial" w:cs="David"/>
          <w:b/>
          <w:bCs/>
          <w:snapToGrid w:val="0"/>
          <w:spacing w:val="0"/>
          <w:sz w:val="20"/>
          <w:szCs w:val="26"/>
          <w:rtl/>
        </w:rPr>
        <w:t xml:space="preserve">עיקר </w:t>
      </w:r>
      <w:r w:rsidRPr="00EE4DAA">
        <w:rPr>
          <w:rFonts w:ascii="Arial" w:eastAsia="Arial Unicode MS" w:hAnsi="Arial" w:cs="David" w:hint="cs"/>
          <w:b/>
          <w:bCs/>
          <w:snapToGrid w:val="0"/>
          <w:spacing w:val="0"/>
          <w:sz w:val="20"/>
          <w:szCs w:val="26"/>
          <w:rtl/>
        </w:rPr>
        <w:t xml:space="preserve">4 </w:t>
      </w:r>
      <w:r w:rsidRPr="00EE4DAA">
        <w:rPr>
          <w:rFonts w:ascii="Arial" w:eastAsia="Arial Unicode MS" w:hAnsi="Arial" w:cs="David"/>
          <w:b/>
          <w:bCs/>
          <w:snapToGrid w:val="0"/>
          <w:spacing w:val="0"/>
          <w:sz w:val="20"/>
          <w:szCs w:val="26"/>
          <w:rtl/>
        </w:rPr>
        <w:t>-  סעי</w:t>
      </w:r>
      <w:r w:rsidRPr="00EE4DAA">
        <w:rPr>
          <w:rFonts w:ascii="Arial" w:eastAsia="Arial Unicode MS" w:hAnsi="Arial" w:cs="David" w:hint="cs"/>
          <w:b/>
          <w:bCs/>
          <w:snapToGrid w:val="0"/>
          <w:spacing w:val="0"/>
          <w:sz w:val="20"/>
          <w:szCs w:val="26"/>
          <w:rtl/>
        </w:rPr>
        <w:t>פים</w:t>
      </w:r>
      <w:r w:rsidR="000832AF">
        <w:rPr>
          <w:rFonts w:ascii="Arial" w:eastAsia="Arial Unicode MS" w:hAnsi="Arial" w:cs="David" w:hint="cs"/>
          <w:b/>
          <w:bCs/>
          <w:snapToGrid w:val="0"/>
          <w:spacing w:val="0"/>
          <w:sz w:val="20"/>
          <w:szCs w:val="26"/>
          <w:rtl/>
        </w:rPr>
        <w:t xml:space="preserve"> </w:t>
      </w:r>
      <w:r w:rsidR="008F10EB">
        <w:rPr>
          <w:rFonts w:ascii="Arial" w:eastAsia="Arial Unicode MS" w:hAnsi="Arial" w:cs="David" w:hint="cs"/>
          <w:b/>
          <w:bCs/>
          <w:snapToGrid w:val="0"/>
          <w:spacing w:val="0"/>
          <w:sz w:val="20"/>
          <w:szCs w:val="26"/>
          <w:rtl/>
        </w:rPr>
        <w:t>10 11 ו</w:t>
      </w:r>
      <w:r w:rsidR="000832AF">
        <w:rPr>
          <w:rFonts w:ascii="Arial" w:eastAsia="Arial Unicode MS" w:hAnsi="Arial" w:cs="David" w:hint="cs"/>
          <w:b/>
          <w:bCs/>
          <w:snapToGrid w:val="0"/>
          <w:spacing w:val="0"/>
          <w:sz w:val="20"/>
          <w:szCs w:val="26"/>
          <w:rtl/>
        </w:rPr>
        <w:t>-</w:t>
      </w:r>
      <w:r w:rsidR="008F10EB">
        <w:rPr>
          <w:rFonts w:ascii="Arial" w:eastAsia="Arial Unicode MS" w:hAnsi="Arial" w:cs="David" w:hint="cs"/>
          <w:b/>
          <w:bCs/>
          <w:snapToGrid w:val="0"/>
          <w:spacing w:val="0"/>
          <w:sz w:val="20"/>
          <w:szCs w:val="26"/>
          <w:rtl/>
        </w:rPr>
        <w:t>13</w:t>
      </w:r>
      <w:r w:rsidR="00CF4965">
        <w:rPr>
          <w:rFonts w:ascii="Arial" w:eastAsia="Arial Unicode MS" w:hAnsi="Arial" w:cs="David" w:hint="cs"/>
          <w:b/>
          <w:bCs/>
          <w:snapToGrid w:val="0"/>
          <w:spacing w:val="0"/>
          <w:sz w:val="20"/>
          <w:szCs w:val="26"/>
          <w:rtl/>
        </w:rPr>
        <w:t xml:space="preserve"> עד 17</w:t>
      </w:r>
      <w:r w:rsidR="002F057F">
        <w:rPr>
          <w:rFonts w:ascii="Arial" w:eastAsia="Arial Unicode MS" w:hAnsi="Arial" w:cs="David" w:hint="cs"/>
          <w:b/>
          <w:bCs/>
          <w:snapToGrid w:val="0"/>
          <w:spacing w:val="0"/>
          <w:sz w:val="20"/>
          <w:szCs w:val="26"/>
          <w:rtl/>
        </w:rPr>
        <w:t>, 22, 23</w:t>
      </w:r>
      <w:r w:rsidR="0059394E">
        <w:rPr>
          <w:rFonts w:ascii="Arial" w:eastAsia="Arial Unicode MS" w:hAnsi="Arial" w:cs="David" w:hint="cs"/>
          <w:b/>
          <w:bCs/>
          <w:snapToGrid w:val="0"/>
          <w:spacing w:val="0"/>
          <w:sz w:val="20"/>
          <w:szCs w:val="26"/>
          <w:rtl/>
        </w:rPr>
        <w:t>, 25 עד 31, 34</w:t>
      </w:r>
      <w:r w:rsidR="00DE0D23">
        <w:rPr>
          <w:rFonts w:ascii="Arial" w:eastAsia="Arial Unicode MS" w:hAnsi="Arial" w:cs="David" w:hint="cs"/>
          <w:b/>
          <w:bCs/>
          <w:snapToGrid w:val="0"/>
          <w:spacing w:val="0"/>
          <w:sz w:val="20"/>
          <w:szCs w:val="26"/>
          <w:rtl/>
        </w:rPr>
        <w:t>, 38, 39, 41, 43, 46, 47, 49, 50, 55, 56, 58</w:t>
      </w:r>
      <w:r w:rsidR="008F10EB">
        <w:rPr>
          <w:rFonts w:ascii="Arial" w:eastAsia="Arial Unicode MS" w:hAnsi="Arial" w:cs="David" w:hint="cs"/>
          <w:b/>
          <w:bCs/>
          <w:snapToGrid w:val="0"/>
          <w:spacing w:val="0"/>
          <w:sz w:val="20"/>
          <w:szCs w:val="26"/>
          <w:rtl/>
        </w:rPr>
        <w:t xml:space="preserve"> ו</w:t>
      </w:r>
      <w:r w:rsidR="00DE0D23">
        <w:rPr>
          <w:rFonts w:ascii="Arial" w:eastAsia="Arial Unicode MS" w:hAnsi="Arial" w:cs="David" w:hint="cs"/>
          <w:b/>
          <w:bCs/>
          <w:snapToGrid w:val="0"/>
          <w:spacing w:val="0"/>
          <w:sz w:val="20"/>
          <w:szCs w:val="26"/>
          <w:rtl/>
        </w:rPr>
        <w:t xml:space="preserve"> 60</w:t>
      </w:r>
      <w:r w:rsidR="008F10EB">
        <w:rPr>
          <w:rFonts w:ascii="Arial" w:eastAsia="Arial Unicode MS" w:hAnsi="Arial" w:cs="David" w:hint="cs"/>
          <w:b/>
          <w:bCs/>
          <w:snapToGrid w:val="0"/>
          <w:spacing w:val="0"/>
          <w:sz w:val="20"/>
          <w:szCs w:val="26"/>
          <w:rtl/>
        </w:rPr>
        <w:t>.</w:t>
      </w:r>
    </w:p>
    <w:p w:rsidR="00746D00" w:rsidRPr="00EE4DAA" w:rsidRDefault="00746D00" w:rsidP="00746D00">
      <w:pPr>
        <w:tabs>
          <w:tab w:val="left" w:pos="1020"/>
        </w:tabs>
        <w:snapToGrid w:val="0"/>
        <w:spacing w:before="0" w:line="240" w:lineRule="auto"/>
        <w:ind w:firstLine="0"/>
        <w:rPr>
          <w:rFonts w:ascii="Arial" w:eastAsia="Arial Unicode MS" w:hAnsi="Arial" w:cs="David"/>
          <w:snapToGrid w:val="0"/>
          <w:spacing w:val="0"/>
          <w:sz w:val="20"/>
          <w:szCs w:val="26"/>
          <w:rtl/>
        </w:rPr>
      </w:pPr>
    </w:p>
    <w:p w:rsidR="00746D00" w:rsidRDefault="004577B4" w:rsidP="00EC3CC9">
      <w:pPr>
        <w:tabs>
          <w:tab w:val="left" w:pos="1020"/>
        </w:tabs>
        <w:snapToGrid w:val="0"/>
        <w:spacing w:before="0" w:line="240" w:lineRule="auto"/>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הליכי יבוא ויצוא הטובין נעשים כיום באמצעות הגשת רשימונים</w:t>
      </w:r>
      <w:r w:rsidR="007D7BB9">
        <w:rPr>
          <w:rFonts w:ascii="Arial" w:eastAsia="Arial Unicode MS" w:hAnsi="Arial" w:cs="David" w:hint="cs"/>
          <w:snapToGrid w:val="0"/>
          <w:spacing w:val="0"/>
          <w:sz w:val="20"/>
          <w:szCs w:val="26"/>
          <w:rtl/>
        </w:rPr>
        <w:t xml:space="preserve"> על ידי יבואנים ויצואנים, במסגרתם מוגשת הצהרה על הטובין.</w:t>
      </w:r>
      <w:r>
        <w:rPr>
          <w:rFonts w:ascii="Arial" w:eastAsia="Arial Unicode MS" w:hAnsi="Arial" w:cs="David" w:hint="cs"/>
          <w:snapToGrid w:val="0"/>
          <w:spacing w:val="0"/>
          <w:sz w:val="20"/>
          <w:szCs w:val="26"/>
          <w:rtl/>
        </w:rPr>
        <w:t xml:space="preserve"> הרשימונים</w:t>
      </w:r>
      <w:r w:rsidR="007D7BB9">
        <w:rPr>
          <w:rFonts w:ascii="Arial" w:eastAsia="Arial Unicode MS" w:hAnsi="Arial" w:cs="David" w:hint="cs"/>
          <w:snapToGrid w:val="0"/>
          <w:spacing w:val="0"/>
          <w:sz w:val="20"/>
          <w:szCs w:val="26"/>
          <w:rtl/>
        </w:rPr>
        <w:t xml:space="preserve"> מוגשים כיום למכס בעותק מקורי חתום וההוראות המסדירות את פרטיהם, מועדי הגשתם</w:t>
      </w:r>
      <w:r w:rsidR="002F057F">
        <w:rPr>
          <w:rFonts w:ascii="Arial" w:eastAsia="Arial Unicode MS" w:hAnsi="Arial" w:cs="David" w:hint="cs"/>
          <w:snapToGrid w:val="0"/>
          <w:spacing w:val="0"/>
          <w:sz w:val="20"/>
          <w:szCs w:val="26"/>
          <w:rtl/>
        </w:rPr>
        <w:t>, אופן הגשתם</w:t>
      </w:r>
      <w:r w:rsidR="007D7BB9">
        <w:rPr>
          <w:rFonts w:ascii="Arial" w:eastAsia="Arial Unicode MS" w:hAnsi="Arial" w:cs="David" w:hint="cs"/>
          <w:snapToGrid w:val="0"/>
          <w:spacing w:val="0"/>
          <w:sz w:val="20"/>
          <w:szCs w:val="26"/>
          <w:rtl/>
        </w:rPr>
        <w:t xml:space="preserve"> והמסמכים שיש לצרף אליהם מפוזרות במקומות שונים</w:t>
      </w:r>
      <w:r w:rsidR="002F057F">
        <w:rPr>
          <w:rFonts w:ascii="Arial" w:eastAsia="Arial Unicode MS" w:hAnsi="Arial" w:cs="David" w:hint="cs"/>
          <w:snapToGrid w:val="0"/>
          <w:spacing w:val="0"/>
          <w:sz w:val="20"/>
          <w:szCs w:val="26"/>
          <w:rtl/>
        </w:rPr>
        <w:t>, לעיתים באופן חלקי,</w:t>
      </w:r>
      <w:r w:rsidR="007D7BB9">
        <w:rPr>
          <w:rFonts w:ascii="Arial" w:eastAsia="Arial Unicode MS" w:hAnsi="Arial" w:cs="David" w:hint="cs"/>
          <w:snapToGrid w:val="0"/>
          <w:spacing w:val="0"/>
          <w:sz w:val="20"/>
          <w:szCs w:val="26"/>
          <w:rtl/>
        </w:rPr>
        <w:t xml:space="preserve"> בפקודה ובתקנות שנקבעו מ</w:t>
      </w:r>
      <w:r w:rsidR="00556061">
        <w:rPr>
          <w:rFonts w:ascii="Arial" w:eastAsia="Arial Unicode MS" w:hAnsi="Arial" w:cs="David" w:hint="cs"/>
          <w:snapToGrid w:val="0"/>
          <w:spacing w:val="0"/>
          <w:sz w:val="20"/>
          <w:szCs w:val="26"/>
          <w:rtl/>
        </w:rPr>
        <w:t>כ</w:t>
      </w:r>
      <w:r w:rsidR="007D7BB9">
        <w:rPr>
          <w:rFonts w:ascii="Arial" w:eastAsia="Arial Unicode MS" w:hAnsi="Arial" w:cs="David" w:hint="cs"/>
          <w:snapToGrid w:val="0"/>
          <w:spacing w:val="0"/>
          <w:sz w:val="20"/>
          <w:szCs w:val="26"/>
          <w:rtl/>
        </w:rPr>
        <w:t>וכה.</w:t>
      </w:r>
    </w:p>
    <w:p w:rsidR="00692DE7" w:rsidRDefault="007D7BB9" w:rsidP="007D7BB9">
      <w:pPr>
        <w:tabs>
          <w:tab w:val="left" w:pos="1020"/>
        </w:tabs>
        <w:snapToGrid w:val="0"/>
        <w:spacing w:before="0" w:line="240" w:lineRule="auto"/>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לצורך הבהרת הנדרש בעניין זה מיבואנים ויצואנים</w:t>
      </w:r>
      <w:r w:rsidR="00EC3CC9">
        <w:rPr>
          <w:rFonts w:ascii="Arial" w:eastAsia="Arial Unicode MS" w:hAnsi="Arial" w:cs="David" w:hint="cs"/>
          <w:snapToGrid w:val="0"/>
          <w:spacing w:val="0"/>
          <w:sz w:val="20"/>
          <w:szCs w:val="26"/>
          <w:rtl/>
        </w:rPr>
        <w:t xml:space="preserve"> והסדרה אחידה וברורה של</w:t>
      </w:r>
      <w:r>
        <w:rPr>
          <w:rFonts w:ascii="Arial" w:eastAsia="Arial Unicode MS" w:hAnsi="Arial" w:cs="David" w:hint="cs"/>
          <w:snapToGrid w:val="0"/>
          <w:spacing w:val="0"/>
          <w:sz w:val="20"/>
          <w:szCs w:val="26"/>
          <w:rtl/>
        </w:rPr>
        <w:t xml:space="preserve"> תהליכי התרת יבוא ויצוא הטובין </w:t>
      </w:r>
      <w:r w:rsidR="003719BD">
        <w:rPr>
          <w:rFonts w:ascii="Arial" w:eastAsia="Arial Unicode MS" w:hAnsi="Arial" w:cs="David" w:hint="cs"/>
          <w:snapToGrid w:val="0"/>
          <w:spacing w:val="0"/>
          <w:sz w:val="20"/>
          <w:szCs w:val="26"/>
          <w:rtl/>
        </w:rPr>
        <w:t xml:space="preserve">מוצע לבטל את ההוראות הנוגעות לרשימונים </w:t>
      </w:r>
      <w:r w:rsidR="00692DE7" w:rsidRPr="00324B31">
        <w:rPr>
          <w:rFonts w:ascii="Arial" w:eastAsia="Arial Unicode MS" w:hAnsi="Arial" w:cs="David" w:hint="cs"/>
          <w:snapToGrid w:val="0"/>
          <w:spacing w:val="0"/>
          <w:sz w:val="20"/>
          <w:szCs w:val="26"/>
          <w:rtl/>
        </w:rPr>
        <w:t xml:space="preserve">ולקבוע במקומן הוראות חדשות לעניין הצהרת יבוא והצהרת יצוא </w:t>
      </w:r>
      <w:r w:rsidR="00692DE7" w:rsidRPr="00324B31">
        <w:rPr>
          <w:rFonts w:ascii="Arial" w:eastAsia="Arial Unicode MS" w:hAnsi="Arial" w:cs="David"/>
          <w:snapToGrid w:val="0"/>
          <w:spacing w:val="0"/>
          <w:sz w:val="20"/>
          <w:szCs w:val="26"/>
          <w:rtl/>
        </w:rPr>
        <w:t>–</w:t>
      </w:r>
      <w:r w:rsidR="00692DE7" w:rsidRPr="00324B31">
        <w:rPr>
          <w:rFonts w:ascii="Arial" w:eastAsia="Arial Unicode MS" w:hAnsi="Arial" w:cs="David" w:hint="cs"/>
          <w:snapToGrid w:val="0"/>
          <w:spacing w:val="0"/>
          <w:sz w:val="20"/>
          <w:szCs w:val="26"/>
          <w:rtl/>
        </w:rPr>
        <w:t xml:space="preserve"> תוכנן, מועד הגשתן, אופן הגשתן ופעולות ההתרה או דחיית ההתרה הנלוות להן.</w:t>
      </w:r>
    </w:p>
    <w:p w:rsidR="00324B31" w:rsidRDefault="003719BD" w:rsidP="007D7BB9">
      <w:pPr>
        <w:tabs>
          <w:tab w:val="left" w:pos="1020"/>
        </w:tabs>
        <w:snapToGrid w:val="0"/>
        <w:spacing w:before="0" w:line="240" w:lineRule="auto"/>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להלן עיקרי השינויים המוצעים בעניין זה</w:t>
      </w:r>
      <w:r w:rsidR="00324B31">
        <w:rPr>
          <w:rFonts w:ascii="Arial" w:eastAsia="Arial Unicode MS" w:hAnsi="Arial" w:cs="David" w:hint="cs"/>
          <w:snapToGrid w:val="0"/>
          <w:spacing w:val="0"/>
          <w:sz w:val="20"/>
          <w:szCs w:val="26"/>
          <w:rtl/>
        </w:rPr>
        <w:t>:</w:t>
      </w:r>
    </w:p>
    <w:p w:rsidR="00324B31" w:rsidRDefault="00324B31" w:rsidP="00324B31">
      <w:pPr>
        <w:pStyle w:val="af6"/>
        <w:numPr>
          <w:ilvl w:val="0"/>
          <w:numId w:val="54"/>
        </w:numPr>
        <w:tabs>
          <w:tab w:val="left" w:pos="1020"/>
        </w:tabs>
        <w:snapToGrid w:val="0"/>
        <w:spacing w:before="0" w:line="240" w:lineRule="auto"/>
        <w:rPr>
          <w:rFonts w:ascii="Arial" w:eastAsia="Arial Unicode MS" w:hAnsi="Arial" w:cs="David"/>
          <w:snapToGrid w:val="0"/>
          <w:spacing w:val="0"/>
          <w:sz w:val="20"/>
          <w:szCs w:val="26"/>
        </w:rPr>
      </w:pPr>
      <w:r>
        <w:rPr>
          <w:rFonts w:ascii="Arial" w:eastAsia="Arial Unicode MS" w:hAnsi="Arial" w:cs="David" w:hint="cs"/>
          <w:snapToGrid w:val="0"/>
          <w:spacing w:val="0"/>
          <w:sz w:val="20"/>
          <w:szCs w:val="26"/>
          <w:rtl/>
        </w:rPr>
        <w:t xml:space="preserve"> ביטול</w:t>
      </w:r>
      <w:r w:rsidR="007D7BB9" w:rsidRPr="00324B31">
        <w:rPr>
          <w:rFonts w:ascii="Arial" w:eastAsia="Arial Unicode MS" w:hAnsi="Arial" w:cs="David" w:hint="cs"/>
          <w:snapToGrid w:val="0"/>
          <w:spacing w:val="0"/>
          <w:sz w:val="20"/>
          <w:szCs w:val="26"/>
          <w:rtl/>
        </w:rPr>
        <w:t xml:space="preserve"> ההוראות הנוגעות לרשימ</w:t>
      </w:r>
      <w:r w:rsidR="00EC3CC9" w:rsidRPr="00324B31">
        <w:rPr>
          <w:rFonts w:ascii="Arial" w:eastAsia="Arial Unicode MS" w:hAnsi="Arial" w:cs="David" w:hint="cs"/>
          <w:snapToGrid w:val="0"/>
          <w:spacing w:val="0"/>
          <w:sz w:val="20"/>
          <w:szCs w:val="26"/>
          <w:rtl/>
        </w:rPr>
        <w:t xml:space="preserve">ונים </w:t>
      </w:r>
      <w:r w:rsidRPr="00324B31">
        <w:rPr>
          <w:rFonts w:ascii="Arial" w:eastAsia="Arial Unicode MS" w:hAnsi="Arial" w:cs="David" w:hint="cs"/>
          <w:snapToGrid w:val="0"/>
          <w:spacing w:val="0"/>
          <w:sz w:val="20"/>
          <w:szCs w:val="26"/>
          <w:rtl/>
        </w:rPr>
        <w:t>בסעיפים 24,26,28,29</w:t>
      </w:r>
      <w:r>
        <w:rPr>
          <w:rFonts w:ascii="Arial" w:eastAsia="Arial Unicode MS" w:hAnsi="Arial" w:cs="David" w:hint="cs"/>
          <w:snapToGrid w:val="0"/>
          <w:spacing w:val="0"/>
          <w:sz w:val="20"/>
          <w:szCs w:val="26"/>
          <w:rtl/>
        </w:rPr>
        <w:t xml:space="preserve"> ושילובם בהוראות הפרק "ייבוא טובין"</w:t>
      </w:r>
    </w:p>
    <w:p w:rsidR="00324B31" w:rsidRDefault="00324B31" w:rsidP="00324B31">
      <w:pPr>
        <w:pStyle w:val="af6"/>
        <w:numPr>
          <w:ilvl w:val="0"/>
          <w:numId w:val="54"/>
        </w:numPr>
        <w:tabs>
          <w:tab w:val="left" w:pos="1020"/>
        </w:tabs>
        <w:snapToGrid w:val="0"/>
        <w:spacing w:before="0" w:line="240" w:lineRule="auto"/>
        <w:rPr>
          <w:rFonts w:ascii="Arial" w:eastAsia="Arial Unicode MS" w:hAnsi="Arial" w:cs="David"/>
          <w:snapToGrid w:val="0"/>
          <w:spacing w:val="0"/>
          <w:sz w:val="20"/>
          <w:szCs w:val="26"/>
        </w:rPr>
      </w:pPr>
      <w:r>
        <w:rPr>
          <w:rFonts w:ascii="Arial" w:eastAsia="Arial Unicode MS" w:hAnsi="Arial" w:cs="David" w:hint="cs"/>
          <w:snapToGrid w:val="0"/>
          <w:spacing w:val="0"/>
          <w:sz w:val="20"/>
          <w:szCs w:val="26"/>
          <w:rtl/>
        </w:rPr>
        <w:t>החלפת הוראות סימן ה' בפרק "ייבוא טובין" בהוראות חדשות תחת הכותרת "הצהרת יבוא"</w:t>
      </w:r>
      <w:r w:rsidRPr="00324B31">
        <w:rPr>
          <w:rFonts w:ascii="Arial" w:eastAsia="Arial Unicode MS" w:hAnsi="Arial" w:cs="David" w:hint="cs"/>
          <w:snapToGrid w:val="0"/>
          <w:spacing w:val="0"/>
          <w:sz w:val="20"/>
          <w:szCs w:val="26"/>
          <w:rtl/>
        </w:rPr>
        <w:t xml:space="preserve"> </w:t>
      </w:r>
    </w:p>
    <w:p w:rsidR="00FD45B0" w:rsidRDefault="00FD45B0" w:rsidP="00DA3C6E">
      <w:pPr>
        <w:pStyle w:val="af6"/>
        <w:numPr>
          <w:ilvl w:val="0"/>
          <w:numId w:val="54"/>
        </w:numPr>
        <w:tabs>
          <w:tab w:val="left" w:pos="1020"/>
        </w:tabs>
        <w:snapToGrid w:val="0"/>
        <w:spacing w:before="0" w:line="240" w:lineRule="auto"/>
        <w:rPr>
          <w:rFonts w:ascii="Arial" w:eastAsia="Arial Unicode MS" w:hAnsi="Arial" w:cs="David"/>
          <w:snapToGrid w:val="0"/>
          <w:spacing w:val="0"/>
          <w:sz w:val="20"/>
          <w:szCs w:val="26"/>
        </w:rPr>
      </w:pPr>
      <w:r>
        <w:rPr>
          <w:rFonts w:ascii="Arial" w:eastAsia="Arial Unicode MS" w:hAnsi="Arial" w:cs="David" w:hint="cs"/>
          <w:snapToGrid w:val="0"/>
          <w:spacing w:val="0"/>
          <w:sz w:val="20"/>
          <w:szCs w:val="26"/>
          <w:rtl/>
        </w:rPr>
        <w:t>החלפת</w:t>
      </w:r>
      <w:r w:rsidR="00692DE7">
        <w:rPr>
          <w:rFonts w:ascii="Arial" w:eastAsia="Arial Unicode MS" w:hAnsi="Arial" w:cs="David" w:hint="cs"/>
          <w:snapToGrid w:val="0"/>
          <w:spacing w:val="0"/>
          <w:sz w:val="20"/>
          <w:szCs w:val="26"/>
          <w:rtl/>
        </w:rPr>
        <w:t xml:space="preserve"> סעיף 103 לפקודה בסעיף חדש </w:t>
      </w:r>
      <w:r w:rsidR="00DA3C6E">
        <w:rPr>
          <w:rFonts w:ascii="Arial" w:eastAsia="Arial Unicode MS" w:hAnsi="Arial" w:cs="David" w:hint="cs"/>
          <w:snapToGrid w:val="0"/>
          <w:spacing w:val="0"/>
          <w:sz w:val="20"/>
          <w:szCs w:val="26"/>
          <w:rtl/>
        </w:rPr>
        <w:t>לעניין חובת</w:t>
      </w:r>
      <w:r w:rsidR="00AB7C11">
        <w:rPr>
          <w:rFonts w:ascii="Arial" w:eastAsia="Arial Unicode MS" w:hAnsi="Arial" w:cs="David" w:hint="cs"/>
          <w:snapToGrid w:val="0"/>
          <w:spacing w:val="0"/>
          <w:sz w:val="20"/>
          <w:szCs w:val="26"/>
          <w:rtl/>
        </w:rPr>
        <w:t xml:space="preserve"> הצהרה </w:t>
      </w:r>
      <w:r w:rsidR="00036F17">
        <w:rPr>
          <w:rFonts w:ascii="Arial" w:eastAsia="Arial Unicode MS" w:hAnsi="Arial" w:cs="David" w:hint="cs"/>
          <w:snapToGrid w:val="0"/>
          <w:spacing w:val="0"/>
          <w:sz w:val="20"/>
          <w:szCs w:val="26"/>
          <w:rtl/>
        </w:rPr>
        <w:t xml:space="preserve">על </w:t>
      </w:r>
      <w:r w:rsidR="00AB7C11">
        <w:rPr>
          <w:rFonts w:ascii="Arial" w:eastAsia="Arial Unicode MS" w:hAnsi="Arial" w:cs="David" w:hint="cs"/>
          <w:snapToGrid w:val="0"/>
          <w:spacing w:val="0"/>
          <w:sz w:val="20"/>
          <w:szCs w:val="26"/>
          <w:rtl/>
        </w:rPr>
        <w:t xml:space="preserve">יצוא על טובין </w:t>
      </w:r>
      <w:r w:rsidR="003719BD">
        <w:rPr>
          <w:rFonts w:ascii="Arial" w:eastAsia="Arial Unicode MS" w:hAnsi="Arial" w:cs="David" w:hint="cs"/>
          <w:snapToGrid w:val="0"/>
          <w:spacing w:val="0"/>
          <w:sz w:val="20"/>
          <w:szCs w:val="26"/>
          <w:rtl/>
        </w:rPr>
        <w:t xml:space="preserve"> והוספת סעיפים 103א ו-103ב </w:t>
      </w:r>
      <w:r w:rsidR="00E451D7">
        <w:rPr>
          <w:rFonts w:ascii="Arial" w:eastAsia="Arial Unicode MS" w:hAnsi="Arial" w:cs="David" w:hint="cs"/>
          <w:snapToGrid w:val="0"/>
          <w:spacing w:val="0"/>
          <w:sz w:val="20"/>
          <w:szCs w:val="26"/>
          <w:rtl/>
        </w:rPr>
        <w:t xml:space="preserve">לפקודה </w:t>
      </w:r>
      <w:r w:rsidR="003719BD">
        <w:rPr>
          <w:rFonts w:ascii="Arial" w:eastAsia="Arial Unicode MS" w:hAnsi="Arial" w:cs="David" w:hint="cs"/>
          <w:snapToGrid w:val="0"/>
          <w:spacing w:val="0"/>
          <w:sz w:val="20"/>
          <w:szCs w:val="26"/>
          <w:rtl/>
        </w:rPr>
        <w:t>לעניין תוכן ההצהרה ואופן הגשתה</w:t>
      </w:r>
      <w:r w:rsidR="00AB7C11">
        <w:rPr>
          <w:rFonts w:ascii="Arial" w:eastAsia="Arial Unicode MS" w:hAnsi="Arial" w:cs="David" w:hint="cs"/>
          <w:snapToGrid w:val="0"/>
          <w:spacing w:val="0"/>
          <w:sz w:val="20"/>
          <w:szCs w:val="26"/>
          <w:rtl/>
        </w:rPr>
        <w:t>.</w:t>
      </w:r>
    </w:p>
    <w:p w:rsidR="007B25BF" w:rsidRDefault="007B25BF" w:rsidP="007B25BF">
      <w:pPr>
        <w:tabs>
          <w:tab w:val="left" w:pos="1020"/>
        </w:tabs>
        <w:snapToGrid w:val="0"/>
        <w:spacing w:before="0" w:line="240" w:lineRule="auto"/>
        <w:ind w:firstLine="0"/>
        <w:rPr>
          <w:rFonts w:ascii="Arial" w:eastAsia="Arial Unicode MS" w:hAnsi="Arial" w:cs="David"/>
          <w:snapToGrid w:val="0"/>
          <w:spacing w:val="0"/>
          <w:sz w:val="20"/>
          <w:szCs w:val="26"/>
          <w:rtl/>
        </w:rPr>
      </w:pPr>
    </w:p>
    <w:p w:rsidR="007B25BF" w:rsidRPr="007B25BF" w:rsidRDefault="0031714B" w:rsidP="007B25BF">
      <w:pPr>
        <w:tabs>
          <w:tab w:val="left" w:pos="1020"/>
        </w:tabs>
        <w:snapToGrid w:val="0"/>
        <w:spacing w:before="0" w:line="240" w:lineRule="auto"/>
        <w:ind w:firstLine="0"/>
        <w:rPr>
          <w:rFonts w:ascii="Arial" w:eastAsia="Arial Unicode MS" w:hAnsi="Arial" w:cs="David"/>
          <w:snapToGrid w:val="0"/>
          <w:spacing w:val="0"/>
          <w:sz w:val="20"/>
          <w:szCs w:val="26"/>
        </w:rPr>
      </w:pPr>
      <w:r>
        <w:rPr>
          <w:rFonts w:ascii="Arial" w:eastAsia="Arial Unicode MS" w:hAnsi="Arial" w:cs="David" w:hint="cs"/>
          <w:snapToGrid w:val="0"/>
          <w:spacing w:val="0"/>
          <w:sz w:val="20"/>
          <w:szCs w:val="26"/>
          <w:rtl/>
        </w:rPr>
        <w:t>במהלך הכנת הצעת החוק</w:t>
      </w:r>
      <w:r w:rsidR="007B25BF">
        <w:rPr>
          <w:rFonts w:ascii="Arial" w:eastAsia="Arial Unicode MS" w:hAnsi="Arial" w:cs="David" w:hint="cs"/>
          <w:snapToGrid w:val="0"/>
          <w:spacing w:val="0"/>
          <w:sz w:val="20"/>
          <w:szCs w:val="26"/>
          <w:rtl/>
        </w:rPr>
        <w:t xml:space="preserve"> יבחן הצורך בהוספת הוראות המסדירות הגשת הצהרת שטעון</w:t>
      </w:r>
      <w:r w:rsidR="00E451D7">
        <w:rPr>
          <w:rFonts w:ascii="Arial" w:eastAsia="Arial Unicode MS" w:hAnsi="Arial" w:cs="David" w:hint="cs"/>
          <w:snapToGrid w:val="0"/>
          <w:spacing w:val="0"/>
          <w:sz w:val="20"/>
          <w:szCs w:val="26"/>
          <w:rtl/>
        </w:rPr>
        <w:t xml:space="preserve"> והטלת עיצום כספי על הפרתן. </w:t>
      </w:r>
    </w:p>
    <w:p w:rsidR="00FD45B0" w:rsidRPr="00DA3C6E" w:rsidRDefault="00FD45B0" w:rsidP="00DA3C6E">
      <w:pPr>
        <w:pStyle w:val="af6"/>
        <w:tabs>
          <w:tab w:val="left" w:pos="1020"/>
        </w:tabs>
        <w:snapToGrid w:val="0"/>
        <w:spacing w:before="0" w:line="240" w:lineRule="auto"/>
        <w:ind w:firstLine="0"/>
        <w:rPr>
          <w:rFonts w:ascii="Arial" w:eastAsia="Arial Unicode MS" w:hAnsi="Arial" w:cs="David"/>
          <w:snapToGrid w:val="0"/>
          <w:spacing w:val="0"/>
          <w:sz w:val="20"/>
          <w:szCs w:val="26"/>
          <w:rtl/>
        </w:rPr>
      </w:pPr>
    </w:p>
    <w:p w:rsidR="00746D00" w:rsidRPr="00EE4DAA" w:rsidRDefault="00746D00" w:rsidP="00746D00">
      <w:pPr>
        <w:tabs>
          <w:tab w:val="left" w:pos="1020"/>
        </w:tabs>
        <w:snapToGrid w:val="0"/>
        <w:spacing w:before="0" w:line="240" w:lineRule="auto"/>
        <w:ind w:firstLine="0"/>
        <w:rPr>
          <w:rFonts w:ascii="Arial" w:eastAsia="Arial Unicode MS" w:hAnsi="Arial" w:cs="David"/>
          <w:snapToGrid w:val="0"/>
          <w:spacing w:val="0"/>
          <w:sz w:val="20"/>
          <w:szCs w:val="26"/>
          <w:rtl/>
        </w:rPr>
      </w:pPr>
    </w:p>
    <w:p w:rsidR="00746D00" w:rsidRPr="00EE4DAA" w:rsidRDefault="00746D00" w:rsidP="007C6054">
      <w:pPr>
        <w:tabs>
          <w:tab w:val="left" w:pos="1020"/>
        </w:tabs>
        <w:snapToGrid w:val="0"/>
        <w:spacing w:before="0" w:line="240" w:lineRule="auto"/>
        <w:ind w:firstLine="0"/>
        <w:rPr>
          <w:rFonts w:ascii="Arial" w:eastAsia="Arial Unicode MS" w:hAnsi="Arial" w:cs="David"/>
          <w:b/>
          <w:bCs/>
          <w:snapToGrid w:val="0"/>
          <w:spacing w:val="0"/>
          <w:sz w:val="20"/>
          <w:szCs w:val="26"/>
          <w:rtl/>
        </w:rPr>
      </w:pPr>
      <w:r w:rsidRPr="00EE4DAA">
        <w:rPr>
          <w:rFonts w:ascii="Arial" w:eastAsia="Arial Unicode MS" w:hAnsi="Arial" w:cs="David"/>
          <w:b/>
          <w:bCs/>
          <w:snapToGrid w:val="0"/>
          <w:spacing w:val="0"/>
          <w:sz w:val="20"/>
          <w:szCs w:val="26"/>
          <w:rtl/>
        </w:rPr>
        <w:t xml:space="preserve">עיקר </w:t>
      </w:r>
      <w:r w:rsidRPr="00EE4DAA">
        <w:rPr>
          <w:rFonts w:ascii="Arial" w:eastAsia="Arial Unicode MS" w:hAnsi="Arial" w:cs="David" w:hint="cs"/>
          <w:b/>
          <w:bCs/>
          <w:snapToGrid w:val="0"/>
          <w:spacing w:val="0"/>
          <w:sz w:val="20"/>
          <w:szCs w:val="26"/>
          <w:rtl/>
        </w:rPr>
        <w:t xml:space="preserve">5 </w:t>
      </w:r>
      <w:r w:rsidRPr="00EE4DAA">
        <w:rPr>
          <w:rFonts w:ascii="Arial" w:eastAsia="Arial Unicode MS" w:hAnsi="Arial" w:cs="David"/>
          <w:b/>
          <w:bCs/>
          <w:snapToGrid w:val="0"/>
          <w:spacing w:val="0"/>
          <w:sz w:val="20"/>
          <w:szCs w:val="26"/>
          <w:rtl/>
        </w:rPr>
        <w:t xml:space="preserve">-  </w:t>
      </w:r>
      <w:r w:rsidR="001D068F">
        <w:rPr>
          <w:rFonts w:ascii="Arial" w:eastAsia="Arial Unicode MS" w:hAnsi="Arial" w:cs="David" w:hint="cs"/>
          <w:b/>
          <w:bCs/>
          <w:snapToGrid w:val="0"/>
          <w:spacing w:val="0"/>
          <w:sz w:val="20"/>
          <w:szCs w:val="26"/>
          <w:rtl/>
        </w:rPr>
        <w:t>סעיפים 20, 21, 24</w:t>
      </w:r>
      <w:r w:rsidR="009F13EF">
        <w:rPr>
          <w:rFonts w:ascii="Arial" w:eastAsia="Arial Unicode MS" w:hAnsi="Arial" w:cs="David" w:hint="cs"/>
          <w:b/>
          <w:bCs/>
          <w:snapToGrid w:val="0"/>
          <w:spacing w:val="0"/>
          <w:sz w:val="20"/>
          <w:szCs w:val="26"/>
          <w:rtl/>
        </w:rPr>
        <w:t>, 37, 42</w:t>
      </w:r>
      <w:r w:rsidR="007C6054">
        <w:rPr>
          <w:rFonts w:ascii="Arial" w:eastAsia="Arial Unicode MS" w:hAnsi="Arial" w:cs="David" w:hint="cs"/>
          <w:b/>
          <w:bCs/>
          <w:snapToGrid w:val="0"/>
          <w:spacing w:val="0"/>
          <w:sz w:val="20"/>
          <w:szCs w:val="26"/>
          <w:rtl/>
        </w:rPr>
        <w:t xml:space="preserve"> ו</w:t>
      </w:r>
      <w:r w:rsidR="000832AF">
        <w:rPr>
          <w:rFonts w:ascii="Arial" w:eastAsia="Arial Unicode MS" w:hAnsi="Arial" w:cs="David" w:hint="cs"/>
          <w:b/>
          <w:bCs/>
          <w:snapToGrid w:val="0"/>
          <w:spacing w:val="0"/>
          <w:sz w:val="20"/>
          <w:szCs w:val="26"/>
          <w:rtl/>
        </w:rPr>
        <w:t>-</w:t>
      </w:r>
      <w:r w:rsidR="009F13EF">
        <w:rPr>
          <w:rFonts w:ascii="Arial" w:eastAsia="Arial Unicode MS" w:hAnsi="Arial" w:cs="David" w:hint="cs"/>
          <w:b/>
          <w:bCs/>
          <w:snapToGrid w:val="0"/>
          <w:spacing w:val="0"/>
          <w:sz w:val="20"/>
          <w:szCs w:val="26"/>
          <w:rtl/>
        </w:rPr>
        <w:t>54</w:t>
      </w:r>
      <w:r w:rsidR="007C6054">
        <w:rPr>
          <w:rFonts w:ascii="Arial" w:eastAsia="Arial Unicode MS" w:hAnsi="Arial" w:cs="David" w:hint="cs"/>
          <w:b/>
          <w:bCs/>
          <w:snapToGrid w:val="0"/>
          <w:spacing w:val="0"/>
          <w:sz w:val="20"/>
          <w:szCs w:val="26"/>
          <w:rtl/>
        </w:rPr>
        <w:t xml:space="preserve">  </w:t>
      </w:r>
    </w:p>
    <w:p w:rsidR="00DA3C6E" w:rsidRDefault="00DA3C6E" w:rsidP="009F13EF">
      <w:pPr>
        <w:tabs>
          <w:tab w:val="left" w:pos="1020"/>
        </w:tabs>
        <w:snapToGrid w:val="0"/>
        <w:spacing w:before="0" w:line="240" w:lineRule="auto"/>
        <w:ind w:firstLine="0"/>
        <w:rPr>
          <w:rFonts w:ascii="Arial" w:eastAsia="Arial Unicode MS" w:hAnsi="Arial" w:cs="David"/>
          <w:snapToGrid w:val="0"/>
          <w:spacing w:val="0"/>
          <w:sz w:val="20"/>
          <w:szCs w:val="26"/>
          <w:rtl/>
        </w:rPr>
      </w:pPr>
    </w:p>
    <w:p w:rsidR="009F13EF" w:rsidRPr="009F13EF" w:rsidRDefault="009F13EF" w:rsidP="00E451D7">
      <w:pPr>
        <w:tabs>
          <w:tab w:val="left" w:pos="1020"/>
        </w:tabs>
        <w:snapToGrid w:val="0"/>
        <w:spacing w:before="0" w:line="240" w:lineRule="auto"/>
        <w:ind w:firstLine="0"/>
        <w:rPr>
          <w:rFonts w:ascii="Arial" w:eastAsia="Arial Unicode MS" w:hAnsi="Arial" w:cs="David"/>
          <w:snapToGrid w:val="0"/>
          <w:spacing w:val="0"/>
          <w:sz w:val="20"/>
          <w:szCs w:val="26"/>
          <w:rtl/>
        </w:rPr>
      </w:pPr>
      <w:r w:rsidRPr="009F13EF">
        <w:rPr>
          <w:rFonts w:ascii="Arial" w:eastAsia="Arial Unicode MS" w:hAnsi="Arial" w:cs="David"/>
          <w:snapToGrid w:val="0"/>
          <w:spacing w:val="0"/>
          <w:sz w:val="20"/>
          <w:szCs w:val="26"/>
          <w:rtl/>
        </w:rPr>
        <w:t>מצהר הוא מסר המשודר למכס, שבאמצעותו מעב</w:t>
      </w:r>
      <w:r w:rsidR="00DA3C6E">
        <w:rPr>
          <w:rFonts w:ascii="Arial" w:eastAsia="Arial Unicode MS" w:hAnsi="Arial" w:cs="David"/>
          <w:snapToGrid w:val="0"/>
          <w:spacing w:val="0"/>
          <w:sz w:val="20"/>
          <w:szCs w:val="26"/>
          <w:rtl/>
        </w:rPr>
        <w:t xml:space="preserve">ירים מובילי מטענים הנכנסים </w:t>
      </w:r>
      <w:r w:rsidRPr="009F13EF">
        <w:rPr>
          <w:rFonts w:ascii="Arial" w:eastAsia="Arial Unicode MS" w:hAnsi="Arial" w:cs="David"/>
          <w:snapToGrid w:val="0"/>
          <w:spacing w:val="0"/>
          <w:sz w:val="20"/>
          <w:szCs w:val="26"/>
          <w:rtl/>
        </w:rPr>
        <w:t xml:space="preserve"> </w:t>
      </w:r>
      <w:r w:rsidR="00DA3C6E">
        <w:rPr>
          <w:rFonts w:ascii="Arial" w:eastAsia="Arial Unicode MS" w:hAnsi="Arial" w:cs="David" w:hint="cs"/>
          <w:snapToGrid w:val="0"/>
          <w:spacing w:val="0"/>
          <w:sz w:val="20"/>
          <w:szCs w:val="26"/>
          <w:rtl/>
        </w:rPr>
        <w:t>ל</w:t>
      </w:r>
      <w:r w:rsidRPr="009F13EF">
        <w:rPr>
          <w:rFonts w:ascii="Arial" w:eastAsia="Arial Unicode MS" w:hAnsi="Arial" w:cs="David"/>
          <w:snapToGrid w:val="0"/>
          <w:spacing w:val="0"/>
          <w:sz w:val="20"/>
          <w:szCs w:val="26"/>
          <w:rtl/>
        </w:rPr>
        <w:t>ישראל נתו</w:t>
      </w:r>
      <w:r w:rsidR="00E451D7">
        <w:rPr>
          <w:rFonts w:ascii="Arial" w:eastAsia="Arial Unicode MS" w:hAnsi="Arial" w:cs="David"/>
          <w:snapToGrid w:val="0"/>
          <w:spacing w:val="0"/>
          <w:sz w:val="20"/>
          <w:szCs w:val="26"/>
          <w:rtl/>
        </w:rPr>
        <w:t>נים שונים אודות הטובין המובלים.</w:t>
      </w:r>
      <w:r w:rsidR="00E451D7">
        <w:rPr>
          <w:rFonts w:ascii="Arial" w:eastAsia="Arial Unicode MS" w:hAnsi="Arial" w:cs="David" w:hint="cs"/>
          <w:snapToGrid w:val="0"/>
          <w:spacing w:val="0"/>
          <w:sz w:val="20"/>
          <w:szCs w:val="26"/>
          <w:rtl/>
        </w:rPr>
        <w:t xml:space="preserve"> </w:t>
      </w:r>
      <w:r w:rsidRPr="009F13EF">
        <w:rPr>
          <w:rFonts w:ascii="Arial" w:eastAsia="Arial Unicode MS" w:hAnsi="Arial" w:cs="David"/>
          <w:snapToGrid w:val="0"/>
          <w:spacing w:val="0"/>
          <w:sz w:val="20"/>
          <w:szCs w:val="26"/>
          <w:rtl/>
        </w:rPr>
        <w:t>שידור המצהרים מהווה חלק משמעותי ממערך האכיפה של המכס. במצב הקיים היום, רק אחוז קטן מן המשלוחים עובר בדיקה פיזית, בהתאם למערכת ניהול סיכונים אשר מפעיל המכס. הצלבת נתונים ממוחשבת בין נתוני מצהר לבין נתוני רשמון היבוא משפרת את היכולת לאתר במהירות ניסיונות לביצוע עבירות מכס בטובין מיובאים, לרבות במשלוחים אשר לא נבדקים באופן פיזי לפני שחרורם מפיקוח המכס. לאור ה</w:t>
      </w:r>
      <w:r w:rsidR="00DA3C6E">
        <w:rPr>
          <w:rFonts w:ascii="Arial" w:eastAsia="Arial Unicode MS" w:hAnsi="Arial" w:cs="David"/>
          <w:snapToGrid w:val="0"/>
          <w:spacing w:val="0"/>
          <w:sz w:val="20"/>
          <w:szCs w:val="26"/>
          <w:rtl/>
        </w:rPr>
        <w:t xml:space="preserve">התפתחויות בתחום הסחר הבינלאומי </w:t>
      </w:r>
      <w:r w:rsidR="00DA3C6E">
        <w:rPr>
          <w:rFonts w:ascii="Arial" w:eastAsia="Arial Unicode MS" w:hAnsi="Arial" w:cs="David" w:hint="cs"/>
          <w:snapToGrid w:val="0"/>
          <w:spacing w:val="0"/>
          <w:sz w:val="20"/>
          <w:szCs w:val="26"/>
          <w:rtl/>
        </w:rPr>
        <w:t>ועל מנת לייעל את מערך הבקרה על מטענים</w:t>
      </w:r>
      <w:r w:rsidR="00E451D7">
        <w:rPr>
          <w:rFonts w:ascii="Arial" w:eastAsia="Arial Unicode MS" w:hAnsi="Arial" w:cs="David" w:hint="cs"/>
          <w:snapToGrid w:val="0"/>
          <w:spacing w:val="0"/>
          <w:sz w:val="20"/>
          <w:szCs w:val="26"/>
          <w:rtl/>
        </w:rPr>
        <w:t xml:space="preserve"> ולשפר</w:t>
      </w:r>
      <w:r w:rsidR="00DF55CB">
        <w:rPr>
          <w:rFonts w:ascii="Arial" w:eastAsia="Arial Unicode MS" w:hAnsi="Arial" w:cs="David" w:hint="cs"/>
          <w:snapToGrid w:val="0"/>
          <w:spacing w:val="0"/>
          <w:sz w:val="20"/>
          <w:szCs w:val="26"/>
          <w:rtl/>
        </w:rPr>
        <w:t>ו</w:t>
      </w:r>
      <w:r w:rsidRPr="009F13EF">
        <w:rPr>
          <w:rFonts w:ascii="Arial" w:eastAsia="Arial Unicode MS" w:hAnsi="Arial" w:cs="David"/>
          <w:snapToGrid w:val="0"/>
          <w:spacing w:val="0"/>
          <w:sz w:val="20"/>
          <w:szCs w:val="26"/>
          <w:rtl/>
        </w:rPr>
        <w:t xml:space="preserve">, מוצע לקבוע בפקודת המכס הוראות להסדרת נושא הגשת המצהרים. </w:t>
      </w:r>
    </w:p>
    <w:p w:rsidR="009F13EF" w:rsidRPr="009F13EF" w:rsidRDefault="009F13EF" w:rsidP="00E451D7">
      <w:pPr>
        <w:tabs>
          <w:tab w:val="left" w:pos="1020"/>
        </w:tabs>
        <w:snapToGrid w:val="0"/>
        <w:spacing w:before="0" w:line="240" w:lineRule="auto"/>
        <w:ind w:firstLine="0"/>
        <w:rPr>
          <w:rFonts w:ascii="Arial" w:eastAsia="Arial Unicode MS" w:hAnsi="Arial" w:cs="David"/>
          <w:snapToGrid w:val="0"/>
          <w:spacing w:val="0"/>
          <w:sz w:val="20"/>
          <w:szCs w:val="26"/>
          <w:rtl/>
        </w:rPr>
      </w:pPr>
      <w:r w:rsidRPr="009F13EF">
        <w:rPr>
          <w:rFonts w:ascii="Arial" w:eastAsia="Arial Unicode MS" w:hAnsi="Arial" w:cs="David"/>
          <w:snapToGrid w:val="0"/>
          <w:spacing w:val="0"/>
          <w:sz w:val="20"/>
          <w:szCs w:val="26"/>
          <w:rtl/>
        </w:rPr>
        <w:t>הגשת מצהר עבור מטען המובל בדרך הים נעשית גם כיום בהתאם לסעיפים 53 ו-54 לפקוד</w:t>
      </w:r>
      <w:r w:rsidR="00E451D7">
        <w:rPr>
          <w:rFonts w:ascii="Arial" w:eastAsia="Arial Unicode MS" w:hAnsi="Arial" w:cs="David" w:hint="cs"/>
          <w:snapToGrid w:val="0"/>
          <w:spacing w:val="0"/>
          <w:sz w:val="20"/>
          <w:szCs w:val="26"/>
          <w:rtl/>
        </w:rPr>
        <w:t>ה</w:t>
      </w:r>
      <w:r w:rsidRPr="009F13EF">
        <w:rPr>
          <w:rFonts w:ascii="Arial" w:eastAsia="Arial Unicode MS" w:hAnsi="Arial" w:cs="David"/>
          <w:snapToGrid w:val="0"/>
          <w:spacing w:val="0"/>
          <w:sz w:val="20"/>
          <w:szCs w:val="26"/>
          <w:rtl/>
        </w:rPr>
        <w:t>. עם זאת, חסרות הוראות שיפרטו את תוכנו של מצהר, אופן הגשתו ושינויו במקרה של טעות שנפלה בו, ומוצע לקבוע הוראות כאמור.</w:t>
      </w:r>
    </w:p>
    <w:p w:rsidR="009F13EF" w:rsidRPr="009F13EF" w:rsidRDefault="007C7CCD" w:rsidP="00E451D7">
      <w:pPr>
        <w:tabs>
          <w:tab w:val="left" w:pos="1020"/>
        </w:tabs>
        <w:snapToGrid w:val="0"/>
        <w:spacing w:before="0" w:line="240" w:lineRule="auto"/>
        <w:ind w:firstLine="0"/>
        <w:rPr>
          <w:rFonts w:ascii="Arial" w:eastAsia="Arial Unicode MS" w:hAnsi="Arial" w:cs="David"/>
          <w:snapToGrid w:val="0"/>
          <w:spacing w:val="0"/>
          <w:sz w:val="20"/>
          <w:szCs w:val="26"/>
          <w:rtl/>
        </w:rPr>
      </w:pPr>
      <w:r>
        <w:rPr>
          <w:rFonts w:ascii="Arial" w:eastAsia="Arial Unicode MS" w:hAnsi="Arial" w:cs="David"/>
          <w:snapToGrid w:val="0"/>
          <w:spacing w:val="0"/>
          <w:sz w:val="20"/>
          <w:szCs w:val="26"/>
          <w:rtl/>
        </w:rPr>
        <w:t>כמו כן, מוצע לקבוע לראשו</w:t>
      </w:r>
      <w:r>
        <w:rPr>
          <w:rFonts w:ascii="Arial" w:eastAsia="Arial Unicode MS" w:hAnsi="Arial" w:cs="David" w:hint="cs"/>
          <w:snapToGrid w:val="0"/>
          <w:spacing w:val="0"/>
          <w:sz w:val="20"/>
          <w:szCs w:val="26"/>
          <w:rtl/>
        </w:rPr>
        <w:t xml:space="preserve">נה </w:t>
      </w:r>
      <w:r w:rsidR="009F13EF" w:rsidRPr="009F13EF">
        <w:rPr>
          <w:rFonts w:ascii="Arial" w:eastAsia="Arial Unicode MS" w:hAnsi="Arial" w:cs="David"/>
          <w:snapToGrid w:val="0"/>
          <w:spacing w:val="0"/>
          <w:sz w:val="20"/>
          <w:szCs w:val="26"/>
          <w:rtl/>
        </w:rPr>
        <w:t xml:space="preserve">חובת הגשת מצהר בשל מטען המועבר בדרך האוויר ומטען המועבר בדרך היבשה, אשר מוסדרים באופן חלקי בסעיף 67 לפקודת המכס. כיום מועברים בפועל חלק מהנתונים אודות מטענים </w:t>
      </w:r>
      <w:r w:rsidR="00556061">
        <w:rPr>
          <w:rFonts w:ascii="Arial" w:eastAsia="Arial Unicode MS" w:hAnsi="Arial" w:cs="David" w:hint="cs"/>
          <w:snapToGrid w:val="0"/>
          <w:spacing w:val="0"/>
          <w:sz w:val="20"/>
          <w:szCs w:val="26"/>
          <w:rtl/>
        </w:rPr>
        <w:t>המובלים במטוסים</w:t>
      </w:r>
      <w:r w:rsidR="009F13EF" w:rsidRPr="009F13EF">
        <w:rPr>
          <w:rFonts w:ascii="Arial" w:eastAsia="Arial Unicode MS" w:hAnsi="Arial" w:cs="David"/>
          <w:snapToGrid w:val="0"/>
          <w:spacing w:val="0"/>
          <w:sz w:val="20"/>
          <w:szCs w:val="26"/>
          <w:rtl/>
        </w:rPr>
        <w:t xml:space="preserve"> לפני הגשת הרש</w:t>
      </w:r>
      <w:r w:rsidR="00E43F72">
        <w:rPr>
          <w:rFonts w:ascii="Arial" w:eastAsia="Arial Unicode MS" w:hAnsi="Arial" w:cs="David" w:hint="cs"/>
          <w:snapToGrid w:val="0"/>
          <w:spacing w:val="0"/>
          <w:sz w:val="20"/>
          <w:szCs w:val="26"/>
          <w:rtl/>
        </w:rPr>
        <w:t>י</w:t>
      </w:r>
      <w:r w:rsidR="009F13EF" w:rsidRPr="009F13EF">
        <w:rPr>
          <w:rFonts w:ascii="Arial" w:eastAsia="Arial Unicode MS" w:hAnsi="Arial" w:cs="David"/>
          <w:snapToGrid w:val="0"/>
          <w:spacing w:val="0"/>
          <w:sz w:val="20"/>
          <w:szCs w:val="26"/>
          <w:rtl/>
        </w:rPr>
        <w:t xml:space="preserve">מון, אולם מדובר בנתונים חלקיים בלבד, ללא הסדר ממצה בפקודת המכס. מוצע לקבוע כי לגבי מטען המועבר בדרך האוויר יוגש מצהר על ידי חברת התעופה </w:t>
      </w:r>
      <w:r w:rsidR="00E451D7">
        <w:rPr>
          <w:rFonts w:ascii="Arial" w:eastAsia="Arial Unicode MS" w:hAnsi="Arial" w:cs="David" w:hint="cs"/>
          <w:snapToGrid w:val="0"/>
          <w:spacing w:val="0"/>
          <w:sz w:val="20"/>
          <w:szCs w:val="26"/>
          <w:rtl/>
        </w:rPr>
        <w:t>ארבע</w:t>
      </w:r>
      <w:r w:rsidR="00E451D7" w:rsidRPr="009F13EF">
        <w:rPr>
          <w:rFonts w:ascii="Arial" w:eastAsia="Arial Unicode MS" w:hAnsi="Arial" w:cs="David"/>
          <w:snapToGrid w:val="0"/>
          <w:spacing w:val="0"/>
          <w:sz w:val="20"/>
          <w:szCs w:val="26"/>
          <w:rtl/>
        </w:rPr>
        <w:t xml:space="preserve"> </w:t>
      </w:r>
      <w:r w:rsidR="009F13EF" w:rsidRPr="009F13EF">
        <w:rPr>
          <w:rFonts w:ascii="Arial" w:eastAsia="Arial Unicode MS" w:hAnsi="Arial" w:cs="David"/>
          <w:snapToGrid w:val="0"/>
          <w:spacing w:val="0"/>
          <w:sz w:val="20"/>
          <w:szCs w:val="26"/>
          <w:rtl/>
        </w:rPr>
        <w:t xml:space="preserve">שעות לפני הנחיתה בישראל או בעת ההמראה לישראל, לפי המאוחר, ולגבי מטען המועבר בדרך היבשה יוגש מצהר על ידי </w:t>
      </w:r>
      <w:r w:rsidR="00433090" w:rsidRPr="00433090">
        <w:rPr>
          <w:rFonts w:ascii="Arial" w:eastAsia="Arial Unicode MS" w:hAnsi="Arial" w:cs="David"/>
          <w:snapToGrid w:val="0"/>
          <w:spacing w:val="0"/>
          <w:sz w:val="20"/>
          <w:szCs w:val="26"/>
          <w:rtl/>
        </w:rPr>
        <w:t>קברניט האנייה, חברת הספנות או סוכן אני</w:t>
      </w:r>
      <w:r w:rsidR="00433090">
        <w:rPr>
          <w:rFonts w:ascii="Arial" w:eastAsia="Arial Unicode MS" w:hAnsi="Arial" w:cs="David" w:hint="cs"/>
          <w:snapToGrid w:val="0"/>
          <w:spacing w:val="0"/>
          <w:sz w:val="20"/>
          <w:szCs w:val="26"/>
          <w:rtl/>
        </w:rPr>
        <w:t>י</w:t>
      </w:r>
      <w:r w:rsidR="00433090" w:rsidRPr="00433090">
        <w:rPr>
          <w:rFonts w:ascii="Arial" w:eastAsia="Arial Unicode MS" w:hAnsi="Arial" w:cs="David"/>
          <w:snapToGrid w:val="0"/>
          <w:spacing w:val="0"/>
          <w:sz w:val="20"/>
          <w:szCs w:val="26"/>
          <w:rtl/>
        </w:rPr>
        <w:t>ה מטעמם</w:t>
      </w:r>
      <w:r w:rsidR="00433090">
        <w:rPr>
          <w:rFonts w:ascii="Arial" w:eastAsia="Arial Unicode MS" w:hAnsi="Arial" w:cs="David" w:hint="cs"/>
          <w:snapToGrid w:val="0"/>
          <w:spacing w:val="0"/>
          <w:sz w:val="20"/>
          <w:szCs w:val="26"/>
          <w:rtl/>
        </w:rPr>
        <w:t>,</w:t>
      </w:r>
      <w:r w:rsidR="00433090" w:rsidRPr="00433090">
        <w:rPr>
          <w:rFonts w:ascii="Arial" w:eastAsia="Arial Unicode MS" w:hAnsi="Arial" w:cs="David"/>
          <w:snapToGrid w:val="0"/>
          <w:spacing w:val="0"/>
          <w:sz w:val="20"/>
          <w:szCs w:val="26"/>
          <w:rtl/>
        </w:rPr>
        <w:t xml:space="preserve">  </w:t>
      </w:r>
      <w:r w:rsidR="009F13EF" w:rsidRPr="009F13EF">
        <w:rPr>
          <w:rFonts w:ascii="Arial" w:eastAsia="Arial Unicode MS" w:hAnsi="Arial" w:cs="David"/>
          <w:snapToGrid w:val="0"/>
          <w:spacing w:val="0"/>
          <w:sz w:val="20"/>
          <w:szCs w:val="26"/>
          <w:rtl/>
        </w:rPr>
        <w:t xml:space="preserve">יום לפני הגעת המטען לישראל. לגבי מטען המובל בדרך הים יוגש המצהר לא יאוחר מ-24 שעות לפני הגעת האנייה לישראל, או בעת יציאת האנייה לישראל, לפי המאוחר. המצהר </w:t>
      </w:r>
      <w:r w:rsidR="009F13EF" w:rsidRPr="009F13EF">
        <w:rPr>
          <w:rFonts w:ascii="Arial" w:eastAsia="Arial Unicode MS" w:hAnsi="Arial" w:cs="David"/>
          <w:snapToGrid w:val="0"/>
          <w:spacing w:val="0"/>
          <w:sz w:val="20"/>
          <w:szCs w:val="26"/>
          <w:rtl/>
        </w:rPr>
        <w:lastRenderedPageBreak/>
        <w:t xml:space="preserve">ומבנהו יהיו כפי שיורה המנהל והוא יוגש בדרך אלקטרונית, כפי שיורה המנהל. </w:t>
      </w:r>
    </w:p>
    <w:p w:rsidR="009F13EF" w:rsidRPr="009F13EF" w:rsidRDefault="009F13EF" w:rsidP="009F13EF">
      <w:pPr>
        <w:tabs>
          <w:tab w:val="left" w:pos="1020"/>
        </w:tabs>
        <w:snapToGrid w:val="0"/>
        <w:spacing w:before="0" w:line="240" w:lineRule="auto"/>
        <w:ind w:firstLine="0"/>
        <w:rPr>
          <w:rFonts w:ascii="Arial" w:eastAsia="Arial Unicode MS" w:hAnsi="Arial" w:cs="David"/>
          <w:snapToGrid w:val="0"/>
          <w:spacing w:val="0"/>
          <w:sz w:val="20"/>
          <w:szCs w:val="26"/>
          <w:rtl/>
        </w:rPr>
      </w:pPr>
      <w:r w:rsidRPr="009F13EF">
        <w:rPr>
          <w:rFonts w:ascii="Arial" w:eastAsia="Arial Unicode MS" w:hAnsi="Arial" w:cs="David"/>
          <w:snapToGrid w:val="0"/>
          <w:spacing w:val="0"/>
          <w:sz w:val="20"/>
          <w:szCs w:val="26"/>
          <w:rtl/>
        </w:rPr>
        <w:t>חובת קברניט אנייה המגיעה לישראל להשיב על שאלות ולהגיש תעודות, מוסדרת כיום בסעיף 53 לפקודת המכס ו</w:t>
      </w:r>
      <w:r w:rsidR="00C5420F">
        <w:rPr>
          <w:rFonts w:ascii="Arial" w:eastAsia="Arial Unicode MS" w:hAnsi="Arial" w:cs="David"/>
          <w:snapToGrid w:val="0"/>
          <w:spacing w:val="0"/>
          <w:sz w:val="20"/>
          <w:szCs w:val="26"/>
          <w:rtl/>
        </w:rPr>
        <w:t>בתיקון המוצע מופיעה בסעיף קטן (</w:t>
      </w:r>
      <w:r w:rsidR="00C5420F">
        <w:rPr>
          <w:rFonts w:ascii="Arial" w:eastAsia="Arial Unicode MS" w:hAnsi="Arial" w:cs="David" w:hint="cs"/>
          <w:snapToGrid w:val="0"/>
          <w:spacing w:val="0"/>
          <w:sz w:val="20"/>
          <w:szCs w:val="26"/>
          <w:rtl/>
        </w:rPr>
        <w:t>ו</w:t>
      </w:r>
      <w:r w:rsidRPr="009F13EF">
        <w:rPr>
          <w:rFonts w:ascii="Arial" w:eastAsia="Arial Unicode MS" w:hAnsi="Arial" w:cs="David"/>
          <w:snapToGrid w:val="0"/>
          <w:spacing w:val="0"/>
          <w:sz w:val="20"/>
          <w:szCs w:val="26"/>
          <w:rtl/>
        </w:rPr>
        <w:t>).</w:t>
      </w:r>
    </w:p>
    <w:p w:rsidR="009F13EF" w:rsidRPr="009F13EF" w:rsidRDefault="009F13EF" w:rsidP="009F13EF">
      <w:pPr>
        <w:tabs>
          <w:tab w:val="left" w:pos="1020"/>
        </w:tabs>
        <w:snapToGrid w:val="0"/>
        <w:spacing w:before="0" w:line="240" w:lineRule="auto"/>
        <w:ind w:firstLine="0"/>
        <w:rPr>
          <w:rFonts w:ascii="Arial" w:eastAsia="Arial Unicode MS" w:hAnsi="Arial" w:cs="David"/>
          <w:snapToGrid w:val="0"/>
          <w:spacing w:val="0"/>
          <w:sz w:val="20"/>
          <w:szCs w:val="26"/>
          <w:rtl/>
        </w:rPr>
      </w:pPr>
      <w:r w:rsidRPr="009F13EF">
        <w:rPr>
          <w:rFonts w:ascii="Arial" w:eastAsia="Arial Unicode MS" w:hAnsi="Arial" w:cs="David"/>
          <w:snapToGrid w:val="0"/>
          <w:spacing w:val="0"/>
          <w:sz w:val="20"/>
          <w:szCs w:val="26"/>
          <w:rtl/>
        </w:rPr>
        <w:t xml:space="preserve">אם התגלתה טעות בגופו של מצהר ששידר מוביל מטען למכס, ישדר המוביל מצהר מתוקן, בכפוף לתשלום אגרה אשר תיקבע בתקנות. ההוראות החדשות יבואו במקום סעיפים 53 ו-54, אשר הסדירו עד כה את חובת הגשת המצהרים. </w:t>
      </w:r>
    </w:p>
    <w:p w:rsidR="00746D00" w:rsidRDefault="009F13EF" w:rsidP="009F13EF">
      <w:pPr>
        <w:tabs>
          <w:tab w:val="left" w:pos="1020"/>
        </w:tabs>
        <w:snapToGrid w:val="0"/>
        <w:spacing w:before="0" w:line="240" w:lineRule="auto"/>
        <w:ind w:firstLine="0"/>
        <w:rPr>
          <w:rFonts w:ascii="Arial" w:eastAsia="Arial Unicode MS" w:hAnsi="Arial" w:cs="David"/>
          <w:snapToGrid w:val="0"/>
          <w:spacing w:val="0"/>
          <w:sz w:val="20"/>
          <w:szCs w:val="26"/>
          <w:rtl/>
        </w:rPr>
      </w:pPr>
      <w:r w:rsidRPr="009F13EF">
        <w:rPr>
          <w:rFonts w:ascii="Arial" w:eastAsia="Arial Unicode MS" w:hAnsi="Arial" w:cs="David"/>
          <w:snapToGrid w:val="0"/>
          <w:spacing w:val="0"/>
          <w:sz w:val="20"/>
          <w:szCs w:val="26"/>
          <w:rtl/>
        </w:rPr>
        <w:t xml:space="preserve">כמו כן מוצע </w:t>
      </w:r>
      <w:r>
        <w:rPr>
          <w:rFonts w:ascii="Arial" w:eastAsia="Arial Unicode MS" w:hAnsi="Arial" w:cs="David" w:hint="cs"/>
          <w:snapToGrid w:val="0"/>
          <w:spacing w:val="0"/>
          <w:sz w:val="20"/>
          <w:szCs w:val="26"/>
          <w:rtl/>
        </w:rPr>
        <w:t>לתקן</w:t>
      </w:r>
      <w:r w:rsidRPr="009F13EF">
        <w:rPr>
          <w:rFonts w:ascii="Arial" w:eastAsia="Arial Unicode MS" w:hAnsi="Arial" w:cs="David"/>
          <w:snapToGrid w:val="0"/>
          <w:spacing w:val="0"/>
          <w:sz w:val="20"/>
          <w:szCs w:val="26"/>
          <w:rtl/>
        </w:rPr>
        <w:t xml:space="preserve"> סעיף 67 לפקודת המכס, הקובעות חובת הצהרה על טובין המובלים שלא בדרך הים.</w:t>
      </w:r>
    </w:p>
    <w:p w:rsidR="009F13EF" w:rsidRPr="00EE4DAA" w:rsidRDefault="009F13EF" w:rsidP="009F13EF">
      <w:pPr>
        <w:tabs>
          <w:tab w:val="left" w:pos="1020"/>
        </w:tabs>
        <w:snapToGrid w:val="0"/>
        <w:spacing w:before="0" w:line="240" w:lineRule="auto"/>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 xml:space="preserve">יצוין כי תיקונים דומים לתיקונים המוצעים בעיקר זה הוגשו לכנסת ה-19 בהצעת החוק </w:t>
      </w:r>
      <w:r w:rsidRPr="009F13EF">
        <w:rPr>
          <w:rFonts w:ascii="Arial" w:eastAsia="Arial Unicode MS" w:hAnsi="Arial" w:cs="David"/>
          <w:snapToGrid w:val="0"/>
          <w:spacing w:val="0"/>
          <w:sz w:val="20"/>
          <w:szCs w:val="26"/>
          <w:rtl/>
        </w:rPr>
        <w:t xml:space="preserve">חוק להעמקת גביית המסים והגברת האכיפה (ייעול אמצעי הגבייה ודיווח), </w:t>
      </w:r>
      <w:proofErr w:type="spellStart"/>
      <w:r w:rsidRPr="009F13EF">
        <w:rPr>
          <w:rFonts w:ascii="Arial" w:eastAsia="Arial Unicode MS" w:hAnsi="Arial" w:cs="David"/>
          <w:snapToGrid w:val="0"/>
          <w:spacing w:val="0"/>
          <w:sz w:val="20"/>
          <w:szCs w:val="26"/>
          <w:rtl/>
        </w:rPr>
        <w:t>התשע"ג</w:t>
      </w:r>
      <w:proofErr w:type="spellEnd"/>
      <w:r w:rsidRPr="009F13EF">
        <w:rPr>
          <w:rFonts w:ascii="Arial" w:eastAsia="Arial Unicode MS" w:hAnsi="Arial" w:cs="David"/>
          <w:snapToGrid w:val="0"/>
          <w:spacing w:val="0"/>
          <w:sz w:val="20"/>
          <w:szCs w:val="26"/>
          <w:rtl/>
        </w:rPr>
        <w:t xml:space="preserve"> </w:t>
      </w:r>
      <w:r>
        <w:rPr>
          <w:rFonts w:ascii="Arial" w:eastAsia="Arial Unicode MS" w:hAnsi="Arial" w:cs="David"/>
          <w:snapToGrid w:val="0"/>
          <w:spacing w:val="0"/>
          <w:sz w:val="20"/>
          <w:szCs w:val="26"/>
          <w:rtl/>
        </w:rPr>
        <w:t>–</w:t>
      </w:r>
      <w:r w:rsidRPr="009F13EF">
        <w:rPr>
          <w:rFonts w:ascii="Arial" w:eastAsia="Arial Unicode MS" w:hAnsi="Arial" w:cs="David"/>
          <w:snapToGrid w:val="0"/>
          <w:spacing w:val="0"/>
          <w:sz w:val="20"/>
          <w:szCs w:val="26"/>
          <w:rtl/>
        </w:rPr>
        <w:t xml:space="preserve"> 2013</w:t>
      </w:r>
    </w:p>
    <w:p w:rsidR="00746D00" w:rsidRPr="00EE4DAA" w:rsidRDefault="00746D00" w:rsidP="00746D00">
      <w:pPr>
        <w:tabs>
          <w:tab w:val="left" w:pos="1020"/>
        </w:tabs>
        <w:snapToGrid w:val="0"/>
        <w:spacing w:before="0" w:line="240" w:lineRule="auto"/>
        <w:ind w:firstLine="0"/>
        <w:rPr>
          <w:rFonts w:ascii="Arial" w:eastAsia="Arial Unicode MS" w:hAnsi="Arial" w:cs="David"/>
          <w:snapToGrid w:val="0"/>
          <w:spacing w:val="0"/>
          <w:sz w:val="20"/>
          <w:szCs w:val="26"/>
          <w:rtl/>
        </w:rPr>
      </w:pPr>
    </w:p>
    <w:p w:rsidR="00746D00" w:rsidRPr="00EE4DAA" w:rsidRDefault="00746D00" w:rsidP="007C6054">
      <w:pPr>
        <w:tabs>
          <w:tab w:val="left" w:pos="1020"/>
        </w:tabs>
        <w:snapToGrid w:val="0"/>
        <w:spacing w:before="0" w:line="240" w:lineRule="auto"/>
        <w:ind w:firstLine="0"/>
        <w:rPr>
          <w:rFonts w:ascii="Arial" w:eastAsia="Arial Unicode MS" w:hAnsi="Arial" w:cs="David"/>
          <w:b/>
          <w:bCs/>
          <w:snapToGrid w:val="0"/>
          <w:spacing w:val="0"/>
          <w:sz w:val="20"/>
          <w:szCs w:val="26"/>
        </w:rPr>
      </w:pPr>
      <w:r w:rsidRPr="00EE4DAA">
        <w:rPr>
          <w:rFonts w:ascii="Arial" w:eastAsia="Arial Unicode MS" w:hAnsi="Arial" w:cs="David"/>
          <w:b/>
          <w:bCs/>
          <w:snapToGrid w:val="0"/>
          <w:spacing w:val="0"/>
          <w:sz w:val="20"/>
          <w:szCs w:val="26"/>
          <w:rtl/>
        </w:rPr>
        <w:t xml:space="preserve">עיקר </w:t>
      </w:r>
      <w:r w:rsidRPr="00EE4DAA">
        <w:rPr>
          <w:rFonts w:ascii="Arial" w:eastAsia="Arial Unicode MS" w:hAnsi="Arial" w:cs="David" w:hint="cs"/>
          <w:b/>
          <w:bCs/>
          <w:snapToGrid w:val="0"/>
          <w:spacing w:val="0"/>
          <w:sz w:val="20"/>
          <w:szCs w:val="26"/>
          <w:rtl/>
        </w:rPr>
        <w:t xml:space="preserve">6 </w:t>
      </w:r>
      <w:r w:rsidRPr="00EE4DAA">
        <w:rPr>
          <w:rFonts w:ascii="Arial" w:eastAsia="Arial Unicode MS" w:hAnsi="Arial" w:cs="David"/>
          <w:b/>
          <w:bCs/>
          <w:snapToGrid w:val="0"/>
          <w:spacing w:val="0"/>
          <w:sz w:val="20"/>
          <w:szCs w:val="26"/>
          <w:rtl/>
        </w:rPr>
        <w:t>-  סעי</w:t>
      </w:r>
      <w:r w:rsidR="00E451D7">
        <w:rPr>
          <w:rFonts w:ascii="Arial" w:eastAsia="Arial Unicode MS" w:hAnsi="Arial" w:cs="David" w:hint="cs"/>
          <w:b/>
          <w:bCs/>
          <w:snapToGrid w:val="0"/>
          <w:spacing w:val="0"/>
          <w:sz w:val="20"/>
          <w:szCs w:val="26"/>
          <w:rtl/>
        </w:rPr>
        <w:t>פים</w:t>
      </w:r>
      <w:r w:rsidRPr="00EE4DAA">
        <w:rPr>
          <w:rFonts w:ascii="Arial" w:eastAsia="Arial Unicode MS" w:hAnsi="Arial" w:cs="David" w:hint="cs"/>
          <w:b/>
          <w:bCs/>
          <w:snapToGrid w:val="0"/>
          <w:spacing w:val="0"/>
          <w:sz w:val="20"/>
          <w:szCs w:val="26"/>
          <w:rtl/>
        </w:rPr>
        <w:t xml:space="preserve"> </w:t>
      </w:r>
      <w:r w:rsidR="00E84492">
        <w:rPr>
          <w:rFonts w:ascii="Arial" w:eastAsia="Arial Unicode MS" w:hAnsi="Arial" w:cs="David" w:hint="cs"/>
          <w:b/>
          <w:bCs/>
          <w:snapToGrid w:val="0"/>
          <w:spacing w:val="0"/>
          <w:sz w:val="20"/>
          <w:szCs w:val="26"/>
          <w:rtl/>
        </w:rPr>
        <w:t>18, 35, 36, 44</w:t>
      </w:r>
      <w:r w:rsidR="007C6054">
        <w:rPr>
          <w:rFonts w:ascii="Arial" w:eastAsia="Arial Unicode MS" w:hAnsi="Arial" w:cs="David" w:hint="cs"/>
          <w:b/>
          <w:bCs/>
          <w:snapToGrid w:val="0"/>
          <w:spacing w:val="0"/>
          <w:sz w:val="20"/>
          <w:szCs w:val="26"/>
          <w:rtl/>
        </w:rPr>
        <w:t xml:space="preserve"> ו</w:t>
      </w:r>
      <w:r w:rsidR="000832AF">
        <w:rPr>
          <w:rFonts w:ascii="Arial" w:eastAsia="Arial Unicode MS" w:hAnsi="Arial" w:cs="David" w:hint="cs"/>
          <w:b/>
          <w:bCs/>
          <w:snapToGrid w:val="0"/>
          <w:spacing w:val="0"/>
          <w:sz w:val="20"/>
          <w:szCs w:val="26"/>
          <w:rtl/>
        </w:rPr>
        <w:t>-</w:t>
      </w:r>
      <w:r w:rsidR="00E84492">
        <w:rPr>
          <w:rFonts w:ascii="Arial" w:eastAsia="Arial Unicode MS" w:hAnsi="Arial" w:cs="David" w:hint="cs"/>
          <w:b/>
          <w:bCs/>
          <w:snapToGrid w:val="0"/>
          <w:spacing w:val="0"/>
          <w:sz w:val="20"/>
          <w:szCs w:val="26"/>
          <w:rtl/>
        </w:rPr>
        <w:t>45</w:t>
      </w:r>
    </w:p>
    <w:p w:rsidR="00746D00" w:rsidRPr="00EE4DAA" w:rsidRDefault="00746D00" w:rsidP="00746D00">
      <w:pPr>
        <w:tabs>
          <w:tab w:val="left" w:pos="1020"/>
        </w:tabs>
        <w:snapToGrid w:val="0"/>
        <w:spacing w:before="0" w:line="240" w:lineRule="auto"/>
        <w:ind w:firstLine="0"/>
        <w:rPr>
          <w:rFonts w:ascii="Arial" w:eastAsia="Arial Unicode MS" w:hAnsi="Arial" w:cs="David"/>
          <w:b/>
          <w:bCs/>
          <w:snapToGrid w:val="0"/>
          <w:spacing w:val="0"/>
          <w:sz w:val="20"/>
          <w:szCs w:val="26"/>
          <w:rtl/>
        </w:rPr>
      </w:pPr>
    </w:p>
    <w:p w:rsidR="00746D00" w:rsidRDefault="00E84492" w:rsidP="00E451D7">
      <w:pPr>
        <w:tabs>
          <w:tab w:val="left" w:pos="1020"/>
        </w:tabs>
        <w:snapToGrid w:val="0"/>
        <w:spacing w:before="0" w:line="240" w:lineRule="auto"/>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 xml:space="preserve">מוצע להבהיר הוראות הנוגעות </w:t>
      </w:r>
      <w:r w:rsidRPr="00E84492">
        <w:rPr>
          <w:rFonts w:ascii="Arial" w:eastAsia="Arial Unicode MS" w:hAnsi="Arial" w:cs="David"/>
          <w:snapToGrid w:val="0"/>
          <w:spacing w:val="0"/>
          <w:sz w:val="20"/>
          <w:szCs w:val="26"/>
          <w:rtl/>
        </w:rPr>
        <w:t>הזמן הקובע לגבי שיעור מסי היבוא</w:t>
      </w:r>
      <w:r>
        <w:rPr>
          <w:rFonts w:ascii="Arial" w:eastAsia="Arial Unicode MS" w:hAnsi="Arial" w:cs="David" w:hint="cs"/>
          <w:snapToGrid w:val="0"/>
          <w:spacing w:val="0"/>
          <w:sz w:val="20"/>
          <w:szCs w:val="26"/>
          <w:rtl/>
        </w:rPr>
        <w:t>, תשלום המכס, זהות החייב במס וייצוג על ידי סוכן מכס</w:t>
      </w:r>
      <w:r w:rsidR="009B32B2">
        <w:rPr>
          <w:rFonts w:ascii="Arial" w:eastAsia="Arial Unicode MS" w:hAnsi="Arial" w:cs="David" w:hint="cs"/>
          <w:snapToGrid w:val="0"/>
          <w:spacing w:val="0"/>
          <w:sz w:val="20"/>
          <w:szCs w:val="26"/>
          <w:rtl/>
        </w:rPr>
        <w:t>.</w:t>
      </w:r>
    </w:p>
    <w:p w:rsidR="009B32B2" w:rsidRDefault="009B32B2" w:rsidP="00E84492">
      <w:pPr>
        <w:tabs>
          <w:tab w:val="left" w:pos="1020"/>
        </w:tabs>
        <w:snapToGrid w:val="0"/>
        <w:spacing w:before="0" w:line="240" w:lineRule="auto"/>
        <w:ind w:firstLine="0"/>
        <w:rPr>
          <w:rFonts w:ascii="Arial" w:eastAsia="Arial Unicode MS" w:hAnsi="Arial" w:cs="David"/>
          <w:snapToGrid w:val="0"/>
          <w:spacing w:val="0"/>
          <w:sz w:val="20"/>
          <w:szCs w:val="26"/>
          <w:rtl/>
        </w:rPr>
      </w:pPr>
    </w:p>
    <w:p w:rsidR="009B32B2" w:rsidRPr="00EE4DAA" w:rsidRDefault="009B32B2" w:rsidP="009B32B2">
      <w:pPr>
        <w:tabs>
          <w:tab w:val="left" w:pos="1020"/>
        </w:tabs>
        <w:snapToGrid w:val="0"/>
        <w:spacing w:before="0" w:line="240" w:lineRule="auto"/>
        <w:ind w:firstLine="0"/>
        <w:rPr>
          <w:rFonts w:ascii="Arial" w:eastAsia="Arial Unicode MS" w:hAnsi="Arial" w:cs="David"/>
          <w:b/>
          <w:bCs/>
          <w:snapToGrid w:val="0"/>
          <w:spacing w:val="0"/>
          <w:sz w:val="20"/>
          <w:szCs w:val="26"/>
        </w:rPr>
      </w:pPr>
      <w:r w:rsidRPr="00EE4DAA">
        <w:rPr>
          <w:rFonts w:ascii="Arial" w:eastAsia="Arial Unicode MS" w:hAnsi="Arial" w:cs="David"/>
          <w:b/>
          <w:bCs/>
          <w:snapToGrid w:val="0"/>
          <w:spacing w:val="0"/>
          <w:sz w:val="20"/>
          <w:szCs w:val="26"/>
          <w:rtl/>
        </w:rPr>
        <w:t xml:space="preserve">עיקר </w:t>
      </w:r>
      <w:r>
        <w:rPr>
          <w:rFonts w:ascii="Arial" w:eastAsia="Arial Unicode MS" w:hAnsi="Arial" w:cs="David" w:hint="cs"/>
          <w:b/>
          <w:bCs/>
          <w:snapToGrid w:val="0"/>
          <w:spacing w:val="0"/>
          <w:sz w:val="20"/>
          <w:szCs w:val="26"/>
          <w:rtl/>
        </w:rPr>
        <w:t>7</w:t>
      </w:r>
      <w:r w:rsidRPr="00EE4DAA">
        <w:rPr>
          <w:rFonts w:ascii="Arial" w:eastAsia="Arial Unicode MS" w:hAnsi="Arial" w:cs="David" w:hint="cs"/>
          <w:b/>
          <w:bCs/>
          <w:snapToGrid w:val="0"/>
          <w:spacing w:val="0"/>
          <w:sz w:val="20"/>
          <w:szCs w:val="26"/>
          <w:rtl/>
        </w:rPr>
        <w:t xml:space="preserve"> </w:t>
      </w:r>
      <w:r w:rsidRPr="00EE4DAA">
        <w:rPr>
          <w:rFonts w:ascii="Arial" w:eastAsia="Arial Unicode MS" w:hAnsi="Arial" w:cs="David"/>
          <w:b/>
          <w:bCs/>
          <w:snapToGrid w:val="0"/>
          <w:spacing w:val="0"/>
          <w:sz w:val="20"/>
          <w:szCs w:val="26"/>
          <w:rtl/>
        </w:rPr>
        <w:t>-  סעי</w:t>
      </w:r>
      <w:r w:rsidRPr="00EE4DAA">
        <w:rPr>
          <w:rFonts w:ascii="Arial" w:eastAsia="Arial Unicode MS" w:hAnsi="Arial" w:cs="David" w:hint="cs"/>
          <w:b/>
          <w:bCs/>
          <w:snapToGrid w:val="0"/>
          <w:spacing w:val="0"/>
          <w:sz w:val="20"/>
          <w:szCs w:val="26"/>
          <w:rtl/>
        </w:rPr>
        <w:t xml:space="preserve">ף </w:t>
      </w:r>
      <w:r>
        <w:rPr>
          <w:rFonts w:ascii="Arial" w:eastAsia="Arial Unicode MS" w:hAnsi="Arial" w:cs="David" w:hint="cs"/>
          <w:b/>
          <w:bCs/>
          <w:snapToGrid w:val="0"/>
          <w:spacing w:val="0"/>
          <w:sz w:val="20"/>
          <w:szCs w:val="26"/>
          <w:rtl/>
        </w:rPr>
        <w:t>51</w:t>
      </w:r>
    </w:p>
    <w:p w:rsidR="009B32B2" w:rsidRPr="00EE4DAA" w:rsidRDefault="009B32B2" w:rsidP="00E84492">
      <w:pPr>
        <w:tabs>
          <w:tab w:val="left" w:pos="1020"/>
        </w:tabs>
        <w:snapToGrid w:val="0"/>
        <w:spacing w:before="0" w:line="240" w:lineRule="auto"/>
        <w:ind w:firstLine="0"/>
        <w:rPr>
          <w:rFonts w:ascii="Arial" w:eastAsia="Arial Unicode MS" w:hAnsi="Arial" w:cs="David"/>
          <w:snapToGrid w:val="0"/>
          <w:spacing w:val="0"/>
          <w:sz w:val="20"/>
          <w:szCs w:val="26"/>
          <w:rtl/>
        </w:rPr>
      </w:pPr>
    </w:p>
    <w:p w:rsidR="00746D00" w:rsidRDefault="009B32B2" w:rsidP="005E2FCA">
      <w:pPr>
        <w:tabs>
          <w:tab w:val="left" w:pos="1020"/>
        </w:tabs>
        <w:snapToGrid w:val="0"/>
        <w:spacing w:before="0" w:line="240" w:lineRule="auto"/>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מוצע לקבוע עיצומים כספיים על הפרות שונות של מגישי הצהרת יבוא, הצהרת יצוא,</w:t>
      </w:r>
      <w:r w:rsidR="005E2FCA">
        <w:rPr>
          <w:rFonts w:ascii="Arial" w:eastAsia="Arial Unicode MS" w:hAnsi="Arial" w:cs="David" w:hint="cs"/>
          <w:snapToGrid w:val="0"/>
          <w:spacing w:val="0"/>
          <w:sz w:val="20"/>
          <w:szCs w:val="26"/>
          <w:rtl/>
        </w:rPr>
        <w:t xml:space="preserve"> הצהרת שטעון, בעל הטובין, גורמים המעורבים בהובלת</w:t>
      </w:r>
      <w:r>
        <w:rPr>
          <w:rFonts w:ascii="Arial" w:eastAsia="Arial Unicode MS" w:hAnsi="Arial" w:cs="David" w:hint="cs"/>
          <w:snapToGrid w:val="0"/>
          <w:spacing w:val="0"/>
          <w:sz w:val="20"/>
          <w:szCs w:val="26"/>
          <w:rtl/>
        </w:rPr>
        <w:t xml:space="preserve"> מטענים ובעלי </w:t>
      </w:r>
      <w:r w:rsidR="005E2FCA">
        <w:rPr>
          <w:rFonts w:ascii="Arial" w:eastAsia="Arial Unicode MS" w:hAnsi="Arial" w:cs="David" w:hint="cs"/>
          <w:snapToGrid w:val="0"/>
          <w:spacing w:val="0"/>
          <w:sz w:val="20"/>
          <w:szCs w:val="26"/>
          <w:rtl/>
        </w:rPr>
        <w:t xml:space="preserve">רישיון </w:t>
      </w:r>
      <w:r>
        <w:rPr>
          <w:rFonts w:ascii="Arial" w:eastAsia="Arial Unicode MS" w:hAnsi="Arial" w:cs="David" w:hint="cs"/>
          <w:snapToGrid w:val="0"/>
          <w:spacing w:val="0"/>
          <w:sz w:val="20"/>
          <w:szCs w:val="26"/>
          <w:rtl/>
        </w:rPr>
        <w:t>מחס</w:t>
      </w:r>
      <w:r w:rsidR="005E2FCA">
        <w:rPr>
          <w:rFonts w:ascii="Arial" w:eastAsia="Arial Unicode MS" w:hAnsi="Arial" w:cs="David" w:hint="cs"/>
          <w:snapToGrid w:val="0"/>
          <w:spacing w:val="0"/>
          <w:sz w:val="20"/>
          <w:szCs w:val="26"/>
          <w:rtl/>
        </w:rPr>
        <w:t>ן</w:t>
      </w:r>
      <w:r>
        <w:rPr>
          <w:rFonts w:ascii="Arial" w:eastAsia="Arial Unicode MS" w:hAnsi="Arial" w:cs="David" w:hint="cs"/>
          <w:snapToGrid w:val="0"/>
          <w:spacing w:val="0"/>
          <w:sz w:val="20"/>
          <w:szCs w:val="26"/>
          <w:rtl/>
        </w:rPr>
        <w:t xml:space="preserve"> </w:t>
      </w:r>
      <w:proofErr w:type="spellStart"/>
      <w:r>
        <w:rPr>
          <w:rFonts w:ascii="Arial" w:eastAsia="Arial Unicode MS" w:hAnsi="Arial" w:cs="David" w:hint="cs"/>
          <w:snapToGrid w:val="0"/>
          <w:spacing w:val="0"/>
          <w:sz w:val="20"/>
          <w:szCs w:val="26"/>
          <w:rtl/>
        </w:rPr>
        <w:t>רשוי</w:t>
      </w:r>
      <w:proofErr w:type="spellEnd"/>
      <w:r w:rsidR="00872843">
        <w:rPr>
          <w:rFonts w:ascii="Arial" w:eastAsia="Arial Unicode MS" w:hAnsi="Arial" w:cs="David" w:hint="cs"/>
          <w:snapToGrid w:val="0"/>
          <w:spacing w:val="0"/>
          <w:sz w:val="20"/>
          <w:szCs w:val="26"/>
          <w:rtl/>
        </w:rPr>
        <w:t>. להלן תמצית ההפרות המוצעות והסנקציה עליהן:</w:t>
      </w:r>
    </w:p>
    <w:p w:rsidR="00872843" w:rsidRDefault="00872843" w:rsidP="00746D00">
      <w:pPr>
        <w:tabs>
          <w:tab w:val="left" w:pos="1020"/>
        </w:tabs>
        <w:snapToGrid w:val="0"/>
        <w:spacing w:before="0" w:line="240" w:lineRule="auto"/>
        <w:ind w:firstLine="0"/>
        <w:rPr>
          <w:rFonts w:ascii="Arial" w:eastAsia="Arial Unicode MS" w:hAnsi="Arial" w:cs="David"/>
          <w:snapToGrid w:val="0"/>
          <w:spacing w:val="0"/>
          <w:sz w:val="20"/>
          <w:szCs w:val="26"/>
          <w:rtl/>
        </w:rPr>
      </w:pPr>
    </w:p>
    <w:p w:rsidR="00872843" w:rsidRDefault="00872843" w:rsidP="00E451D7">
      <w:pPr>
        <w:pStyle w:val="af6"/>
        <w:numPr>
          <w:ilvl w:val="0"/>
          <w:numId w:val="56"/>
        </w:numPr>
        <w:tabs>
          <w:tab w:val="left" w:pos="1020"/>
        </w:tabs>
        <w:snapToGrid w:val="0"/>
        <w:spacing w:before="0" w:line="240" w:lineRule="auto"/>
        <w:rPr>
          <w:rFonts w:ascii="Arial" w:eastAsia="Arial Unicode MS" w:hAnsi="Arial" w:cs="David"/>
          <w:snapToGrid w:val="0"/>
          <w:spacing w:val="0"/>
          <w:sz w:val="20"/>
          <w:szCs w:val="26"/>
        </w:rPr>
      </w:pPr>
      <w:r w:rsidRPr="00872843">
        <w:rPr>
          <w:rFonts w:ascii="Arial" w:eastAsia="Arial Unicode MS" w:hAnsi="Arial" w:cs="David"/>
          <w:snapToGrid w:val="0"/>
          <w:spacing w:val="0"/>
          <w:sz w:val="20"/>
          <w:szCs w:val="26"/>
          <w:rtl/>
        </w:rPr>
        <w:t xml:space="preserve">פעל </w:t>
      </w:r>
      <w:r>
        <w:rPr>
          <w:rFonts w:ascii="Arial" w:eastAsia="Arial Unicode MS" w:hAnsi="Arial" w:cs="David" w:hint="cs"/>
          <w:snapToGrid w:val="0"/>
          <w:spacing w:val="0"/>
          <w:sz w:val="20"/>
          <w:szCs w:val="26"/>
          <w:rtl/>
        </w:rPr>
        <w:t xml:space="preserve">אדם </w:t>
      </w:r>
      <w:r w:rsidRPr="00872843">
        <w:rPr>
          <w:rFonts w:ascii="Arial" w:eastAsia="Arial Unicode MS" w:hAnsi="Arial" w:cs="David"/>
          <w:snapToGrid w:val="0"/>
          <w:spacing w:val="0"/>
          <w:sz w:val="20"/>
          <w:szCs w:val="26"/>
          <w:rtl/>
        </w:rPr>
        <w:t>כסוכן מכס, כאמור בסעיף 168 מבלי שהומצא לעניין זה כתב</w:t>
      </w:r>
      <w:r>
        <w:rPr>
          <w:rFonts w:ascii="Arial" w:eastAsia="Arial Unicode MS" w:hAnsi="Arial" w:cs="David"/>
          <w:snapToGrid w:val="0"/>
          <w:spacing w:val="0"/>
          <w:sz w:val="20"/>
          <w:szCs w:val="26"/>
          <w:rtl/>
        </w:rPr>
        <w:t xml:space="preserve"> הרשאה חתום כדין, רשאי </w:t>
      </w:r>
      <w:r>
        <w:rPr>
          <w:rFonts w:ascii="Arial" w:eastAsia="Arial Unicode MS" w:hAnsi="Arial" w:cs="David" w:hint="cs"/>
          <w:snapToGrid w:val="0"/>
          <w:spacing w:val="0"/>
          <w:sz w:val="20"/>
          <w:szCs w:val="26"/>
          <w:rtl/>
        </w:rPr>
        <w:t>המנהל</w:t>
      </w:r>
      <w:r w:rsidRPr="00872843">
        <w:rPr>
          <w:rFonts w:ascii="Arial" w:eastAsia="Arial Unicode MS" w:hAnsi="Arial" w:cs="David"/>
          <w:snapToGrid w:val="0"/>
          <w:spacing w:val="0"/>
          <w:sz w:val="20"/>
          <w:szCs w:val="26"/>
          <w:rtl/>
        </w:rPr>
        <w:t xml:space="preserve"> להטיל עליו עיצום כספי בסכום 5000 ₪.</w:t>
      </w:r>
    </w:p>
    <w:p w:rsidR="00872843" w:rsidRDefault="00872843" w:rsidP="00872843">
      <w:pPr>
        <w:pStyle w:val="af6"/>
        <w:numPr>
          <w:ilvl w:val="0"/>
          <w:numId w:val="56"/>
        </w:numPr>
        <w:tabs>
          <w:tab w:val="left" w:pos="1020"/>
        </w:tabs>
        <w:snapToGrid w:val="0"/>
        <w:spacing w:before="0" w:line="240" w:lineRule="auto"/>
        <w:rPr>
          <w:rFonts w:ascii="Arial" w:eastAsia="Arial Unicode MS" w:hAnsi="Arial" w:cs="David"/>
          <w:snapToGrid w:val="0"/>
          <w:spacing w:val="0"/>
          <w:sz w:val="20"/>
          <w:szCs w:val="26"/>
        </w:rPr>
      </w:pPr>
      <w:r w:rsidRPr="00872843">
        <w:rPr>
          <w:rFonts w:ascii="Arial" w:eastAsia="Arial Unicode MS" w:hAnsi="Arial" w:cs="David"/>
          <w:snapToGrid w:val="0"/>
          <w:spacing w:val="0"/>
          <w:sz w:val="20"/>
          <w:szCs w:val="26"/>
          <w:rtl/>
        </w:rPr>
        <w:t xml:space="preserve">מסר </w:t>
      </w:r>
      <w:r>
        <w:rPr>
          <w:rFonts w:ascii="Arial" w:eastAsia="Arial Unicode MS" w:hAnsi="Arial" w:cs="David" w:hint="cs"/>
          <w:snapToGrid w:val="0"/>
          <w:spacing w:val="0"/>
          <w:sz w:val="20"/>
          <w:szCs w:val="26"/>
          <w:rtl/>
        </w:rPr>
        <w:t xml:space="preserve">אדם </w:t>
      </w:r>
      <w:r w:rsidRPr="00872843">
        <w:rPr>
          <w:rFonts w:ascii="Arial" w:eastAsia="Arial Unicode MS" w:hAnsi="Arial" w:cs="David"/>
          <w:snapToGrid w:val="0"/>
          <w:spacing w:val="0"/>
          <w:sz w:val="20"/>
          <w:szCs w:val="26"/>
          <w:rtl/>
        </w:rPr>
        <w:t>ידיעה או מסמך לא נכונים  בניגוד לדין או לא מסר ידיעה או מסמך שהיה חייב במסירתם על פי דין, ללא הצדק סביר,  ובשל המעשה או המחדל נוצר חסר, רשאי המנהל להטיל עליו עיצום כספי בשיעור של 20%  מהחסר, אך לא יותר מ-200,000 ש"ח.</w:t>
      </w:r>
    </w:p>
    <w:p w:rsidR="00872843" w:rsidRDefault="00872843" w:rsidP="00872843">
      <w:pPr>
        <w:pStyle w:val="af6"/>
        <w:numPr>
          <w:ilvl w:val="0"/>
          <w:numId w:val="56"/>
        </w:numPr>
        <w:tabs>
          <w:tab w:val="left" w:pos="1020"/>
        </w:tabs>
        <w:snapToGrid w:val="0"/>
        <w:spacing w:before="0" w:line="240" w:lineRule="auto"/>
        <w:rPr>
          <w:rFonts w:ascii="Arial" w:eastAsia="Arial Unicode MS" w:hAnsi="Arial" w:cs="David"/>
          <w:snapToGrid w:val="0"/>
          <w:spacing w:val="0"/>
          <w:sz w:val="20"/>
          <w:szCs w:val="26"/>
        </w:rPr>
      </w:pPr>
      <w:r>
        <w:rPr>
          <w:rFonts w:ascii="Arial" w:eastAsia="Arial Unicode MS" w:hAnsi="Arial" w:cs="David"/>
          <w:snapToGrid w:val="0"/>
          <w:spacing w:val="0"/>
          <w:sz w:val="20"/>
          <w:szCs w:val="26"/>
          <w:rtl/>
        </w:rPr>
        <w:t>לא ה</w:t>
      </w:r>
      <w:r>
        <w:rPr>
          <w:rFonts w:ascii="Arial" w:eastAsia="Arial Unicode MS" w:hAnsi="Arial" w:cs="David" w:hint="cs"/>
          <w:snapToGrid w:val="0"/>
          <w:spacing w:val="0"/>
          <w:sz w:val="20"/>
          <w:szCs w:val="26"/>
          <w:rtl/>
        </w:rPr>
        <w:t xml:space="preserve">וגש </w:t>
      </w:r>
      <w:r>
        <w:rPr>
          <w:rFonts w:ascii="Arial" w:eastAsia="Arial Unicode MS" w:hAnsi="Arial" w:cs="David"/>
          <w:snapToGrid w:val="0"/>
          <w:spacing w:val="0"/>
          <w:sz w:val="20"/>
          <w:szCs w:val="26"/>
          <w:rtl/>
        </w:rPr>
        <w:t xml:space="preserve">מצהר </w:t>
      </w:r>
      <w:r>
        <w:rPr>
          <w:rFonts w:ascii="Arial" w:eastAsia="Arial Unicode MS" w:hAnsi="Arial" w:cs="David" w:hint="cs"/>
          <w:snapToGrid w:val="0"/>
          <w:spacing w:val="0"/>
          <w:sz w:val="20"/>
          <w:szCs w:val="26"/>
          <w:rtl/>
        </w:rPr>
        <w:t xml:space="preserve">או </w:t>
      </w:r>
      <w:r w:rsidR="00E451D7">
        <w:rPr>
          <w:rFonts w:ascii="Arial" w:eastAsia="Arial Unicode MS" w:hAnsi="Arial" w:cs="David" w:hint="cs"/>
          <w:snapToGrid w:val="0"/>
          <w:spacing w:val="0"/>
          <w:sz w:val="20"/>
          <w:szCs w:val="26"/>
          <w:rtl/>
        </w:rPr>
        <w:t>ש</w:t>
      </w:r>
      <w:r>
        <w:rPr>
          <w:rFonts w:ascii="Arial" w:eastAsia="Arial Unicode MS" w:hAnsi="Arial" w:cs="David" w:hint="cs"/>
          <w:snapToGrid w:val="0"/>
          <w:spacing w:val="0"/>
          <w:sz w:val="20"/>
          <w:szCs w:val="26"/>
          <w:rtl/>
        </w:rPr>
        <w:t>הוגש</w:t>
      </w:r>
      <w:r w:rsidRPr="00872843">
        <w:rPr>
          <w:rFonts w:ascii="Arial" w:eastAsia="Arial Unicode MS" w:hAnsi="Arial" w:cs="David"/>
          <w:snapToGrid w:val="0"/>
          <w:spacing w:val="0"/>
          <w:sz w:val="20"/>
          <w:szCs w:val="26"/>
          <w:rtl/>
        </w:rPr>
        <w:t xml:space="preserve"> מצהר שלא בהתאם </w:t>
      </w:r>
      <w:r>
        <w:rPr>
          <w:rFonts w:ascii="Arial" w:eastAsia="Arial Unicode MS" w:hAnsi="Arial" w:cs="David"/>
          <w:snapToGrid w:val="0"/>
          <w:spacing w:val="0"/>
          <w:sz w:val="20"/>
          <w:szCs w:val="26"/>
          <w:rtl/>
        </w:rPr>
        <w:t>למועדים הקבועים בסעיף 53, או ה</w:t>
      </w:r>
      <w:r>
        <w:rPr>
          <w:rFonts w:ascii="Arial" w:eastAsia="Arial Unicode MS" w:hAnsi="Arial" w:cs="David" w:hint="cs"/>
          <w:snapToGrid w:val="0"/>
          <w:spacing w:val="0"/>
          <w:sz w:val="20"/>
          <w:szCs w:val="26"/>
          <w:rtl/>
        </w:rPr>
        <w:t>וג</w:t>
      </w:r>
      <w:r w:rsidRPr="00872843">
        <w:rPr>
          <w:rFonts w:ascii="Arial" w:eastAsia="Arial Unicode MS" w:hAnsi="Arial" w:cs="David"/>
          <w:snapToGrid w:val="0"/>
          <w:spacing w:val="0"/>
          <w:sz w:val="20"/>
          <w:szCs w:val="26"/>
          <w:rtl/>
        </w:rPr>
        <w:t>ש מצהר הכולל פרטים</w:t>
      </w:r>
      <w:r>
        <w:rPr>
          <w:rFonts w:ascii="Arial" w:eastAsia="Arial Unicode MS" w:hAnsi="Arial" w:cs="David"/>
          <w:snapToGrid w:val="0"/>
          <w:spacing w:val="0"/>
          <w:sz w:val="20"/>
          <w:szCs w:val="26"/>
          <w:rtl/>
        </w:rPr>
        <w:t xml:space="preserve"> לא נכונים</w:t>
      </w:r>
      <w:r w:rsidR="00E451D7">
        <w:rPr>
          <w:rFonts w:ascii="Arial" w:eastAsia="Arial Unicode MS" w:hAnsi="Arial" w:cs="David" w:hint="cs"/>
          <w:snapToGrid w:val="0"/>
          <w:spacing w:val="0"/>
          <w:sz w:val="20"/>
          <w:szCs w:val="26"/>
          <w:rtl/>
        </w:rPr>
        <w:t xml:space="preserve">, </w:t>
      </w:r>
      <w:r>
        <w:rPr>
          <w:rFonts w:ascii="Arial" w:eastAsia="Arial Unicode MS" w:hAnsi="Arial" w:cs="David"/>
          <w:snapToGrid w:val="0"/>
          <w:spacing w:val="0"/>
          <w:sz w:val="20"/>
          <w:szCs w:val="26"/>
          <w:rtl/>
        </w:rPr>
        <w:t>רשאי המנהל להטיל על</w:t>
      </w:r>
      <w:r>
        <w:rPr>
          <w:rFonts w:ascii="Arial" w:eastAsia="Arial Unicode MS" w:hAnsi="Arial" w:cs="David" w:hint="cs"/>
          <w:snapToGrid w:val="0"/>
          <w:spacing w:val="0"/>
          <w:sz w:val="20"/>
          <w:szCs w:val="26"/>
          <w:rtl/>
        </w:rPr>
        <w:t xml:space="preserve"> המפר</w:t>
      </w:r>
      <w:r w:rsidRPr="00872843">
        <w:rPr>
          <w:rFonts w:ascii="Arial" w:eastAsia="Arial Unicode MS" w:hAnsi="Arial" w:cs="David"/>
          <w:snapToGrid w:val="0"/>
          <w:spacing w:val="0"/>
          <w:sz w:val="20"/>
          <w:szCs w:val="26"/>
          <w:rtl/>
        </w:rPr>
        <w:t xml:space="preserve"> עיצום כספי בסכום 25,000 ₪.</w:t>
      </w:r>
    </w:p>
    <w:p w:rsidR="00872843" w:rsidRDefault="00872843" w:rsidP="00872843">
      <w:pPr>
        <w:pStyle w:val="af6"/>
        <w:numPr>
          <w:ilvl w:val="0"/>
          <w:numId w:val="56"/>
        </w:numPr>
        <w:tabs>
          <w:tab w:val="left" w:pos="1020"/>
        </w:tabs>
        <w:snapToGrid w:val="0"/>
        <w:spacing w:before="0" w:line="240" w:lineRule="auto"/>
        <w:rPr>
          <w:rFonts w:ascii="Arial" w:eastAsia="Arial Unicode MS" w:hAnsi="Arial" w:cs="David"/>
          <w:snapToGrid w:val="0"/>
          <w:spacing w:val="0"/>
          <w:sz w:val="20"/>
          <w:szCs w:val="26"/>
        </w:rPr>
      </w:pPr>
      <w:r w:rsidRPr="00872843">
        <w:rPr>
          <w:rFonts w:ascii="Arial" w:eastAsia="Arial Unicode MS" w:hAnsi="Arial" w:cs="David"/>
          <w:snapToGrid w:val="0"/>
          <w:spacing w:val="0"/>
          <w:sz w:val="20"/>
          <w:szCs w:val="26"/>
          <w:rtl/>
        </w:rPr>
        <w:t xml:space="preserve">הגיש </w:t>
      </w:r>
      <w:r>
        <w:rPr>
          <w:rFonts w:ascii="Arial" w:eastAsia="Arial Unicode MS" w:hAnsi="Arial" w:cs="David" w:hint="cs"/>
          <w:snapToGrid w:val="0"/>
          <w:spacing w:val="0"/>
          <w:sz w:val="20"/>
          <w:szCs w:val="26"/>
          <w:rtl/>
        </w:rPr>
        <w:t xml:space="preserve">אדם </w:t>
      </w:r>
      <w:r w:rsidRPr="00872843">
        <w:rPr>
          <w:rFonts w:ascii="Arial" w:eastAsia="Arial Unicode MS" w:hAnsi="Arial" w:cs="David"/>
          <w:snapToGrid w:val="0"/>
          <w:spacing w:val="0"/>
          <w:sz w:val="20"/>
          <w:szCs w:val="26"/>
          <w:rtl/>
        </w:rPr>
        <w:t>הצהרת יבוא הכוללת פרטים שאינם נכונים –  רשאי המנהל להטיל עליו עיצום כספי בסכום 5000 שקלים חדשים או 25% מהחסר שנגרם בשל הפרטים כאמור, לפי הגבוה מבניהם</w:t>
      </w:r>
      <w:r>
        <w:rPr>
          <w:rFonts w:ascii="Arial" w:eastAsia="Arial Unicode MS" w:hAnsi="Arial" w:cs="David" w:hint="cs"/>
          <w:snapToGrid w:val="0"/>
          <w:spacing w:val="0"/>
          <w:sz w:val="20"/>
          <w:szCs w:val="26"/>
          <w:rtl/>
        </w:rPr>
        <w:t>.</w:t>
      </w:r>
    </w:p>
    <w:p w:rsidR="00872843" w:rsidRDefault="00872843" w:rsidP="00872843">
      <w:pPr>
        <w:pStyle w:val="af6"/>
        <w:numPr>
          <w:ilvl w:val="0"/>
          <w:numId w:val="56"/>
        </w:numPr>
        <w:tabs>
          <w:tab w:val="left" w:pos="1020"/>
        </w:tabs>
        <w:snapToGrid w:val="0"/>
        <w:spacing w:before="0" w:line="240" w:lineRule="auto"/>
        <w:rPr>
          <w:rFonts w:ascii="Arial" w:eastAsia="Arial Unicode MS" w:hAnsi="Arial" w:cs="David"/>
          <w:snapToGrid w:val="0"/>
          <w:spacing w:val="0"/>
          <w:sz w:val="20"/>
          <w:szCs w:val="26"/>
        </w:rPr>
      </w:pPr>
      <w:r w:rsidRPr="00872843">
        <w:rPr>
          <w:rFonts w:ascii="Arial" w:eastAsia="Arial Unicode MS" w:hAnsi="Arial" w:cs="David"/>
          <w:snapToGrid w:val="0"/>
          <w:spacing w:val="0"/>
          <w:sz w:val="20"/>
          <w:szCs w:val="26"/>
          <w:rtl/>
        </w:rPr>
        <w:t>לא צירף</w:t>
      </w:r>
      <w:r>
        <w:rPr>
          <w:rFonts w:ascii="Arial" w:eastAsia="Arial Unicode MS" w:hAnsi="Arial" w:cs="David" w:hint="cs"/>
          <w:snapToGrid w:val="0"/>
          <w:spacing w:val="0"/>
          <w:sz w:val="20"/>
          <w:szCs w:val="26"/>
          <w:rtl/>
        </w:rPr>
        <w:t xml:space="preserve"> אדם</w:t>
      </w:r>
      <w:r w:rsidRPr="00872843">
        <w:rPr>
          <w:rFonts w:ascii="Arial" w:eastAsia="Arial Unicode MS" w:hAnsi="Arial" w:cs="David"/>
          <w:snapToGrid w:val="0"/>
          <w:spacing w:val="0"/>
          <w:sz w:val="20"/>
          <w:szCs w:val="26"/>
          <w:rtl/>
        </w:rPr>
        <w:t xml:space="preserve"> להצהרת היבוא מסמכים אשר היה עליו לצרף לפי סעיף 62 –רשאי המנהל להטיל עליו עיצום כספי בשיעור 10% מערך הטובין, אך לא יותר מ-25,000 שקלים חדשים</w:t>
      </w:r>
      <w:r w:rsidR="00E451D7">
        <w:rPr>
          <w:rFonts w:ascii="Arial" w:eastAsia="Arial Unicode MS" w:hAnsi="Arial" w:cs="David" w:hint="cs"/>
          <w:snapToGrid w:val="0"/>
          <w:spacing w:val="0"/>
          <w:sz w:val="20"/>
          <w:szCs w:val="26"/>
          <w:rtl/>
        </w:rPr>
        <w:t>.</w:t>
      </w:r>
    </w:p>
    <w:p w:rsidR="00CD082E" w:rsidRDefault="00CD082E" w:rsidP="00CD082E">
      <w:pPr>
        <w:pStyle w:val="af6"/>
        <w:numPr>
          <w:ilvl w:val="0"/>
          <w:numId w:val="56"/>
        </w:numPr>
        <w:tabs>
          <w:tab w:val="left" w:pos="1020"/>
        </w:tabs>
        <w:snapToGrid w:val="0"/>
        <w:spacing w:before="0" w:line="240" w:lineRule="auto"/>
        <w:rPr>
          <w:rFonts w:ascii="Arial" w:eastAsia="Arial Unicode MS" w:hAnsi="Arial" w:cs="David"/>
          <w:snapToGrid w:val="0"/>
          <w:spacing w:val="0"/>
          <w:sz w:val="20"/>
          <w:szCs w:val="26"/>
        </w:rPr>
      </w:pPr>
      <w:r>
        <w:rPr>
          <w:rFonts w:ascii="Arial" w:eastAsia="Arial Unicode MS" w:hAnsi="Arial" w:cs="David" w:hint="cs"/>
          <w:snapToGrid w:val="0"/>
          <w:spacing w:val="0"/>
          <w:sz w:val="20"/>
          <w:szCs w:val="26"/>
          <w:rtl/>
        </w:rPr>
        <w:t xml:space="preserve">עיצומים שונים בסכום 25,000 שקלים חדשים על הפרות שונות שבוצעו על ידי בעלי מחסנים </w:t>
      </w:r>
      <w:proofErr w:type="spellStart"/>
      <w:r>
        <w:rPr>
          <w:rFonts w:ascii="Arial" w:eastAsia="Arial Unicode MS" w:hAnsi="Arial" w:cs="David" w:hint="cs"/>
          <w:snapToGrid w:val="0"/>
          <w:spacing w:val="0"/>
          <w:sz w:val="20"/>
          <w:szCs w:val="26"/>
          <w:rtl/>
        </w:rPr>
        <w:t>רשויים</w:t>
      </w:r>
      <w:proofErr w:type="spellEnd"/>
      <w:r w:rsidRPr="00CD082E">
        <w:rPr>
          <w:rFonts w:ascii="Arial" w:eastAsia="Arial Unicode MS" w:hAnsi="Arial" w:cs="David" w:hint="cs"/>
          <w:snapToGrid w:val="0"/>
          <w:spacing w:val="0"/>
          <w:sz w:val="20"/>
          <w:szCs w:val="26"/>
          <w:rtl/>
        </w:rPr>
        <w:t xml:space="preserve">. </w:t>
      </w:r>
    </w:p>
    <w:p w:rsidR="001C3DBA" w:rsidRDefault="001C3DBA" w:rsidP="001C3DBA">
      <w:pPr>
        <w:tabs>
          <w:tab w:val="left" w:pos="1020"/>
        </w:tabs>
        <w:snapToGrid w:val="0"/>
        <w:spacing w:before="0" w:line="240" w:lineRule="auto"/>
        <w:ind w:left="360" w:firstLine="0"/>
        <w:rPr>
          <w:rFonts w:ascii="Arial" w:eastAsia="Arial Unicode MS" w:hAnsi="Arial" w:cs="David"/>
          <w:snapToGrid w:val="0"/>
          <w:spacing w:val="0"/>
          <w:sz w:val="20"/>
          <w:szCs w:val="26"/>
          <w:rtl/>
        </w:rPr>
      </w:pPr>
    </w:p>
    <w:p w:rsidR="001C3DBA" w:rsidRDefault="001C3DBA" w:rsidP="000967AD">
      <w:pPr>
        <w:tabs>
          <w:tab w:val="left" w:pos="1020"/>
        </w:tabs>
        <w:snapToGrid w:val="0"/>
        <w:spacing w:before="0" w:line="240" w:lineRule="auto"/>
        <w:ind w:left="360"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במהלך הכנת הצעת החוק יבחן הצורך בקביעת עיצומים כספיים נוספים</w:t>
      </w:r>
      <w:r w:rsidR="000967AD">
        <w:rPr>
          <w:rFonts w:ascii="Arial" w:eastAsia="Arial Unicode MS" w:hAnsi="Arial" w:cs="David" w:hint="cs"/>
          <w:snapToGrid w:val="0"/>
          <w:spacing w:val="0"/>
          <w:sz w:val="20"/>
          <w:szCs w:val="26"/>
          <w:rtl/>
        </w:rPr>
        <w:t xml:space="preserve"> וקביעת מדרג ענישה בתחום הפלילי.</w:t>
      </w:r>
    </w:p>
    <w:p w:rsidR="003B1540" w:rsidRDefault="003B1540" w:rsidP="001C3DBA">
      <w:pPr>
        <w:tabs>
          <w:tab w:val="left" w:pos="1020"/>
        </w:tabs>
        <w:snapToGrid w:val="0"/>
        <w:spacing w:before="0" w:line="240" w:lineRule="auto"/>
        <w:ind w:left="360" w:firstLine="0"/>
        <w:rPr>
          <w:rFonts w:ascii="Arial" w:eastAsia="Arial Unicode MS" w:hAnsi="Arial" w:cs="David"/>
          <w:snapToGrid w:val="0"/>
          <w:spacing w:val="0"/>
          <w:sz w:val="20"/>
          <w:szCs w:val="26"/>
          <w:rtl/>
        </w:rPr>
      </w:pPr>
    </w:p>
    <w:p w:rsidR="003B1540" w:rsidRDefault="003B1540" w:rsidP="007C6054">
      <w:pPr>
        <w:tabs>
          <w:tab w:val="left" w:pos="1020"/>
        </w:tabs>
        <w:snapToGrid w:val="0"/>
        <w:spacing w:before="0" w:line="240" w:lineRule="auto"/>
        <w:ind w:firstLine="0"/>
        <w:rPr>
          <w:rFonts w:ascii="Arial" w:eastAsia="Arial Unicode MS" w:hAnsi="Arial" w:cs="David"/>
          <w:b/>
          <w:bCs/>
          <w:snapToGrid w:val="0"/>
          <w:spacing w:val="0"/>
          <w:sz w:val="20"/>
          <w:szCs w:val="26"/>
          <w:rtl/>
        </w:rPr>
      </w:pPr>
      <w:r w:rsidRPr="00EE4DAA">
        <w:rPr>
          <w:rFonts w:ascii="Arial" w:eastAsia="Arial Unicode MS" w:hAnsi="Arial" w:cs="David"/>
          <w:b/>
          <w:bCs/>
          <w:snapToGrid w:val="0"/>
          <w:spacing w:val="0"/>
          <w:sz w:val="20"/>
          <w:szCs w:val="26"/>
          <w:rtl/>
        </w:rPr>
        <w:t xml:space="preserve">עיקר </w:t>
      </w:r>
      <w:r>
        <w:rPr>
          <w:rFonts w:ascii="Arial" w:eastAsia="Arial Unicode MS" w:hAnsi="Arial" w:cs="David" w:hint="cs"/>
          <w:b/>
          <w:bCs/>
          <w:snapToGrid w:val="0"/>
          <w:spacing w:val="0"/>
          <w:sz w:val="20"/>
          <w:szCs w:val="26"/>
          <w:rtl/>
        </w:rPr>
        <w:t>8</w:t>
      </w:r>
      <w:r w:rsidRPr="00EE4DAA">
        <w:rPr>
          <w:rFonts w:ascii="Arial" w:eastAsia="Arial Unicode MS" w:hAnsi="Arial" w:cs="David" w:hint="cs"/>
          <w:b/>
          <w:bCs/>
          <w:snapToGrid w:val="0"/>
          <w:spacing w:val="0"/>
          <w:sz w:val="20"/>
          <w:szCs w:val="26"/>
          <w:rtl/>
        </w:rPr>
        <w:t xml:space="preserve"> </w:t>
      </w:r>
      <w:r w:rsidRPr="00EE4DAA">
        <w:rPr>
          <w:rFonts w:ascii="Arial" w:eastAsia="Arial Unicode MS" w:hAnsi="Arial" w:cs="David"/>
          <w:b/>
          <w:bCs/>
          <w:snapToGrid w:val="0"/>
          <w:spacing w:val="0"/>
          <w:sz w:val="20"/>
          <w:szCs w:val="26"/>
          <w:rtl/>
        </w:rPr>
        <w:t>-  סעי</w:t>
      </w:r>
      <w:r w:rsidR="00CE7EB6">
        <w:rPr>
          <w:rFonts w:ascii="Arial" w:eastAsia="Arial Unicode MS" w:hAnsi="Arial" w:cs="David" w:hint="cs"/>
          <w:b/>
          <w:bCs/>
          <w:snapToGrid w:val="0"/>
          <w:spacing w:val="0"/>
          <w:sz w:val="20"/>
          <w:szCs w:val="26"/>
          <w:rtl/>
        </w:rPr>
        <w:t>פים</w:t>
      </w:r>
      <w:r w:rsidRPr="00EE4DAA">
        <w:rPr>
          <w:rFonts w:ascii="Arial" w:eastAsia="Arial Unicode MS" w:hAnsi="Arial" w:cs="David" w:hint="cs"/>
          <w:b/>
          <w:bCs/>
          <w:snapToGrid w:val="0"/>
          <w:spacing w:val="0"/>
          <w:sz w:val="20"/>
          <w:szCs w:val="26"/>
          <w:rtl/>
        </w:rPr>
        <w:t xml:space="preserve"> </w:t>
      </w:r>
      <w:r w:rsidR="007C6054">
        <w:rPr>
          <w:rFonts w:ascii="Arial" w:eastAsia="Arial Unicode MS" w:hAnsi="Arial" w:cs="David" w:hint="cs"/>
          <w:b/>
          <w:bCs/>
          <w:snapToGrid w:val="0"/>
          <w:spacing w:val="0"/>
          <w:sz w:val="20"/>
          <w:szCs w:val="26"/>
          <w:rtl/>
        </w:rPr>
        <w:t xml:space="preserve"> 52 ו 53</w:t>
      </w:r>
    </w:p>
    <w:p w:rsidR="003B1540" w:rsidRDefault="003B1540" w:rsidP="003B1540">
      <w:pPr>
        <w:tabs>
          <w:tab w:val="left" w:pos="1020"/>
        </w:tabs>
        <w:snapToGrid w:val="0"/>
        <w:spacing w:before="0" w:line="240" w:lineRule="auto"/>
        <w:ind w:firstLine="0"/>
        <w:rPr>
          <w:rFonts w:ascii="Arial" w:eastAsia="Arial Unicode MS" w:hAnsi="Arial" w:cs="David"/>
          <w:b/>
          <w:bCs/>
          <w:snapToGrid w:val="0"/>
          <w:spacing w:val="0"/>
          <w:sz w:val="20"/>
          <w:szCs w:val="26"/>
          <w:rtl/>
        </w:rPr>
      </w:pPr>
    </w:p>
    <w:p w:rsidR="003B1540" w:rsidRDefault="003B1540" w:rsidP="007C6054">
      <w:pPr>
        <w:tabs>
          <w:tab w:val="left" w:pos="1020"/>
        </w:tabs>
        <w:snapToGrid w:val="0"/>
        <w:spacing w:before="0" w:line="240" w:lineRule="auto"/>
        <w:ind w:firstLine="0"/>
        <w:rPr>
          <w:rFonts w:ascii="Arial" w:eastAsia="Arial Unicode MS" w:hAnsi="Arial" w:cs="David"/>
          <w:snapToGrid w:val="0"/>
          <w:spacing w:val="0"/>
          <w:sz w:val="20"/>
          <w:szCs w:val="26"/>
          <w:rtl/>
        </w:rPr>
      </w:pPr>
      <w:r w:rsidRPr="006C0520">
        <w:rPr>
          <w:rFonts w:ascii="Arial" w:eastAsia="Arial Unicode MS" w:hAnsi="Arial" w:cs="David" w:hint="cs"/>
          <w:snapToGrid w:val="0"/>
          <w:spacing w:val="0"/>
          <w:sz w:val="20"/>
          <w:szCs w:val="26"/>
          <w:rtl/>
        </w:rPr>
        <w:t>מוצע להתאים מספר הוראות בתחומי הגבייה, הפיקוח והתפעול לסמכויות הקיימות בחוק מס ערך מוסף וזאת לצורך ייעול ביצוע הפקודה. במהלך הכנת הצעת החוק יבחן הצורך בהתאמת הוראות נוספות. כמו כן, מוצע לקבוע סעיף סודיות במתכונת סעיף 142 לחוק מס ערך מוסף, בתוספת חריג לפיו תותר מסירת מידע לרשויות ציבוריות לצורך ביצוע תפקידן בתחום חוקיות היבוא</w:t>
      </w:r>
      <w:r w:rsidR="007C6054">
        <w:rPr>
          <w:rFonts w:ascii="Arial" w:eastAsia="Arial Unicode MS" w:hAnsi="Arial" w:cs="David" w:hint="cs"/>
          <w:snapToGrid w:val="0"/>
          <w:spacing w:val="0"/>
          <w:sz w:val="20"/>
          <w:szCs w:val="26"/>
          <w:rtl/>
        </w:rPr>
        <w:t>.</w:t>
      </w:r>
    </w:p>
    <w:p w:rsidR="002B79ED" w:rsidRPr="006C0520" w:rsidRDefault="002B79ED" w:rsidP="007C6054">
      <w:pPr>
        <w:tabs>
          <w:tab w:val="left" w:pos="1020"/>
        </w:tabs>
        <w:snapToGrid w:val="0"/>
        <w:spacing w:before="0" w:line="240" w:lineRule="auto"/>
        <w:ind w:firstLine="0"/>
        <w:rPr>
          <w:rFonts w:ascii="Arial" w:eastAsia="Arial Unicode MS" w:hAnsi="Arial" w:cs="David"/>
          <w:snapToGrid w:val="0"/>
          <w:spacing w:val="0"/>
          <w:sz w:val="20"/>
          <w:szCs w:val="26"/>
        </w:rPr>
      </w:pPr>
    </w:p>
    <w:p w:rsidR="003B1540" w:rsidRPr="003B1540" w:rsidRDefault="003B1540" w:rsidP="001C3DBA">
      <w:pPr>
        <w:tabs>
          <w:tab w:val="left" w:pos="1020"/>
        </w:tabs>
        <w:snapToGrid w:val="0"/>
        <w:spacing w:before="0" w:line="240" w:lineRule="auto"/>
        <w:ind w:left="360" w:firstLine="0"/>
        <w:rPr>
          <w:rFonts w:ascii="Arial" w:eastAsia="Arial Unicode MS" w:hAnsi="Arial" w:cs="David"/>
          <w:snapToGrid w:val="0"/>
          <w:spacing w:val="0"/>
          <w:sz w:val="20"/>
          <w:szCs w:val="26"/>
          <w:rtl/>
        </w:rPr>
      </w:pPr>
    </w:p>
    <w:p w:rsidR="001D41B5" w:rsidRDefault="0059025E" w:rsidP="002B79ED">
      <w:pPr>
        <w:pStyle w:val="af6"/>
        <w:numPr>
          <w:ilvl w:val="0"/>
          <w:numId w:val="44"/>
        </w:numPr>
        <w:tabs>
          <w:tab w:val="left" w:pos="1020"/>
        </w:tabs>
        <w:snapToGrid w:val="0"/>
        <w:spacing w:before="0" w:line="240" w:lineRule="auto"/>
        <w:ind w:left="720"/>
        <w:rPr>
          <w:rFonts w:ascii="Arial" w:eastAsia="Arial Unicode MS" w:hAnsi="Arial" w:cs="David"/>
          <w:b/>
          <w:bCs/>
          <w:snapToGrid w:val="0"/>
          <w:spacing w:val="0"/>
          <w:sz w:val="20"/>
          <w:szCs w:val="26"/>
          <w:u w:val="single"/>
        </w:rPr>
      </w:pPr>
      <w:r w:rsidRPr="0059025E">
        <w:rPr>
          <w:rFonts w:ascii="Arial" w:eastAsia="Arial Unicode MS" w:hAnsi="Arial" w:cs="David" w:hint="cs"/>
          <w:b/>
          <w:bCs/>
          <w:snapToGrid w:val="0"/>
          <w:spacing w:val="0"/>
          <w:sz w:val="20"/>
          <w:szCs w:val="26"/>
          <w:u w:val="single"/>
          <w:rtl/>
        </w:rPr>
        <w:lastRenderedPageBreak/>
        <w:t>השפעת החוק המוצע על החוק הקיים</w:t>
      </w:r>
    </w:p>
    <w:p w:rsidR="0059025E" w:rsidRDefault="0059025E" w:rsidP="002B79ED">
      <w:pPr>
        <w:pStyle w:val="af6"/>
        <w:tabs>
          <w:tab w:val="left" w:pos="1020"/>
        </w:tabs>
        <w:snapToGrid w:val="0"/>
        <w:spacing w:before="0" w:line="240" w:lineRule="auto"/>
        <w:ind w:firstLine="0"/>
        <w:rPr>
          <w:rFonts w:ascii="Arial" w:eastAsia="Arial Unicode MS" w:hAnsi="Arial" w:cs="David"/>
          <w:b/>
          <w:bCs/>
          <w:snapToGrid w:val="0"/>
          <w:spacing w:val="0"/>
          <w:sz w:val="20"/>
          <w:szCs w:val="26"/>
          <w:u w:val="single"/>
        </w:rPr>
      </w:pPr>
    </w:p>
    <w:p w:rsidR="0059025E" w:rsidRDefault="0059025E" w:rsidP="002B79ED">
      <w:pPr>
        <w:pStyle w:val="af6"/>
        <w:tabs>
          <w:tab w:val="left" w:pos="1020"/>
        </w:tabs>
        <w:snapToGrid w:val="0"/>
        <w:spacing w:before="0" w:line="240" w:lineRule="auto"/>
        <w:ind w:left="0"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תתוקן פקודת המכס</w:t>
      </w:r>
      <w:r w:rsidR="002B79ED">
        <w:rPr>
          <w:rFonts w:ascii="Arial" w:eastAsia="Arial Unicode MS" w:hAnsi="Arial" w:cs="David" w:hint="cs"/>
          <w:snapToGrid w:val="0"/>
          <w:spacing w:val="0"/>
          <w:sz w:val="20"/>
          <w:szCs w:val="26"/>
          <w:rtl/>
        </w:rPr>
        <w:t xml:space="preserve"> [נוסח חדש]</w:t>
      </w:r>
      <w:r>
        <w:rPr>
          <w:rFonts w:ascii="Arial" w:eastAsia="Arial Unicode MS" w:hAnsi="Arial" w:cs="David" w:hint="cs"/>
          <w:snapToGrid w:val="0"/>
          <w:spacing w:val="0"/>
          <w:sz w:val="20"/>
          <w:szCs w:val="26"/>
          <w:rtl/>
        </w:rPr>
        <w:t>.</w:t>
      </w:r>
    </w:p>
    <w:p w:rsidR="0059025E" w:rsidRPr="0059025E" w:rsidRDefault="0059025E" w:rsidP="002B79ED">
      <w:pPr>
        <w:pStyle w:val="af6"/>
        <w:tabs>
          <w:tab w:val="left" w:pos="1020"/>
        </w:tabs>
        <w:snapToGrid w:val="0"/>
        <w:spacing w:before="0" w:line="240" w:lineRule="auto"/>
        <w:ind w:firstLine="0"/>
        <w:rPr>
          <w:rFonts w:ascii="Arial" w:eastAsia="Arial Unicode MS" w:hAnsi="Arial" w:cs="David"/>
          <w:snapToGrid w:val="0"/>
          <w:spacing w:val="0"/>
          <w:sz w:val="20"/>
          <w:szCs w:val="26"/>
          <w:rtl/>
        </w:rPr>
      </w:pPr>
    </w:p>
    <w:p w:rsidR="00746D00" w:rsidRPr="007C6054" w:rsidRDefault="00746D00" w:rsidP="002B79ED">
      <w:pPr>
        <w:pStyle w:val="af6"/>
        <w:numPr>
          <w:ilvl w:val="0"/>
          <w:numId w:val="44"/>
        </w:numPr>
        <w:snapToGrid w:val="0"/>
        <w:spacing w:before="0" w:line="240" w:lineRule="auto"/>
        <w:ind w:left="720"/>
        <w:rPr>
          <w:rFonts w:ascii="Arial" w:eastAsia="Arial Unicode MS" w:hAnsi="Arial" w:cs="David"/>
          <w:b/>
          <w:bCs/>
          <w:snapToGrid w:val="0"/>
          <w:spacing w:val="0"/>
          <w:sz w:val="20"/>
          <w:szCs w:val="26"/>
          <w:u w:val="single"/>
          <w:rtl/>
        </w:rPr>
      </w:pPr>
      <w:r w:rsidRPr="007C6054">
        <w:rPr>
          <w:rFonts w:ascii="Arial" w:eastAsia="Arial Unicode MS" w:hAnsi="Arial" w:cs="David" w:hint="eastAsia"/>
          <w:b/>
          <w:bCs/>
          <w:snapToGrid w:val="0"/>
          <w:spacing w:val="0"/>
          <w:sz w:val="20"/>
          <w:szCs w:val="26"/>
          <w:u w:val="single"/>
          <w:rtl/>
        </w:rPr>
        <w:t>השפעת</w:t>
      </w:r>
      <w:r w:rsidRPr="007C6054">
        <w:rPr>
          <w:rFonts w:ascii="Arial" w:eastAsia="Arial Unicode MS" w:hAnsi="Arial" w:cs="David"/>
          <w:b/>
          <w:bCs/>
          <w:snapToGrid w:val="0"/>
          <w:spacing w:val="0"/>
          <w:sz w:val="20"/>
          <w:szCs w:val="26"/>
          <w:u w:val="single"/>
          <w:rtl/>
        </w:rPr>
        <w:t xml:space="preserve"> </w:t>
      </w:r>
      <w:r w:rsidRPr="007C6054">
        <w:rPr>
          <w:rFonts w:ascii="Arial" w:eastAsia="Arial Unicode MS" w:hAnsi="Arial" w:cs="David" w:hint="eastAsia"/>
          <w:b/>
          <w:bCs/>
          <w:snapToGrid w:val="0"/>
          <w:spacing w:val="0"/>
          <w:sz w:val="20"/>
          <w:szCs w:val="26"/>
          <w:u w:val="single"/>
          <w:rtl/>
        </w:rPr>
        <w:t>החוק</w:t>
      </w:r>
      <w:r w:rsidRPr="007C6054">
        <w:rPr>
          <w:rFonts w:ascii="Arial" w:eastAsia="Arial Unicode MS" w:hAnsi="Arial" w:cs="David"/>
          <w:b/>
          <w:bCs/>
          <w:snapToGrid w:val="0"/>
          <w:spacing w:val="0"/>
          <w:sz w:val="20"/>
          <w:szCs w:val="26"/>
          <w:u w:val="single"/>
          <w:rtl/>
        </w:rPr>
        <w:t xml:space="preserve"> </w:t>
      </w:r>
      <w:r w:rsidRPr="007C6054">
        <w:rPr>
          <w:rFonts w:ascii="Arial" w:eastAsia="Arial Unicode MS" w:hAnsi="Arial" w:cs="David" w:hint="eastAsia"/>
          <w:b/>
          <w:bCs/>
          <w:snapToGrid w:val="0"/>
          <w:spacing w:val="0"/>
          <w:sz w:val="20"/>
          <w:szCs w:val="26"/>
          <w:u w:val="single"/>
          <w:rtl/>
        </w:rPr>
        <w:t>המוצע</w:t>
      </w:r>
      <w:r w:rsidRPr="007C6054">
        <w:rPr>
          <w:rFonts w:ascii="Arial" w:eastAsia="Arial Unicode MS" w:hAnsi="Arial" w:cs="David"/>
          <w:b/>
          <w:bCs/>
          <w:snapToGrid w:val="0"/>
          <w:spacing w:val="0"/>
          <w:sz w:val="20"/>
          <w:szCs w:val="26"/>
          <w:u w:val="single"/>
          <w:rtl/>
        </w:rPr>
        <w:t xml:space="preserve"> </w:t>
      </w:r>
      <w:r w:rsidRPr="007C6054">
        <w:rPr>
          <w:rFonts w:ascii="Arial" w:eastAsia="Arial Unicode MS" w:hAnsi="Arial" w:cs="David" w:hint="eastAsia"/>
          <w:b/>
          <w:bCs/>
          <w:snapToGrid w:val="0"/>
          <w:spacing w:val="0"/>
          <w:sz w:val="20"/>
          <w:szCs w:val="26"/>
          <w:u w:val="single"/>
          <w:rtl/>
        </w:rPr>
        <w:t>על</w:t>
      </w:r>
      <w:r w:rsidRPr="007C6054">
        <w:rPr>
          <w:rFonts w:ascii="Arial" w:eastAsia="Arial Unicode MS" w:hAnsi="Arial" w:cs="David"/>
          <w:b/>
          <w:bCs/>
          <w:snapToGrid w:val="0"/>
          <w:spacing w:val="0"/>
          <w:sz w:val="20"/>
          <w:szCs w:val="26"/>
          <w:u w:val="single"/>
          <w:rtl/>
        </w:rPr>
        <w:t xml:space="preserve"> </w:t>
      </w:r>
      <w:r w:rsidRPr="007C6054">
        <w:rPr>
          <w:rFonts w:ascii="Arial" w:eastAsia="Arial Unicode MS" w:hAnsi="Arial" w:cs="David" w:hint="eastAsia"/>
          <w:b/>
          <w:bCs/>
          <w:snapToGrid w:val="0"/>
          <w:spacing w:val="0"/>
          <w:sz w:val="20"/>
          <w:szCs w:val="26"/>
          <w:u w:val="single"/>
          <w:rtl/>
        </w:rPr>
        <w:t>תקציב</w:t>
      </w:r>
      <w:r w:rsidRPr="007C6054">
        <w:rPr>
          <w:rFonts w:ascii="Arial" w:eastAsia="Arial Unicode MS" w:hAnsi="Arial" w:cs="David"/>
          <w:b/>
          <w:bCs/>
          <w:snapToGrid w:val="0"/>
          <w:spacing w:val="0"/>
          <w:sz w:val="20"/>
          <w:szCs w:val="26"/>
          <w:u w:val="single"/>
          <w:rtl/>
        </w:rPr>
        <w:t xml:space="preserve"> </w:t>
      </w:r>
      <w:r w:rsidRPr="007C6054">
        <w:rPr>
          <w:rFonts w:ascii="Arial" w:eastAsia="Arial Unicode MS" w:hAnsi="Arial" w:cs="David" w:hint="eastAsia"/>
          <w:b/>
          <w:bCs/>
          <w:snapToGrid w:val="0"/>
          <w:spacing w:val="0"/>
          <w:sz w:val="20"/>
          <w:szCs w:val="26"/>
          <w:u w:val="single"/>
          <w:rtl/>
        </w:rPr>
        <w:t>המדינה</w:t>
      </w:r>
    </w:p>
    <w:p w:rsidR="00746D00" w:rsidRDefault="00746D00" w:rsidP="00746D00">
      <w:pPr>
        <w:tabs>
          <w:tab w:val="left" w:pos="1020"/>
        </w:tabs>
        <w:snapToGrid w:val="0"/>
        <w:spacing w:before="0" w:line="240" w:lineRule="auto"/>
        <w:ind w:firstLine="0"/>
        <w:rPr>
          <w:rFonts w:ascii="Arial" w:eastAsia="Arial Unicode MS" w:hAnsi="Arial" w:cs="David"/>
          <w:snapToGrid w:val="0"/>
          <w:spacing w:val="0"/>
          <w:sz w:val="20"/>
          <w:szCs w:val="26"/>
          <w:rtl/>
        </w:rPr>
      </w:pPr>
    </w:p>
    <w:p w:rsidR="00DC03D6" w:rsidRDefault="00DC03D6" w:rsidP="00E451D7">
      <w:pPr>
        <w:tabs>
          <w:tab w:val="left" w:pos="1020"/>
        </w:tabs>
        <w:snapToGrid w:val="0"/>
        <w:spacing w:before="0" w:line="240" w:lineRule="auto"/>
        <w:ind w:firstLine="0"/>
        <w:rPr>
          <w:rFonts w:ascii="Arial" w:eastAsia="Arial Unicode MS" w:hAnsi="Arial" w:cs="David"/>
          <w:snapToGrid w:val="0"/>
          <w:spacing w:val="0"/>
          <w:sz w:val="20"/>
          <w:szCs w:val="26"/>
        </w:rPr>
      </w:pPr>
      <w:r>
        <w:rPr>
          <w:rFonts w:ascii="Arial" w:eastAsia="Arial Unicode MS" w:hAnsi="Arial" w:cs="David" w:hint="cs"/>
          <w:snapToGrid w:val="0"/>
          <w:spacing w:val="0"/>
          <w:sz w:val="20"/>
          <w:szCs w:val="26"/>
          <w:rtl/>
        </w:rPr>
        <w:t>החוק צפוי להביא לחיסכון רב בשל מעבר לעבודה ללא נייר, לשפר את השירות שנותן המכס, לפשט את הליכי הסחר</w:t>
      </w:r>
      <w:r w:rsidR="00E451D7">
        <w:rPr>
          <w:rFonts w:ascii="Arial" w:eastAsia="Arial Unicode MS" w:hAnsi="Arial" w:cs="David" w:hint="cs"/>
          <w:snapToGrid w:val="0"/>
          <w:spacing w:val="0"/>
          <w:sz w:val="20"/>
          <w:szCs w:val="26"/>
          <w:rtl/>
        </w:rPr>
        <w:t xml:space="preserve"> ולייעל אותם</w:t>
      </w:r>
      <w:r>
        <w:rPr>
          <w:rFonts w:ascii="Arial" w:eastAsia="Arial Unicode MS" w:hAnsi="Arial" w:cs="David" w:hint="cs"/>
          <w:snapToGrid w:val="0"/>
          <w:spacing w:val="0"/>
          <w:sz w:val="20"/>
          <w:szCs w:val="26"/>
          <w:rtl/>
        </w:rPr>
        <w:t xml:space="preserve"> ו</w:t>
      </w:r>
      <w:r w:rsidR="00E451D7">
        <w:rPr>
          <w:rFonts w:ascii="Arial" w:eastAsia="Arial Unicode MS" w:hAnsi="Arial" w:cs="David" w:hint="cs"/>
          <w:snapToGrid w:val="0"/>
          <w:spacing w:val="0"/>
          <w:sz w:val="20"/>
          <w:szCs w:val="26"/>
          <w:rtl/>
        </w:rPr>
        <w:t xml:space="preserve">כן </w:t>
      </w:r>
      <w:r>
        <w:rPr>
          <w:rFonts w:ascii="Arial" w:eastAsia="Arial Unicode MS" w:hAnsi="Arial" w:cs="David" w:hint="cs"/>
          <w:snapToGrid w:val="0"/>
          <w:spacing w:val="0"/>
          <w:sz w:val="20"/>
          <w:szCs w:val="26"/>
          <w:rtl/>
        </w:rPr>
        <w:t xml:space="preserve">להגביר את האכיפה נגד הפרות דיני המכס. </w:t>
      </w:r>
    </w:p>
    <w:p w:rsidR="00746D00" w:rsidRDefault="00746D00" w:rsidP="00746D00">
      <w:pPr>
        <w:tabs>
          <w:tab w:val="left" w:pos="1020"/>
        </w:tabs>
        <w:snapToGrid w:val="0"/>
        <w:spacing w:before="0" w:line="240" w:lineRule="auto"/>
        <w:ind w:firstLine="0"/>
        <w:rPr>
          <w:rFonts w:ascii="Arial" w:eastAsia="Arial Unicode MS" w:hAnsi="Arial" w:cs="David"/>
          <w:snapToGrid w:val="0"/>
          <w:spacing w:val="0"/>
          <w:sz w:val="20"/>
          <w:szCs w:val="26"/>
          <w:rtl/>
        </w:rPr>
      </w:pPr>
    </w:p>
    <w:p w:rsidR="00124CC5" w:rsidRDefault="00124CC5" w:rsidP="00746D00">
      <w:pPr>
        <w:tabs>
          <w:tab w:val="left" w:pos="1020"/>
        </w:tabs>
        <w:snapToGrid w:val="0"/>
        <w:spacing w:before="0" w:line="240" w:lineRule="auto"/>
        <w:ind w:firstLine="0"/>
        <w:rPr>
          <w:rFonts w:ascii="Arial" w:eastAsia="Arial Unicode MS" w:hAnsi="Arial" w:cs="David"/>
          <w:snapToGrid w:val="0"/>
          <w:spacing w:val="0"/>
          <w:sz w:val="20"/>
          <w:szCs w:val="26"/>
          <w:rtl/>
        </w:rPr>
      </w:pPr>
    </w:p>
    <w:p w:rsidR="00124CC5" w:rsidRDefault="00124CC5" w:rsidP="00746D00">
      <w:pPr>
        <w:tabs>
          <w:tab w:val="left" w:pos="1020"/>
        </w:tabs>
        <w:snapToGrid w:val="0"/>
        <w:spacing w:before="0" w:line="240" w:lineRule="auto"/>
        <w:ind w:firstLine="0"/>
        <w:rPr>
          <w:rFonts w:ascii="Arial" w:eastAsia="Arial Unicode MS" w:hAnsi="Arial" w:cs="David"/>
          <w:snapToGrid w:val="0"/>
          <w:spacing w:val="0"/>
          <w:sz w:val="20"/>
          <w:szCs w:val="26"/>
          <w:rtl/>
        </w:rPr>
      </w:pPr>
    </w:p>
    <w:p w:rsidR="00746D00" w:rsidRPr="00974D38" w:rsidRDefault="00746D00" w:rsidP="007C6054">
      <w:pPr>
        <w:pStyle w:val="af6"/>
        <w:numPr>
          <w:ilvl w:val="0"/>
          <w:numId w:val="44"/>
        </w:numPr>
        <w:snapToGrid w:val="0"/>
        <w:spacing w:before="0" w:line="240" w:lineRule="auto"/>
        <w:ind w:left="283" w:hanging="283"/>
        <w:rPr>
          <w:rFonts w:ascii="Arial" w:eastAsia="Arial Unicode MS" w:hAnsi="Arial" w:cs="David"/>
          <w:b/>
          <w:bCs/>
          <w:snapToGrid w:val="0"/>
          <w:spacing w:val="0"/>
          <w:sz w:val="20"/>
          <w:szCs w:val="26"/>
          <w:u w:val="single"/>
          <w:rtl/>
        </w:rPr>
      </w:pPr>
      <w:r w:rsidRPr="00974D38">
        <w:rPr>
          <w:rFonts w:ascii="Arial" w:eastAsia="Arial Unicode MS" w:hAnsi="Arial" w:cs="David" w:hint="cs"/>
          <w:b/>
          <w:bCs/>
          <w:snapToGrid w:val="0"/>
          <w:spacing w:val="0"/>
          <w:sz w:val="20"/>
          <w:szCs w:val="26"/>
          <w:u w:val="single"/>
          <w:rtl/>
        </w:rPr>
        <w:t xml:space="preserve">השפעת החוק המוצע על התקן </w:t>
      </w:r>
      <w:proofErr w:type="spellStart"/>
      <w:r w:rsidRPr="00974D38">
        <w:rPr>
          <w:rFonts w:ascii="Arial" w:eastAsia="Arial Unicode MS" w:hAnsi="Arial" w:cs="David" w:hint="cs"/>
          <w:b/>
          <w:bCs/>
          <w:snapToGrid w:val="0"/>
          <w:spacing w:val="0"/>
          <w:sz w:val="20"/>
          <w:szCs w:val="26"/>
          <w:u w:val="single"/>
          <w:rtl/>
        </w:rPr>
        <w:t>המינהלי</w:t>
      </w:r>
      <w:proofErr w:type="spellEnd"/>
    </w:p>
    <w:p w:rsidR="00746D00" w:rsidRPr="001A4CC2" w:rsidRDefault="00746D00" w:rsidP="00746D00">
      <w:pPr>
        <w:pStyle w:val="af6"/>
        <w:snapToGrid w:val="0"/>
        <w:spacing w:before="0" w:line="240" w:lineRule="auto"/>
        <w:ind w:firstLine="0"/>
        <w:rPr>
          <w:rFonts w:ascii="Arial" w:eastAsia="Arial Unicode MS" w:hAnsi="Arial" w:cs="David"/>
          <w:b/>
          <w:bCs/>
          <w:snapToGrid w:val="0"/>
          <w:spacing w:val="0"/>
          <w:sz w:val="20"/>
          <w:szCs w:val="26"/>
          <w:u w:val="single"/>
        </w:rPr>
      </w:pPr>
    </w:p>
    <w:p w:rsidR="00746D00" w:rsidRDefault="00746D00" w:rsidP="002B79ED">
      <w:pPr>
        <w:tabs>
          <w:tab w:val="left" w:pos="1020"/>
        </w:tabs>
        <w:snapToGrid w:val="0"/>
        <w:spacing w:before="0" w:line="240" w:lineRule="auto"/>
        <w:ind w:firstLine="0"/>
        <w:rPr>
          <w:rFonts w:ascii="Arial" w:eastAsia="Arial Unicode MS" w:hAnsi="Arial" w:cs="David"/>
          <w:snapToGrid w:val="0"/>
          <w:spacing w:val="0"/>
          <w:sz w:val="20"/>
          <w:szCs w:val="26"/>
          <w:rtl/>
        </w:rPr>
      </w:pPr>
      <w:r w:rsidRPr="00D37A60">
        <w:rPr>
          <w:rFonts w:ascii="Arial" w:eastAsia="Arial Unicode MS" w:hAnsi="Arial" w:cs="David" w:hint="cs"/>
          <w:snapToGrid w:val="0"/>
          <w:spacing w:val="0"/>
          <w:sz w:val="20"/>
          <w:szCs w:val="26"/>
          <w:rtl/>
        </w:rPr>
        <w:t>אין.</w:t>
      </w:r>
    </w:p>
    <w:p w:rsidR="007C6054" w:rsidRPr="00D37A60" w:rsidRDefault="007C6054" w:rsidP="00746D00">
      <w:pPr>
        <w:tabs>
          <w:tab w:val="left" w:pos="1020"/>
        </w:tabs>
        <w:snapToGrid w:val="0"/>
        <w:spacing w:before="0" w:line="240" w:lineRule="auto"/>
        <w:rPr>
          <w:rFonts w:ascii="Arial" w:eastAsia="Arial Unicode MS" w:hAnsi="Arial" w:cs="David"/>
          <w:snapToGrid w:val="0"/>
          <w:spacing w:val="0"/>
          <w:sz w:val="20"/>
          <w:szCs w:val="26"/>
          <w:rtl/>
        </w:rPr>
      </w:pPr>
    </w:p>
    <w:p w:rsidR="00746D00" w:rsidRDefault="00746D00" w:rsidP="00746D00">
      <w:pPr>
        <w:snapToGrid w:val="0"/>
        <w:spacing w:before="0" w:line="240" w:lineRule="auto"/>
        <w:ind w:firstLine="0"/>
        <w:rPr>
          <w:rFonts w:ascii="Arial" w:eastAsia="Arial Unicode MS" w:hAnsi="Arial" w:cs="David"/>
          <w:b/>
          <w:bCs/>
          <w:snapToGrid w:val="0"/>
          <w:spacing w:val="0"/>
          <w:sz w:val="20"/>
          <w:szCs w:val="26"/>
          <w:rtl/>
        </w:rPr>
      </w:pPr>
    </w:p>
    <w:p w:rsidR="00746D00" w:rsidRPr="00974D38" w:rsidRDefault="00746D00" w:rsidP="007C6054">
      <w:pPr>
        <w:pStyle w:val="af6"/>
        <w:numPr>
          <w:ilvl w:val="0"/>
          <w:numId w:val="44"/>
        </w:numPr>
        <w:snapToGrid w:val="0"/>
        <w:spacing w:before="0" w:line="240" w:lineRule="auto"/>
        <w:ind w:left="283" w:hanging="283"/>
        <w:rPr>
          <w:rFonts w:ascii="Arial" w:eastAsia="Arial Unicode MS" w:hAnsi="Arial" w:cs="David"/>
          <w:b/>
          <w:bCs/>
          <w:snapToGrid w:val="0"/>
          <w:spacing w:val="0"/>
          <w:sz w:val="20"/>
          <w:szCs w:val="26"/>
          <w:u w:val="single"/>
          <w:rtl/>
        </w:rPr>
      </w:pPr>
      <w:r w:rsidRPr="00974D38">
        <w:rPr>
          <w:rFonts w:ascii="Arial" w:eastAsia="Arial Unicode MS" w:hAnsi="Arial" w:cs="David" w:hint="cs"/>
          <w:b/>
          <w:bCs/>
          <w:snapToGrid w:val="0"/>
          <w:spacing w:val="0"/>
          <w:sz w:val="20"/>
          <w:szCs w:val="26"/>
          <w:u w:val="single"/>
          <w:rtl/>
        </w:rPr>
        <w:t>להלן נוסח החוק המוצע</w:t>
      </w:r>
    </w:p>
    <w:p w:rsidR="00A4707A" w:rsidRDefault="002B79ED" w:rsidP="002B79ED">
      <w:pPr>
        <w:pStyle w:val="HeadHatzaotHok"/>
        <w:keepNext w:val="0"/>
        <w:keepLines w:val="0"/>
        <w:rPr>
          <w:rtl/>
        </w:rPr>
      </w:pPr>
      <w:r>
        <w:rPr>
          <w:rFonts w:hint="cs"/>
          <w:rtl/>
        </w:rPr>
        <w:t>תזכיר</w:t>
      </w:r>
      <w:r w:rsidR="00A4707A">
        <w:rPr>
          <w:rtl/>
        </w:rPr>
        <w:t xml:space="preserve"> חו</w:t>
      </w:r>
      <w:r w:rsidR="00A4707A">
        <w:rPr>
          <w:rFonts w:hint="cs"/>
          <w:rtl/>
        </w:rPr>
        <w:t xml:space="preserve">ק </w:t>
      </w:r>
      <w:r w:rsidR="00D87D93">
        <w:rPr>
          <w:rFonts w:hint="cs"/>
          <w:rtl/>
        </w:rPr>
        <w:t>לתיקון פקודת המכס</w:t>
      </w:r>
      <w:r w:rsidR="007C6054">
        <w:rPr>
          <w:rFonts w:hint="cs"/>
          <w:rtl/>
        </w:rPr>
        <w:t xml:space="preserve"> ( תיקון מס') , התשע"ה-2015</w:t>
      </w:r>
    </w:p>
    <w:tbl>
      <w:tblPr>
        <w:bidiVisual/>
        <w:tblW w:w="9641" w:type="dxa"/>
        <w:tblLayout w:type="fixed"/>
        <w:tblCellMar>
          <w:top w:w="57" w:type="dxa"/>
          <w:left w:w="0" w:type="dxa"/>
          <w:bottom w:w="57" w:type="dxa"/>
          <w:right w:w="0" w:type="dxa"/>
        </w:tblCellMar>
        <w:tblLook w:val="01E0"/>
      </w:tblPr>
      <w:tblGrid>
        <w:gridCol w:w="1871"/>
        <w:gridCol w:w="624"/>
        <w:gridCol w:w="624"/>
        <w:gridCol w:w="624"/>
        <w:gridCol w:w="624"/>
        <w:gridCol w:w="624"/>
        <w:gridCol w:w="624"/>
        <w:gridCol w:w="624"/>
        <w:gridCol w:w="3402"/>
      </w:tblGrid>
      <w:tr w:rsidR="00A4707A">
        <w:trPr>
          <w:cantSplit/>
          <w:trHeight w:val="60"/>
        </w:trPr>
        <w:tc>
          <w:tcPr>
            <w:tcW w:w="1871" w:type="dxa"/>
          </w:tcPr>
          <w:p w:rsidR="00A4707A" w:rsidRDefault="00A4707A">
            <w:pPr>
              <w:pStyle w:val="TableSideHeading"/>
              <w:keepLines w:val="0"/>
            </w:pPr>
          </w:p>
        </w:tc>
        <w:tc>
          <w:tcPr>
            <w:tcW w:w="624" w:type="dxa"/>
          </w:tcPr>
          <w:p w:rsidR="00A4707A" w:rsidRDefault="00A4707A">
            <w:pPr>
              <w:pStyle w:val="TableText"/>
              <w:keepLines w:val="0"/>
            </w:pPr>
          </w:p>
        </w:tc>
        <w:tc>
          <w:tcPr>
            <w:tcW w:w="7146" w:type="dxa"/>
            <w:gridSpan w:val="7"/>
          </w:tcPr>
          <w:p w:rsidR="00A4707A" w:rsidRPr="00C34DE2" w:rsidRDefault="00A4707A">
            <w:pPr>
              <w:pStyle w:val="TableHead"/>
              <w:keepLines w:val="0"/>
            </w:pPr>
          </w:p>
        </w:tc>
      </w:tr>
      <w:tr w:rsidR="00A4707A">
        <w:trPr>
          <w:cantSplit/>
          <w:trHeight w:val="60"/>
        </w:trPr>
        <w:tc>
          <w:tcPr>
            <w:tcW w:w="1871" w:type="dxa"/>
          </w:tcPr>
          <w:p w:rsidR="00A4707A" w:rsidRDefault="00256705" w:rsidP="00FF0221">
            <w:pPr>
              <w:pStyle w:val="TableSideHeading"/>
              <w:keepLines w:val="0"/>
            </w:pPr>
            <w:r>
              <w:rPr>
                <w:rFonts w:hint="cs"/>
                <w:rtl/>
              </w:rPr>
              <w:t>תיקון סעיף 1</w:t>
            </w:r>
          </w:p>
        </w:tc>
        <w:tc>
          <w:tcPr>
            <w:tcW w:w="624" w:type="dxa"/>
          </w:tcPr>
          <w:p w:rsidR="00A4707A" w:rsidRDefault="00A4707A" w:rsidP="00A4707A">
            <w:pPr>
              <w:pStyle w:val="TableText"/>
              <w:keepLines w:val="0"/>
              <w:numPr>
                <w:ilvl w:val="0"/>
                <w:numId w:val="1"/>
              </w:numPr>
            </w:pPr>
          </w:p>
        </w:tc>
        <w:tc>
          <w:tcPr>
            <w:tcW w:w="7146" w:type="dxa"/>
            <w:gridSpan w:val="7"/>
          </w:tcPr>
          <w:p w:rsidR="00A4707A" w:rsidRPr="00C34DE2" w:rsidRDefault="00A4707A" w:rsidP="00FF0221">
            <w:pPr>
              <w:pStyle w:val="TableBlock"/>
              <w:keepLines w:val="0"/>
            </w:pPr>
            <w:r>
              <w:rPr>
                <w:rFonts w:hint="cs"/>
                <w:rtl/>
              </w:rPr>
              <w:t xml:space="preserve">בסעיף 1 </w:t>
            </w:r>
            <w:r w:rsidR="0099717D">
              <w:rPr>
                <w:rFonts w:hint="cs"/>
                <w:rtl/>
              </w:rPr>
              <w:t>לפקודת המכס [נוסח חדש] (להלן-"הפקודה")</w:t>
            </w:r>
            <w:r w:rsidR="0099717D">
              <w:rPr>
                <w:rStyle w:val="a7"/>
                <w:rtl/>
              </w:rPr>
              <w:footnoteReference w:id="1"/>
            </w:r>
            <w:r>
              <w:rPr>
                <w:rFonts w:hint="cs"/>
                <w:rtl/>
              </w:rPr>
              <w:t xml:space="preserve">- </w:t>
            </w:r>
          </w:p>
        </w:tc>
      </w:tr>
      <w:tr w:rsidR="00A4707A">
        <w:trPr>
          <w:cantSplit/>
          <w:trHeight w:val="60"/>
        </w:trPr>
        <w:tc>
          <w:tcPr>
            <w:tcW w:w="1871" w:type="dxa"/>
          </w:tcPr>
          <w:p w:rsidR="00A4707A" w:rsidRDefault="00A4707A">
            <w:pPr>
              <w:pStyle w:val="TableSideHeading"/>
            </w:pPr>
          </w:p>
        </w:tc>
        <w:tc>
          <w:tcPr>
            <w:tcW w:w="624" w:type="dxa"/>
          </w:tcPr>
          <w:p w:rsidR="00A4707A" w:rsidRDefault="00A4707A">
            <w:pPr>
              <w:pStyle w:val="TableText"/>
            </w:pPr>
          </w:p>
        </w:tc>
        <w:tc>
          <w:tcPr>
            <w:tcW w:w="624" w:type="dxa"/>
          </w:tcPr>
          <w:p w:rsidR="00A4707A" w:rsidRDefault="00A4707A">
            <w:pPr>
              <w:pStyle w:val="TableText"/>
            </w:pPr>
          </w:p>
        </w:tc>
        <w:tc>
          <w:tcPr>
            <w:tcW w:w="6522" w:type="dxa"/>
            <w:gridSpan w:val="6"/>
          </w:tcPr>
          <w:p w:rsidR="00A4707A" w:rsidRDefault="00A4707A" w:rsidP="00F4470B">
            <w:pPr>
              <w:pStyle w:val="TableBlock"/>
              <w:numPr>
                <w:ilvl w:val="0"/>
                <w:numId w:val="2"/>
              </w:numPr>
              <w:tabs>
                <w:tab w:val="left" w:pos="624"/>
              </w:tabs>
            </w:pPr>
            <w:r>
              <w:rPr>
                <w:rFonts w:hint="cs"/>
                <w:rtl/>
              </w:rPr>
              <w:t xml:space="preserve">ההגדרה "ימים" </w:t>
            </w:r>
            <w:r w:rsidR="00D95B88">
              <w:rPr>
                <w:rFonts w:hint="cs"/>
                <w:rtl/>
              </w:rPr>
              <w:t>תימחק;</w:t>
            </w:r>
          </w:p>
        </w:tc>
      </w:tr>
      <w:tr w:rsidR="00A4707A">
        <w:trPr>
          <w:cantSplit/>
          <w:trHeight w:val="60"/>
        </w:trPr>
        <w:tc>
          <w:tcPr>
            <w:tcW w:w="1871" w:type="dxa"/>
          </w:tcPr>
          <w:p w:rsidR="00A4707A" w:rsidRDefault="00A4707A">
            <w:pPr>
              <w:pStyle w:val="TableSideHeading"/>
            </w:pPr>
          </w:p>
        </w:tc>
        <w:tc>
          <w:tcPr>
            <w:tcW w:w="624" w:type="dxa"/>
          </w:tcPr>
          <w:p w:rsidR="00A4707A" w:rsidRDefault="00A4707A" w:rsidP="00A4707A">
            <w:pPr>
              <w:pStyle w:val="TableText"/>
            </w:pPr>
          </w:p>
        </w:tc>
        <w:tc>
          <w:tcPr>
            <w:tcW w:w="624" w:type="dxa"/>
          </w:tcPr>
          <w:p w:rsidR="00A4707A" w:rsidRDefault="00A4707A">
            <w:pPr>
              <w:pStyle w:val="TableText"/>
            </w:pPr>
          </w:p>
        </w:tc>
        <w:tc>
          <w:tcPr>
            <w:tcW w:w="6522" w:type="dxa"/>
            <w:gridSpan w:val="6"/>
          </w:tcPr>
          <w:p w:rsidR="00A4707A" w:rsidRDefault="00A4707A" w:rsidP="00F4470B">
            <w:pPr>
              <w:pStyle w:val="TableBlock"/>
              <w:numPr>
                <w:ilvl w:val="0"/>
                <w:numId w:val="2"/>
              </w:numPr>
              <w:tabs>
                <w:tab w:val="left" w:pos="624"/>
              </w:tabs>
              <w:rPr>
                <w:rtl/>
              </w:rPr>
            </w:pPr>
            <w:r>
              <w:rPr>
                <w:rFonts w:hint="cs"/>
                <w:rtl/>
              </w:rPr>
              <w:t xml:space="preserve">בהגדרה "המנהל", במקום </w:t>
            </w:r>
            <w:r w:rsidR="00D95B88">
              <w:rPr>
                <w:rFonts w:hint="cs"/>
                <w:rtl/>
              </w:rPr>
              <w:t>האמור בה</w:t>
            </w:r>
            <w:r>
              <w:rPr>
                <w:rFonts w:hint="cs"/>
                <w:rtl/>
              </w:rPr>
              <w:t xml:space="preserve"> יבוא "המנהל כהגדרתו בסעיף 1 לפקודת מס הכנסה"</w:t>
            </w:r>
            <w:r w:rsidR="00C06728">
              <w:rPr>
                <w:rFonts w:hint="cs"/>
                <w:rtl/>
              </w:rPr>
              <w:t>;</w:t>
            </w:r>
          </w:p>
        </w:tc>
      </w:tr>
      <w:tr w:rsidR="00296A5D">
        <w:trPr>
          <w:cantSplit/>
          <w:trHeight w:val="60"/>
        </w:trPr>
        <w:tc>
          <w:tcPr>
            <w:tcW w:w="1871" w:type="dxa"/>
          </w:tcPr>
          <w:p w:rsidR="00296A5D" w:rsidRDefault="00296A5D">
            <w:pPr>
              <w:pStyle w:val="TableSideHeading"/>
            </w:pPr>
          </w:p>
        </w:tc>
        <w:tc>
          <w:tcPr>
            <w:tcW w:w="624" w:type="dxa"/>
          </w:tcPr>
          <w:p w:rsidR="00296A5D" w:rsidRDefault="00296A5D" w:rsidP="00296A5D">
            <w:pPr>
              <w:pStyle w:val="TableText"/>
            </w:pPr>
          </w:p>
        </w:tc>
        <w:tc>
          <w:tcPr>
            <w:tcW w:w="624" w:type="dxa"/>
          </w:tcPr>
          <w:p w:rsidR="00296A5D" w:rsidRDefault="00296A5D">
            <w:pPr>
              <w:pStyle w:val="TableText"/>
            </w:pPr>
          </w:p>
        </w:tc>
        <w:tc>
          <w:tcPr>
            <w:tcW w:w="6522" w:type="dxa"/>
            <w:gridSpan w:val="6"/>
          </w:tcPr>
          <w:p w:rsidR="00296A5D" w:rsidRDefault="00296A5D" w:rsidP="00F4470B">
            <w:pPr>
              <w:pStyle w:val="TableBlock"/>
              <w:numPr>
                <w:ilvl w:val="0"/>
                <w:numId w:val="2"/>
              </w:numPr>
              <w:tabs>
                <w:tab w:val="left" w:pos="624"/>
              </w:tabs>
              <w:rPr>
                <w:rtl/>
              </w:rPr>
            </w:pPr>
            <w:r>
              <w:rPr>
                <w:rFonts w:hint="cs"/>
                <w:rtl/>
              </w:rPr>
              <w:t>אחרי ההגדרה "חומרי נפץ" יבוא:</w:t>
            </w:r>
          </w:p>
        </w:tc>
      </w:tr>
      <w:tr w:rsidR="00315738">
        <w:trPr>
          <w:cantSplit/>
          <w:trHeight w:val="60"/>
        </w:trPr>
        <w:tc>
          <w:tcPr>
            <w:tcW w:w="1871" w:type="dxa"/>
          </w:tcPr>
          <w:p w:rsidR="00315738" w:rsidRDefault="00315738">
            <w:pPr>
              <w:pStyle w:val="TableSideHeading"/>
            </w:pPr>
          </w:p>
        </w:tc>
        <w:tc>
          <w:tcPr>
            <w:tcW w:w="624" w:type="dxa"/>
          </w:tcPr>
          <w:p w:rsidR="00315738" w:rsidRDefault="00315738">
            <w:pPr>
              <w:pStyle w:val="TableText"/>
            </w:pPr>
          </w:p>
        </w:tc>
        <w:tc>
          <w:tcPr>
            <w:tcW w:w="624" w:type="dxa"/>
          </w:tcPr>
          <w:p w:rsidR="00315738" w:rsidRDefault="00315738">
            <w:pPr>
              <w:pStyle w:val="TableText"/>
            </w:pPr>
          </w:p>
        </w:tc>
        <w:tc>
          <w:tcPr>
            <w:tcW w:w="624" w:type="dxa"/>
          </w:tcPr>
          <w:p w:rsidR="00315738" w:rsidRDefault="00315738">
            <w:pPr>
              <w:pStyle w:val="TableText"/>
            </w:pPr>
          </w:p>
        </w:tc>
        <w:tc>
          <w:tcPr>
            <w:tcW w:w="5898" w:type="dxa"/>
            <w:gridSpan w:val="5"/>
          </w:tcPr>
          <w:p w:rsidR="00315738" w:rsidRDefault="00315738">
            <w:pPr>
              <w:pStyle w:val="TableBlock"/>
            </w:pPr>
            <w:r>
              <w:rPr>
                <w:rFonts w:hint="cs"/>
                <w:rtl/>
              </w:rPr>
              <w:t>"חסר"- כהגדרתו בחוק מסים עקיפים (מס ששולם ביתר או בחסר), התשכ"ח-1968</w:t>
            </w:r>
            <w:r w:rsidR="0099717D">
              <w:rPr>
                <w:rStyle w:val="a7"/>
                <w:rtl/>
              </w:rPr>
              <w:footnoteReference w:id="2"/>
            </w:r>
            <w:r w:rsidR="00C06728">
              <w:rPr>
                <w:rFonts w:hint="cs"/>
                <w:rtl/>
              </w:rPr>
              <w:t>;</w:t>
            </w:r>
          </w:p>
        </w:tc>
      </w:tr>
      <w:tr w:rsidR="00296A5D">
        <w:trPr>
          <w:cantSplit/>
          <w:trHeight w:val="60"/>
        </w:trPr>
        <w:tc>
          <w:tcPr>
            <w:tcW w:w="1871" w:type="dxa"/>
          </w:tcPr>
          <w:p w:rsidR="00296A5D" w:rsidRDefault="00296A5D">
            <w:pPr>
              <w:pStyle w:val="TableSideHeading"/>
            </w:pPr>
          </w:p>
        </w:tc>
        <w:tc>
          <w:tcPr>
            <w:tcW w:w="624" w:type="dxa"/>
          </w:tcPr>
          <w:p w:rsidR="00296A5D" w:rsidRDefault="00296A5D">
            <w:pPr>
              <w:pStyle w:val="TableText"/>
            </w:pPr>
          </w:p>
        </w:tc>
        <w:tc>
          <w:tcPr>
            <w:tcW w:w="624" w:type="dxa"/>
          </w:tcPr>
          <w:p w:rsidR="00296A5D" w:rsidRDefault="00296A5D">
            <w:pPr>
              <w:pStyle w:val="TableText"/>
            </w:pPr>
          </w:p>
        </w:tc>
        <w:tc>
          <w:tcPr>
            <w:tcW w:w="624" w:type="dxa"/>
          </w:tcPr>
          <w:p w:rsidR="00296A5D" w:rsidRDefault="00296A5D">
            <w:pPr>
              <w:pStyle w:val="TableText"/>
            </w:pPr>
          </w:p>
        </w:tc>
        <w:tc>
          <w:tcPr>
            <w:tcW w:w="5898" w:type="dxa"/>
            <w:gridSpan w:val="5"/>
          </w:tcPr>
          <w:p w:rsidR="00296A5D" w:rsidRDefault="00296A5D">
            <w:pPr>
              <w:pStyle w:val="TableBlock"/>
            </w:pPr>
            <w:r>
              <w:rPr>
                <w:rFonts w:hint="cs"/>
                <w:rtl/>
              </w:rPr>
              <w:t xml:space="preserve">"חתימה אלקטרונית מאושרת" </w:t>
            </w:r>
            <w:r>
              <w:rPr>
                <w:rtl/>
              </w:rPr>
              <w:t>–</w:t>
            </w:r>
            <w:r>
              <w:rPr>
                <w:rFonts w:hint="cs"/>
                <w:rtl/>
              </w:rPr>
              <w:t xml:space="preserve"> כהגדרתה בחוק חתימה אלקטרונית, תשס"א-2001</w:t>
            </w:r>
            <w:r w:rsidR="0099717D">
              <w:rPr>
                <w:rStyle w:val="a7"/>
                <w:rtl/>
              </w:rPr>
              <w:footnoteReference w:id="3"/>
            </w:r>
            <w:r w:rsidR="00E609FD">
              <w:rPr>
                <w:rFonts w:hint="cs"/>
                <w:rtl/>
              </w:rPr>
              <w:t xml:space="preserve"> (להלן-"חוק חתימה </w:t>
            </w:r>
            <w:proofErr w:type="spellStart"/>
            <w:r w:rsidR="00E609FD">
              <w:rPr>
                <w:rFonts w:hint="cs"/>
                <w:rtl/>
              </w:rPr>
              <w:t>אלקטורנית</w:t>
            </w:r>
            <w:proofErr w:type="spellEnd"/>
            <w:r w:rsidR="00E609FD">
              <w:rPr>
                <w:rFonts w:hint="cs"/>
                <w:rtl/>
              </w:rPr>
              <w:t>")</w:t>
            </w:r>
            <w:r w:rsidR="006C515E">
              <w:rPr>
                <w:rFonts w:hint="cs"/>
                <w:rtl/>
              </w:rPr>
              <w:t>;</w:t>
            </w:r>
          </w:p>
        </w:tc>
      </w:tr>
      <w:tr w:rsidR="00C91B8D">
        <w:trPr>
          <w:cantSplit/>
          <w:trHeight w:val="60"/>
        </w:trPr>
        <w:tc>
          <w:tcPr>
            <w:tcW w:w="1871" w:type="dxa"/>
          </w:tcPr>
          <w:p w:rsidR="00C91B8D" w:rsidRDefault="00C91B8D">
            <w:pPr>
              <w:pStyle w:val="TableSideHeading"/>
            </w:pPr>
          </w:p>
        </w:tc>
        <w:tc>
          <w:tcPr>
            <w:tcW w:w="624" w:type="dxa"/>
          </w:tcPr>
          <w:p w:rsidR="00C91B8D" w:rsidRDefault="00C91B8D" w:rsidP="00C91B8D">
            <w:pPr>
              <w:pStyle w:val="TableText"/>
            </w:pPr>
          </w:p>
        </w:tc>
        <w:tc>
          <w:tcPr>
            <w:tcW w:w="624" w:type="dxa"/>
          </w:tcPr>
          <w:p w:rsidR="00C91B8D" w:rsidRDefault="00C91B8D">
            <w:pPr>
              <w:pStyle w:val="TableText"/>
            </w:pPr>
          </w:p>
        </w:tc>
        <w:tc>
          <w:tcPr>
            <w:tcW w:w="6522" w:type="dxa"/>
            <w:gridSpan w:val="6"/>
          </w:tcPr>
          <w:p w:rsidR="00C91B8D" w:rsidRDefault="00C91B8D" w:rsidP="00F4470B">
            <w:pPr>
              <w:pStyle w:val="TableBlock"/>
              <w:numPr>
                <w:ilvl w:val="0"/>
                <w:numId w:val="2"/>
              </w:numPr>
              <w:tabs>
                <w:tab w:val="left" w:pos="624"/>
              </w:tabs>
              <w:rPr>
                <w:rtl/>
              </w:rPr>
            </w:pPr>
            <w:r>
              <w:rPr>
                <w:rFonts w:hint="cs"/>
                <w:rtl/>
              </w:rPr>
              <w:t>אחרי ההגדרה "מסי יבוא" יבוא:</w:t>
            </w:r>
          </w:p>
        </w:tc>
      </w:tr>
      <w:tr w:rsidR="00C91B8D">
        <w:trPr>
          <w:cantSplit/>
          <w:trHeight w:val="60"/>
        </w:trPr>
        <w:tc>
          <w:tcPr>
            <w:tcW w:w="1871" w:type="dxa"/>
          </w:tcPr>
          <w:p w:rsidR="00C91B8D" w:rsidRDefault="00C91B8D">
            <w:pPr>
              <w:pStyle w:val="TableSideHeading"/>
            </w:pPr>
          </w:p>
        </w:tc>
        <w:tc>
          <w:tcPr>
            <w:tcW w:w="624" w:type="dxa"/>
          </w:tcPr>
          <w:p w:rsidR="00C91B8D" w:rsidRDefault="00C91B8D">
            <w:pPr>
              <w:pStyle w:val="TableText"/>
            </w:pPr>
          </w:p>
        </w:tc>
        <w:tc>
          <w:tcPr>
            <w:tcW w:w="624" w:type="dxa"/>
          </w:tcPr>
          <w:p w:rsidR="00C91B8D" w:rsidRDefault="00C91B8D">
            <w:pPr>
              <w:pStyle w:val="TableText"/>
            </w:pPr>
          </w:p>
        </w:tc>
        <w:tc>
          <w:tcPr>
            <w:tcW w:w="624" w:type="dxa"/>
          </w:tcPr>
          <w:p w:rsidR="00C91B8D" w:rsidRDefault="00C91B8D">
            <w:pPr>
              <w:pStyle w:val="TableText"/>
            </w:pPr>
          </w:p>
        </w:tc>
        <w:tc>
          <w:tcPr>
            <w:tcW w:w="5898" w:type="dxa"/>
            <w:gridSpan w:val="5"/>
          </w:tcPr>
          <w:p w:rsidR="00C91B8D" w:rsidRDefault="00BD1BF0" w:rsidP="0080164B">
            <w:pPr>
              <w:pStyle w:val="TableBlock"/>
            </w:pPr>
            <w:r>
              <w:rPr>
                <w:rFonts w:hint="cs"/>
                <w:rtl/>
              </w:rPr>
              <w:t xml:space="preserve">"מסמכי העדפה"- מסמכים המונפקים בהתאם להסכם סחר שנכנס לתוקף בין מדינת ישראל לבין מדינה אחרת או </w:t>
            </w:r>
            <w:r w:rsidR="00056350">
              <w:rPr>
                <w:rFonts w:hint="cs"/>
                <w:rtl/>
              </w:rPr>
              <w:t xml:space="preserve">קבוצת מדינות </w:t>
            </w:r>
            <w:r>
              <w:rPr>
                <w:rFonts w:hint="cs"/>
                <w:rtl/>
              </w:rPr>
              <w:t xml:space="preserve">המעניק, בין היתר, העדפה בשיעורי מכס  וכוללים הצהרות בדבר מקורם של הטובין ועמידתם בתנאים הקבועים באותו הסכם לקבלת העדפה בשיעורי מכס כאמור.  </w:t>
            </w:r>
          </w:p>
        </w:tc>
      </w:tr>
      <w:tr w:rsidR="00BD1BF0">
        <w:trPr>
          <w:cantSplit/>
          <w:trHeight w:val="60"/>
        </w:trPr>
        <w:tc>
          <w:tcPr>
            <w:tcW w:w="1871" w:type="dxa"/>
          </w:tcPr>
          <w:p w:rsidR="00BD1BF0" w:rsidRDefault="00BD1BF0">
            <w:pPr>
              <w:pStyle w:val="TableSideHeading"/>
            </w:pPr>
          </w:p>
        </w:tc>
        <w:tc>
          <w:tcPr>
            <w:tcW w:w="624" w:type="dxa"/>
          </w:tcPr>
          <w:p w:rsidR="00BD1BF0" w:rsidRDefault="00BD1BF0" w:rsidP="00BD1BF0">
            <w:pPr>
              <w:pStyle w:val="TableText"/>
            </w:pPr>
          </w:p>
        </w:tc>
        <w:tc>
          <w:tcPr>
            <w:tcW w:w="624" w:type="dxa"/>
          </w:tcPr>
          <w:p w:rsidR="00BD1BF0" w:rsidRDefault="00BD1BF0">
            <w:pPr>
              <w:pStyle w:val="TableText"/>
            </w:pPr>
          </w:p>
        </w:tc>
        <w:tc>
          <w:tcPr>
            <w:tcW w:w="624" w:type="dxa"/>
          </w:tcPr>
          <w:p w:rsidR="00BD1BF0" w:rsidRDefault="00BD1BF0">
            <w:pPr>
              <w:pStyle w:val="TableText"/>
            </w:pPr>
          </w:p>
        </w:tc>
        <w:tc>
          <w:tcPr>
            <w:tcW w:w="5898" w:type="dxa"/>
            <w:gridSpan w:val="5"/>
          </w:tcPr>
          <w:p w:rsidR="00BD1BF0" w:rsidRDefault="00BD1BF0" w:rsidP="00E609FD">
            <w:pPr>
              <w:pStyle w:val="TableBlock"/>
              <w:rPr>
                <w:rtl/>
              </w:rPr>
            </w:pPr>
            <w:r>
              <w:rPr>
                <w:rFonts w:hint="cs"/>
                <w:rtl/>
              </w:rPr>
              <w:t xml:space="preserve">"מסר אלקטרוני" </w:t>
            </w:r>
            <w:r>
              <w:rPr>
                <w:rtl/>
              </w:rPr>
              <w:t>–</w:t>
            </w:r>
            <w:r>
              <w:rPr>
                <w:rFonts w:hint="cs"/>
                <w:rtl/>
              </w:rPr>
              <w:t xml:space="preserve"> כהגדרתו בחוק חתימה אלקטרונית</w:t>
            </w:r>
            <w:r w:rsidR="00470C88">
              <w:rPr>
                <w:rFonts w:hint="cs"/>
                <w:rtl/>
              </w:rPr>
              <w:t>;</w:t>
            </w:r>
          </w:p>
        </w:tc>
      </w:tr>
      <w:tr w:rsidR="00D95B88">
        <w:trPr>
          <w:cantSplit/>
          <w:trHeight w:val="60"/>
        </w:trPr>
        <w:tc>
          <w:tcPr>
            <w:tcW w:w="1871" w:type="dxa"/>
          </w:tcPr>
          <w:p w:rsidR="00D95B88" w:rsidRDefault="00D95B88">
            <w:pPr>
              <w:pStyle w:val="TableSideHeading"/>
            </w:pPr>
          </w:p>
        </w:tc>
        <w:tc>
          <w:tcPr>
            <w:tcW w:w="624" w:type="dxa"/>
          </w:tcPr>
          <w:p w:rsidR="00D95B88" w:rsidRDefault="00D95B88" w:rsidP="00D95B88">
            <w:pPr>
              <w:pStyle w:val="TableText"/>
            </w:pPr>
          </w:p>
        </w:tc>
        <w:tc>
          <w:tcPr>
            <w:tcW w:w="624" w:type="dxa"/>
          </w:tcPr>
          <w:p w:rsidR="00D95B88" w:rsidRDefault="00D95B88">
            <w:pPr>
              <w:pStyle w:val="TableText"/>
            </w:pPr>
          </w:p>
        </w:tc>
        <w:tc>
          <w:tcPr>
            <w:tcW w:w="6522" w:type="dxa"/>
            <w:gridSpan w:val="6"/>
          </w:tcPr>
          <w:p w:rsidR="00D95B88" w:rsidRDefault="00D95B88" w:rsidP="00F4470B">
            <w:pPr>
              <w:pStyle w:val="TableBlock"/>
              <w:numPr>
                <w:ilvl w:val="0"/>
                <w:numId w:val="2"/>
              </w:numPr>
              <w:tabs>
                <w:tab w:val="left" w:pos="624"/>
              </w:tabs>
              <w:rPr>
                <w:rtl/>
              </w:rPr>
            </w:pPr>
            <w:r>
              <w:rPr>
                <w:rFonts w:hint="cs"/>
                <w:rtl/>
              </w:rPr>
              <w:t xml:space="preserve">בהגדרה "נמל" במקום האמור בה יבוא: </w:t>
            </w:r>
          </w:p>
        </w:tc>
      </w:tr>
      <w:tr w:rsidR="00D95B88">
        <w:trPr>
          <w:cantSplit/>
          <w:trHeight w:val="60"/>
        </w:trPr>
        <w:tc>
          <w:tcPr>
            <w:tcW w:w="1871" w:type="dxa"/>
          </w:tcPr>
          <w:p w:rsidR="00D95B88" w:rsidRDefault="00D95B88">
            <w:pPr>
              <w:pStyle w:val="TableSideHeading"/>
            </w:pPr>
          </w:p>
        </w:tc>
        <w:tc>
          <w:tcPr>
            <w:tcW w:w="624" w:type="dxa"/>
          </w:tcPr>
          <w:p w:rsidR="00D95B88" w:rsidRDefault="00D95B88">
            <w:pPr>
              <w:pStyle w:val="TableText"/>
            </w:pPr>
          </w:p>
        </w:tc>
        <w:tc>
          <w:tcPr>
            <w:tcW w:w="624" w:type="dxa"/>
          </w:tcPr>
          <w:p w:rsidR="00D95B88" w:rsidRDefault="00D95B88">
            <w:pPr>
              <w:pStyle w:val="TableText"/>
            </w:pPr>
          </w:p>
        </w:tc>
        <w:tc>
          <w:tcPr>
            <w:tcW w:w="624" w:type="dxa"/>
          </w:tcPr>
          <w:p w:rsidR="00D95B88" w:rsidRDefault="00D95B88">
            <w:pPr>
              <w:pStyle w:val="TableText"/>
            </w:pPr>
          </w:p>
        </w:tc>
        <w:tc>
          <w:tcPr>
            <w:tcW w:w="5898" w:type="dxa"/>
            <w:gridSpan w:val="5"/>
          </w:tcPr>
          <w:p w:rsidR="00D95B88" w:rsidRDefault="00D95B88">
            <w:pPr>
              <w:pStyle w:val="TableBlock"/>
            </w:pPr>
            <w:r>
              <w:rPr>
                <w:rFonts w:hint="cs"/>
                <w:rtl/>
              </w:rPr>
              <w:t>"כל אחד מאלה</w:t>
            </w:r>
            <w:r w:rsidR="000E79E1">
              <w:rPr>
                <w:rFonts w:hint="cs"/>
                <w:rtl/>
              </w:rPr>
              <w:t>:</w:t>
            </w:r>
          </w:p>
        </w:tc>
      </w:tr>
      <w:tr w:rsidR="00D95B88">
        <w:trPr>
          <w:cantSplit/>
          <w:trHeight w:val="60"/>
        </w:trPr>
        <w:tc>
          <w:tcPr>
            <w:tcW w:w="1871" w:type="dxa"/>
          </w:tcPr>
          <w:p w:rsidR="00D95B88" w:rsidRDefault="00D95B88">
            <w:pPr>
              <w:pStyle w:val="TableSideHeading"/>
            </w:pPr>
          </w:p>
        </w:tc>
        <w:tc>
          <w:tcPr>
            <w:tcW w:w="624" w:type="dxa"/>
          </w:tcPr>
          <w:p w:rsidR="00D95B88" w:rsidRDefault="00D95B88">
            <w:pPr>
              <w:pStyle w:val="TableText"/>
            </w:pPr>
          </w:p>
        </w:tc>
        <w:tc>
          <w:tcPr>
            <w:tcW w:w="624" w:type="dxa"/>
          </w:tcPr>
          <w:p w:rsidR="00D95B88" w:rsidRDefault="00D95B88">
            <w:pPr>
              <w:pStyle w:val="TableText"/>
            </w:pPr>
          </w:p>
        </w:tc>
        <w:tc>
          <w:tcPr>
            <w:tcW w:w="624" w:type="dxa"/>
          </w:tcPr>
          <w:p w:rsidR="00D95B88" w:rsidRDefault="00D95B88">
            <w:pPr>
              <w:pStyle w:val="TableText"/>
            </w:pPr>
          </w:p>
        </w:tc>
        <w:tc>
          <w:tcPr>
            <w:tcW w:w="624" w:type="dxa"/>
          </w:tcPr>
          <w:p w:rsidR="00D95B88" w:rsidRDefault="00D95B88">
            <w:pPr>
              <w:pStyle w:val="TableText"/>
            </w:pPr>
          </w:p>
        </w:tc>
        <w:tc>
          <w:tcPr>
            <w:tcW w:w="5274" w:type="dxa"/>
            <w:gridSpan w:val="4"/>
          </w:tcPr>
          <w:p w:rsidR="00D95B88" w:rsidRDefault="00D95B88" w:rsidP="00F4470B">
            <w:pPr>
              <w:pStyle w:val="TableBlock"/>
              <w:numPr>
                <w:ilvl w:val="0"/>
                <w:numId w:val="3"/>
              </w:numPr>
              <w:tabs>
                <w:tab w:val="left" w:pos="624"/>
              </w:tabs>
            </w:pPr>
            <w:r w:rsidRPr="00D95B88">
              <w:rPr>
                <w:rtl/>
              </w:rPr>
              <w:t>נמל כמשמעותו בפקודת הנמלים [נוסח ח</w:t>
            </w:r>
            <w:r w:rsidR="0099717D">
              <w:rPr>
                <w:rtl/>
              </w:rPr>
              <w:t>דש], תשל"א-1971</w:t>
            </w:r>
            <w:r w:rsidR="0099717D">
              <w:rPr>
                <w:rStyle w:val="a7"/>
                <w:rtl/>
              </w:rPr>
              <w:footnoteReference w:id="4"/>
            </w:r>
            <w:r w:rsidR="0099717D">
              <w:rPr>
                <w:rFonts w:hint="cs"/>
                <w:rtl/>
              </w:rPr>
              <w:t xml:space="preserve"> </w:t>
            </w:r>
            <w:r w:rsidR="000E79E1">
              <w:rPr>
                <w:rFonts w:hint="cs"/>
                <w:rtl/>
              </w:rPr>
              <w:t>אשר אישר המנהל כנמל לעניין פקודה זו</w:t>
            </w:r>
            <w:r w:rsidRPr="00D95B88">
              <w:rPr>
                <w:rtl/>
              </w:rPr>
              <w:t>;</w:t>
            </w:r>
          </w:p>
        </w:tc>
      </w:tr>
      <w:tr w:rsidR="0018204B">
        <w:trPr>
          <w:cantSplit/>
          <w:trHeight w:val="60"/>
        </w:trPr>
        <w:tc>
          <w:tcPr>
            <w:tcW w:w="1871" w:type="dxa"/>
          </w:tcPr>
          <w:p w:rsidR="0018204B" w:rsidRDefault="0018204B">
            <w:pPr>
              <w:pStyle w:val="TableSideHeading"/>
            </w:pPr>
          </w:p>
        </w:tc>
        <w:tc>
          <w:tcPr>
            <w:tcW w:w="624" w:type="dxa"/>
          </w:tcPr>
          <w:p w:rsidR="0018204B" w:rsidRDefault="0018204B" w:rsidP="0018204B">
            <w:pPr>
              <w:pStyle w:val="TableText"/>
            </w:pPr>
          </w:p>
        </w:tc>
        <w:tc>
          <w:tcPr>
            <w:tcW w:w="624" w:type="dxa"/>
          </w:tcPr>
          <w:p w:rsidR="0018204B" w:rsidRDefault="0018204B">
            <w:pPr>
              <w:pStyle w:val="TableText"/>
            </w:pPr>
          </w:p>
        </w:tc>
        <w:tc>
          <w:tcPr>
            <w:tcW w:w="624" w:type="dxa"/>
          </w:tcPr>
          <w:p w:rsidR="0018204B" w:rsidRDefault="0018204B">
            <w:pPr>
              <w:pStyle w:val="TableText"/>
            </w:pPr>
          </w:p>
        </w:tc>
        <w:tc>
          <w:tcPr>
            <w:tcW w:w="624" w:type="dxa"/>
          </w:tcPr>
          <w:p w:rsidR="0018204B" w:rsidRDefault="0018204B">
            <w:pPr>
              <w:pStyle w:val="TableText"/>
            </w:pPr>
          </w:p>
        </w:tc>
        <w:tc>
          <w:tcPr>
            <w:tcW w:w="5274" w:type="dxa"/>
            <w:gridSpan w:val="4"/>
          </w:tcPr>
          <w:p w:rsidR="0018204B" w:rsidRPr="00D95B88" w:rsidRDefault="0018204B" w:rsidP="0018204B">
            <w:pPr>
              <w:pStyle w:val="TableBlock"/>
              <w:numPr>
                <w:ilvl w:val="0"/>
                <w:numId w:val="3"/>
              </w:numPr>
              <w:tabs>
                <w:tab w:val="left" w:pos="624"/>
              </w:tabs>
              <w:rPr>
                <w:rtl/>
              </w:rPr>
            </w:pPr>
            <w:r>
              <w:rPr>
                <w:rFonts w:hint="cs"/>
                <w:rtl/>
              </w:rPr>
              <w:t>שדה תעופה כמשמעותו בחוק רשות שדות התעופה</w:t>
            </w:r>
            <w:r w:rsidR="00E73DA9">
              <w:rPr>
                <w:rFonts w:hint="cs"/>
                <w:rtl/>
              </w:rPr>
              <w:t>, תשל"ז- 1977</w:t>
            </w:r>
            <w:r w:rsidR="0099717D">
              <w:rPr>
                <w:rStyle w:val="a7"/>
                <w:rtl/>
              </w:rPr>
              <w:footnoteReference w:id="5"/>
            </w:r>
            <w:r>
              <w:rPr>
                <w:rFonts w:hint="cs"/>
                <w:rtl/>
              </w:rPr>
              <w:t xml:space="preserve"> אשר אישר המנהל כנמל לעניין פקודה זו;</w:t>
            </w:r>
          </w:p>
        </w:tc>
      </w:tr>
      <w:tr w:rsidR="0018204B">
        <w:trPr>
          <w:cantSplit/>
          <w:trHeight w:val="60"/>
        </w:trPr>
        <w:tc>
          <w:tcPr>
            <w:tcW w:w="1871" w:type="dxa"/>
          </w:tcPr>
          <w:p w:rsidR="0018204B" w:rsidRDefault="0018204B">
            <w:pPr>
              <w:pStyle w:val="TableSideHeading"/>
            </w:pPr>
          </w:p>
        </w:tc>
        <w:tc>
          <w:tcPr>
            <w:tcW w:w="624" w:type="dxa"/>
          </w:tcPr>
          <w:p w:rsidR="0018204B" w:rsidRDefault="0018204B" w:rsidP="0018204B">
            <w:pPr>
              <w:pStyle w:val="TableText"/>
            </w:pPr>
          </w:p>
        </w:tc>
        <w:tc>
          <w:tcPr>
            <w:tcW w:w="624" w:type="dxa"/>
          </w:tcPr>
          <w:p w:rsidR="0018204B" w:rsidRDefault="0018204B">
            <w:pPr>
              <w:pStyle w:val="TableText"/>
            </w:pPr>
          </w:p>
        </w:tc>
        <w:tc>
          <w:tcPr>
            <w:tcW w:w="624" w:type="dxa"/>
          </w:tcPr>
          <w:p w:rsidR="0018204B" w:rsidRDefault="0018204B">
            <w:pPr>
              <w:pStyle w:val="TableText"/>
            </w:pPr>
          </w:p>
        </w:tc>
        <w:tc>
          <w:tcPr>
            <w:tcW w:w="624" w:type="dxa"/>
          </w:tcPr>
          <w:p w:rsidR="0018204B" w:rsidRDefault="0018204B">
            <w:pPr>
              <w:pStyle w:val="TableText"/>
            </w:pPr>
          </w:p>
        </w:tc>
        <w:tc>
          <w:tcPr>
            <w:tcW w:w="5274" w:type="dxa"/>
            <w:gridSpan w:val="4"/>
          </w:tcPr>
          <w:p w:rsidR="0018204B" w:rsidRDefault="0018204B" w:rsidP="0018204B">
            <w:pPr>
              <w:pStyle w:val="TableBlock"/>
              <w:numPr>
                <w:ilvl w:val="0"/>
                <w:numId w:val="3"/>
              </w:numPr>
              <w:tabs>
                <w:tab w:val="left" w:pos="624"/>
              </w:tabs>
              <w:rPr>
                <w:rtl/>
              </w:rPr>
            </w:pPr>
            <w:r>
              <w:rPr>
                <w:rFonts w:hint="cs"/>
                <w:rtl/>
              </w:rPr>
              <w:t>מסופי מעבר  כמשמעותם בחוק  רשות שדות התעופה (הוראת שעה),</w:t>
            </w:r>
            <w:r w:rsidR="00E73DA9">
              <w:rPr>
                <w:rFonts w:hint="cs"/>
                <w:rtl/>
              </w:rPr>
              <w:t xml:space="preserve"> תש"ם- 1980</w:t>
            </w:r>
            <w:r w:rsidR="0099717D">
              <w:rPr>
                <w:rStyle w:val="a7"/>
                <w:rtl/>
              </w:rPr>
              <w:footnoteReference w:id="6"/>
            </w:r>
            <w:r>
              <w:rPr>
                <w:rFonts w:hint="cs"/>
                <w:rtl/>
              </w:rPr>
              <w:t xml:space="preserve"> אשר אישר המנהל כנמל לעניין פקודה זו;</w:t>
            </w:r>
          </w:p>
        </w:tc>
      </w:tr>
      <w:tr w:rsidR="00D95B88">
        <w:trPr>
          <w:cantSplit/>
          <w:trHeight w:val="60"/>
        </w:trPr>
        <w:tc>
          <w:tcPr>
            <w:tcW w:w="1871" w:type="dxa"/>
          </w:tcPr>
          <w:p w:rsidR="00D95B88" w:rsidRDefault="00D95B88">
            <w:pPr>
              <w:pStyle w:val="TableSideHeading"/>
            </w:pPr>
          </w:p>
        </w:tc>
        <w:tc>
          <w:tcPr>
            <w:tcW w:w="624" w:type="dxa"/>
          </w:tcPr>
          <w:p w:rsidR="00D95B88" w:rsidRDefault="00D95B88" w:rsidP="00D95B88">
            <w:pPr>
              <w:pStyle w:val="TableText"/>
            </w:pPr>
          </w:p>
        </w:tc>
        <w:tc>
          <w:tcPr>
            <w:tcW w:w="624" w:type="dxa"/>
          </w:tcPr>
          <w:p w:rsidR="00D95B88" w:rsidRDefault="00D95B88">
            <w:pPr>
              <w:pStyle w:val="TableText"/>
            </w:pPr>
          </w:p>
        </w:tc>
        <w:tc>
          <w:tcPr>
            <w:tcW w:w="624" w:type="dxa"/>
          </w:tcPr>
          <w:p w:rsidR="00D95B88" w:rsidRDefault="00D95B88">
            <w:pPr>
              <w:pStyle w:val="TableText"/>
            </w:pPr>
          </w:p>
        </w:tc>
        <w:tc>
          <w:tcPr>
            <w:tcW w:w="624" w:type="dxa"/>
          </w:tcPr>
          <w:p w:rsidR="00D95B88" w:rsidRDefault="00D95B88">
            <w:pPr>
              <w:pStyle w:val="TableText"/>
            </w:pPr>
          </w:p>
        </w:tc>
        <w:tc>
          <w:tcPr>
            <w:tcW w:w="5274" w:type="dxa"/>
            <w:gridSpan w:val="4"/>
          </w:tcPr>
          <w:p w:rsidR="00D95B88" w:rsidRPr="00D95B88" w:rsidRDefault="00D95B88" w:rsidP="00F4470B">
            <w:pPr>
              <w:pStyle w:val="TableBlock"/>
              <w:numPr>
                <w:ilvl w:val="0"/>
                <w:numId w:val="3"/>
              </w:numPr>
              <w:tabs>
                <w:tab w:val="left" w:pos="624"/>
              </w:tabs>
              <w:rPr>
                <w:rtl/>
              </w:rPr>
            </w:pPr>
            <w:r>
              <w:rPr>
                <w:rFonts w:hint="cs"/>
                <w:rtl/>
              </w:rPr>
              <w:t>מקום שאישר השר בתקנות</w:t>
            </w:r>
            <w:r w:rsidR="00470C88">
              <w:rPr>
                <w:rFonts w:hint="cs"/>
                <w:rtl/>
              </w:rPr>
              <w:t>;</w:t>
            </w:r>
          </w:p>
        </w:tc>
      </w:tr>
      <w:tr w:rsidR="002B0D81" w:rsidTr="00C143FA">
        <w:trPr>
          <w:cantSplit/>
          <w:trHeight w:val="60"/>
        </w:trPr>
        <w:tc>
          <w:tcPr>
            <w:tcW w:w="1871" w:type="dxa"/>
          </w:tcPr>
          <w:p w:rsidR="002B0D81" w:rsidRDefault="002B0D81">
            <w:pPr>
              <w:pStyle w:val="TableSideHeading"/>
            </w:pPr>
          </w:p>
        </w:tc>
        <w:tc>
          <w:tcPr>
            <w:tcW w:w="624" w:type="dxa"/>
          </w:tcPr>
          <w:p w:rsidR="002B0D81" w:rsidRDefault="002B0D81" w:rsidP="002B0D81">
            <w:pPr>
              <w:pStyle w:val="TableText"/>
            </w:pPr>
          </w:p>
        </w:tc>
        <w:tc>
          <w:tcPr>
            <w:tcW w:w="624" w:type="dxa"/>
          </w:tcPr>
          <w:p w:rsidR="002B0D81" w:rsidRDefault="002B0D81">
            <w:pPr>
              <w:pStyle w:val="TableText"/>
            </w:pPr>
          </w:p>
        </w:tc>
        <w:tc>
          <w:tcPr>
            <w:tcW w:w="6522" w:type="dxa"/>
            <w:gridSpan w:val="6"/>
          </w:tcPr>
          <w:p w:rsidR="002B0D81" w:rsidRDefault="002B0D81" w:rsidP="002B0D81">
            <w:pPr>
              <w:pStyle w:val="TableBlock"/>
              <w:numPr>
                <w:ilvl w:val="0"/>
                <w:numId w:val="2"/>
              </w:numPr>
              <w:tabs>
                <w:tab w:val="left" w:pos="624"/>
              </w:tabs>
              <w:rPr>
                <w:rtl/>
              </w:rPr>
            </w:pPr>
            <w:r>
              <w:rPr>
                <w:rFonts w:hint="cs"/>
                <w:rtl/>
              </w:rPr>
              <w:t>אחרי ההגדרה "נמל" יבוא:</w:t>
            </w:r>
          </w:p>
        </w:tc>
      </w:tr>
      <w:tr w:rsidR="002B0D81">
        <w:trPr>
          <w:cantSplit/>
          <w:trHeight w:val="60"/>
        </w:trPr>
        <w:tc>
          <w:tcPr>
            <w:tcW w:w="1871" w:type="dxa"/>
          </w:tcPr>
          <w:p w:rsidR="002B0D81" w:rsidRDefault="002B0D81">
            <w:pPr>
              <w:pStyle w:val="TableSideHeading"/>
            </w:pPr>
          </w:p>
        </w:tc>
        <w:tc>
          <w:tcPr>
            <w:tcW w:w="624" w:type="dxa"/>
          </w:tcPr>
          <w:p w:rsidR="002B0D81" w:rsidRDefault="002B0D81">
            <w:pPr>
              <w:pStyle w:val="TableText"/>
            </w:pPr>
          </w:p>
        </w:tc>
        <w:tc>
          <w:tcPr>
            <w:tcW w:w="624" w:type="dxa"/>
          </w:tcPr>
          <w:p w:rsidR="002B0D81" w:rsidRDefault="002B0D81">
            <w:pPr>
              <w:pStyle w:val="TableText"/>
            </w:pPr>
          </w:p>
        </w:tc>
        <w:tc>
          <w:tcPr>
            <w:tcW w:w="624" w:type="dxa"/>
          </w:tcPr>
          <w:p w:rsidR="002B0D81" w:rsidRDefault="002B0D81">
            <w:pPr>
              <w:pStyle w:val="TableText"/>
            </w:pPr>
          </w:p>
        </w:tc>
        <w:tc>
          <w:tcPr>
            <w:tcW w:w="5898" w:type="dxa"/>
            <w:gridSpan w:val="5"/>
          </w:tcPr>
          <w:p w:rsidR="002B0D81" w:rsidRDefault="002B0D81" w:rsidP="00E73DA9">
            <w:pPr>
              <w:pStyle w:val="TableBlock"/>
              <w:rPr>
                <w:rtl/>
              </w:rPr>
            </w:pPr>
            <w:r>
              <w:rPr>
                <w:rFonts w:hint="cs"/>
                <w:rtl/>
              </w:rPr>
              <w:t xml:space="preserve">"סוכן מכס" - </w:t>
            </w:r>
            <w:r w:rsidRPr="002B0D81">
              <w:rPr>
                <w:rtl/>
              </w:rPr>
              <w:t xml:space="preserve">כהגדרתו בחוק סוכני המכס, </w:t>
            </w:r>
            <w:proofErr w:type="spellStart"/>
            <w:r w:rsidRPr="002B0D81">
              <w:rPr>
                <w:rtl/>
              </w:rPr>
              <w:t>הת</w:t>
            </w:r>
            <w:r w:rsidR="00E73DA9">
              <w:rPr>
                <w:rtl/>
              </w:rPr>
              <w:t>שכ"ה</w:t>
            </w:r>
            <w:proofErr w:type="spellEnd"/>
            <w:r w:rsidR="00E73DA9">
              <w:rPr>
                <w:rtl/>
              </w:rPr>
              <w:t>- 1964</w:t>
            </w:r>
            <w:r w:rsidR="0099717D">
              <w:rPr>
                <w:rStyle w:val="a7"/>
                <w:rtl/>
              </w:rPr>
              <w:footnoteReference w:id="7"/>
            </w:r>
            <w:r w:rsidR="00D83414">
              <w:rPr>
                <w:rFonts w:hint="cs"/>
                <w:rtl/>
              </w:rPr>
              <w:t xml:space="preserve"> (להלן-"חוק סוכני </w:t>
            </w:r>
            <w:r w:rsidR="00DD01DC">
              <w:rPr>
                <w:rFonts w:hint="cs"/>
                <w:rtl/>
              </w:rPr>
              <w:t>ה</w:t>
            </w:r>
            <w:r w:rsidR="00D83414">
              <w:rPr>
                <w:rFonts w:hint="cs"/>
                <w:rtl/>
              </w:rPr>
              <w:t>מכס"</w:t>
            </w:r>
            <w:r w:rsidR="00470C88">
              <w:rPr>
                <w:rFonts w:hint="cs"/>
                <w:rtl/>
              </w:rPr>
              <w:t>;</w:t>
            </w:r>
          </w:p>
        </w:tc>
      </w:tr>
      <w:tr w:rsidR="00C13CA1" w:rsidTr="0080164B">
        <w:trPr>
          <w:cantSplit/>
          <w:trHeight w:val="60"/>
        </w:trPr>
        <w:tc>
          <w:tcPr>
            <w:tcW w:w="1871" w:type="dxa"/>
          </w:tcPr>
          <w:p w:rsidR="00C13CA1" w:rsidRDefault="00C13CA1">
            <w:pPr>
              <w:pStyle w:val="TableSideHeading"/>
            </w:pPr>
          </w:p>
        </w:tc>
        <w:tc>
          <w:tcPr>
            <w:tcW w:w="624" w:type="dxa"/>
          </w:tcPr>
          <w:p w:rsidR="00C13CA1" w:rsidRDefault="00C13CA1" w:rsidP="00C13CA1">
            <w:pPr>
              <w:pStyle w:val="TableText"/>
            </w:pPr>
          </w:p>
        </w:tc>
        <w:tc>
          <w:tcPr>
            <w:tcW w:w="624" w:type="dxa"/>
          </w:tcPr>
          <w:p w:rsidR="00C13CA1" w:rsidRDefault="00C13CA1">
            <w:pPr>
              <w:pStyle w:val="TableText"/>
            </w:pPr>
          </w:p>
        </w:tc>
        <w:tc>
          <w:tcPr>
            <w:tcW w:w="6522" w:type="dxa"/>
            <w:gridSpan w:val="6"/>
          </w:tcPr>
          <w:p w:rsidR="00C13CA1" w:rsidRDefault="00C13CA1" w:rsidP="00C13CA1">
            <w:pPr>
              <w:pStyle w:val="TableBlock"/>
              <w:numPr>
                <w:ilvl w:val="0"/>
                <w:numId w:val="2"/>
              </w:numPr>
              <w:tabs>
                <w:tab w:val="left" w:pos="624"/>
              </w:tabs>
              <w:rPr>
                <w:rtl/>
              </w:rPr>
            </w:pPr>
            <w:r>
              <w:rPr>
                <w:rFonts w:hint="cs"/>
                <w:rtl/>
              </w:rPr>
              <w:t>אחרי ההגדרה "רשות- המכס" יבוא:</w:t>
            </w:r>
          </w:p>
        </w:tc>
      </w:tr>
      <w:tr w:rsidR="00C13CA1">
        <w:trPr>
          <w:cantSplit/>
          <w:trHeight w:val="60"/>
        </w:trPr>
        <w:tc>
          <w:tcPr>
            <w:tcW w:w="1871" w:type="dxa"/>
          </w:tcPr>
          <w:p w:rsidR="00C13CA1" w:rsidRDefault="00C13CA1">
            <w:pPr>
              <w:pStyle w:val="TableSideHeading"/>
            </w:pPr>
          </w:p>
        </w:tc>
        <w:tc>
          <w:tcPr>
            <w:tcW w:w="624" w:type="dxa"/>
          </w:tcPr>
          <w:p w:rsidR="00C13CA1" w:rsidRDefault="00C13CA1">
            <w:pPr>
              <w:pStyle w:val="TableText"/>
            </w:pPr>
          </w:p>
        </w:tc>
        <w:tc>
          <w:tcPr>
            <w:tcW w:w="624" w:type="dxa"/>
          </w:tcPr>
          <w:p w:rsidR="00C13CA1" w:rsidRDefault="00C13CA1">
            <w:pPr>
              <w:pStyle w:val="TableText"/>
            </w:pPr>
          </w:p>
        </w:tc>
        <w:tc>
          <w:tcPr>
            <w:tcW w:w="624" w:type="dxa"/>
          </w:tcPr>
          <w:p w:rsidR="00C13CA1" w:rsidRDefault="00C13CA1">
            <w:pPr>
              <w:pStyle w:val="TableText"/>
            </w:pPr>
          </w:p>
        </w:tc>
        <w:tc>
          <w:tcPr>
            <w:tcW w:w="5898" w:type="dxa"/>
            <w:gridSpan w:val="5"/>
          </w:tcPr>
          <w:p w:rsidR="00C13CA1" w:rsidRDefault="00C13CA1" w:rsidP="00B7632B">
            <w:pPr>
              <w:pStyle w:val="TableBlock"/>
              <w:tabs>
                <w:tab w:val="clear" w:pos="624"/>
              </w:tabs>
            </w:pPr>
            <w:r>
              <w:rPr>
                <w:rFonts w:hint="cs"/>
                <w:rtl/>
              </w:rPr>
              <w:t>"שטעון"- הובלת טובין לישראל, פריקתם מכלי הובלה בנמל, הטענתם לכלי הובלה אחר, בין אם באותו נמל ובין אם בנמל אחר, וייצואם</w:t>
            </w:r>
            <w:r w:rsidR="00B7632B">
              <w:rPr>
                <w:rFonts w:hint="cs"/>
                <w:rtl/>
              </w:rPr>
              <w:t xml:space="preserve"> אל מחוץ לישראל</w:t>
            </w:r>
            <w:r>
              <w:rPr>
                <w:rFonts w:hint="cs"/>
                <w:rtl/>
              </w:rPr>
              <w:t>, ובלבד שהטובין נשארו בפיקוח המכס משעת הבאתם לישראל ועד ליצואם מישראל</w:t>
            </w:r>
            <w:r w:rsidR="00B7632B">
              <w:rPr>
                <w:rFonts w:hint="cs"/>
                <w:rtl/>
              </w:rPr>
              <w:t>"</w:t>
            </w:r>
            <w:r>
              <w:rPr>
                <w:rFonts w:hint="cs"/>
                <w:rtl/>
              </w:rPr>
              <w:t>.</w:t>
            </w:r>
          </w:p>
          <w:p w:rsidR="00C13CA1" w:rsidRPr="00C13CA1" w:rsidRDefault="00C13CA1">
            <w:pPr>
              <w:pStyle w:val="TableBlock"/>
            </w:pPr>
          </w:p>
        </w:tc>
      </w:tr>
      <w:tr w:rsidR="00327D46">
        <w:trPr>
          <w:cantSplit/>
          <w:trHeight w:val="60"/>
        </w:trPr>
        <w:tc>
          <w:tcPr>
            <w:tcW w:w="1871" w:type="dxa"/>
          </w:tcPr>
          <w:p w:rsidR="00327D46" w:rsidRDefault="00327D46" w:rsidP="00FF0221">
            <w:pPr>
              <w:pStyle w:val="TableSideHeading"/>
              <w:keepLines w:val="0"/>
            </w:pPr>
            <w:r>
              <w:rPr>
                <w:rFonts w:hint="cs"/>
                <w:rtl/>
              </w:rPr>
              <w:t>ביטול סעיף 6</w:t>
            </w:r>
          </w:p>
        </w:tc>
        <w:tc>
          <w:tcPr>
            <w:tcW w:w="624" w:type="dxa"/>
          </w:tcPr>
          <w:p w:rsidR="00327D46" w:rsidRDefault="00327D46" w:rsidP="00327D46">
            <w:pPr>
              <w:pStyle w:val="TableText"/>
              <w:keepLines w:val="0"/>
              <w:numPr>
                <w:ilvl w:val="0"/>
                <w:numId w:val="1"/>
              </w:numPr>
            </w:pPr>
            <w:r>
              <w:rPr>
                <w:rFonts w:hint="cs"/>
                <w:rtl/>
              </w:rPr>
              <w:t>ס</w:t>
            </w:r>
          </w:p>
        </w:tc>
        <w:tc>
          <w:tcPr>
            <w:tcW w:w="7146" w:type="dxa"/>
            <w:gridSpan w:val="7"/>
          </w:tcPr>
          <w:p w:rsidR="00327D46" w:rsidRPr="00C34DE2" w:rsidRDefault="00327D46" w:rsidP="00FF0221">
            <w:pPr>
              <w:pStyle w:val="TableBlock"/>
              <w:keepLines w:val="0"/>
            </w:pPr>
            <w:r>
              <w:rPr>
                <w:rFonts w:hint="cs"/>
                <w:rtl/>
              </w:rPr>
              <w:t xml:space="preserve">סעיף 6 </w:t>
            </w:r>
            <w:r w:rsidR="00711DAB">
              <w:rPr>
                <w:rFonts w:hint="cs"/>
                <w:rtl/>
              </w:rPr>
              <w:t>לפקודה</w:t>
            </w:r>
            <w:r w:rsidR="00AC44DA">
              <w:rPr>
                <w:rtl/>
              </w:rPr>
              <w:t>–</w:t>
            </w:r>
            <w:r>
              <w:rPr>
                <w:rFonts w:hint="cs"/>
                <w:rtl/>
              </w:rPr>
              <w:t xml:space="preserve"> בטל</w:t>
            </w:r>
            <w:r w:rsidR="00470C88">
              <w:rPr>
                <w:rFonts w:hint="cs"/>
                <w:rtl/>
              </w:rPr>
              <w:t>.</w:t>
            </w:r>
          </w:p>
        </w:tc>
      </w:tr>
      <w:tr w:rsidR="000F4B87">
        <w:trPr>
          <w:cantSplit/>
          <w:trHeight w:val="60"/>
        </w:trPr>
        <w:tc>
          <w:tcPr>
            <w:tcW w:w="1871" w:type="dxa"/>
          </w:tcPr>
          <w:p w:rsidR="000F4B87" w:rsidRDefault="000F4B87" w:rsidP="00FF0221">
            <w:pPr>
              <w:pStyle w:val="TableSideHeading"/>
              <w:keepLines w:val="0"/>
            </w:pPr>
            <w:r>
              <w:rPr>
                <w:rFonts w:hint="cs"/>
                <w:rtl/>
              </w:rPr>
              <w:lastRenderedPageBreak/>
              <w:t>ביטול סעיף 11</w:t>
            </w:r>
          </w:p>
        </w:tc>
        <w:tc>
          <w:tcPr>
            <w:tcW w:w="624" w:type="dxa"/>
          </w:tcPr>
          <w:p w:rsidR="000F4B87" w:rsidRDefault="000F4B87" w:rsidP="000F4B87">
            <w:pPr>
              <w:pStyle w:val="TableText"/>
              <w:keepLines w:val="0"/>
              <w:numPr>
                <w:ilvl w:val="0"/>
                <w:numId w:val="1"/>
              </w:numPr>
            </w:pPr>
          </w:p>
        </w:tc>
        <w:tc>
          <w:tcPr>
            <w:tcW w:w="7146" w:type="dxa"/>
            <w:gridSpan w:val="7"/>
          </w:tcPr>
          <w:p w:rsidR="000F4B87" w:rsidRPr="00C34DE2" w:rsidRDefault="000F4B87" w:rsidP="00FF0221">
            <w:pPr>
              <w:pStyle w:val="TableBlock"/>
              <w:keepLines w:val="0"/>
            </w:pPr>
            <w:r>
              <w:rPr>
                <w:rFonts w:hint="cs"/>
                <w:rtl/>
              </w:rPr>
              <w:t xml:space="preserve">סעיף 11 </w:t>
            </w:r>
            <w:r w:rsidR="00711DAB">
              <w:rPr>
                <w:rFonts w:hint="cs"/>
                <w:rtl/>
              </w:rPr>
              <w:t>לפקודה</w:t>
            </w:r>
            <w:r w:rsidR="00AC44DA">
              <w:rPr>
                <w:rtl/>
              </w:rPr>
              <w:t>–</w:t>
            </w:r>
            <w:r>
              <w:rPr>
                <w:rFonts w:hint="cs"/>
                <w:rtl/>
              </w:rPr>
              <w:t xml:space="preserve"> בטל</w:t>
            </w:r>
            <w:r w:rsidR="00470C88">
              <w:rPr>
                <w:rFonts w:hint="cs"/>
                <w:rtl/>
              </w:rPr>
              <w:t>.</w:t>
            </w:r>
          </w:p>
        </w:tc>
      </w:tr>
      <w:tr w:rsidR="007C70F5">
        <w:trPr>
          <w:cantSplit/>
          <w:trHeight w:val="60"/>
        </w:trPr>
        <w:tc>
          <w:tcPr>
            <w:tcW w:w="1871" w:type="dxa"/>
          </w:tcPr>
          <w:p w:rsidR="007C70F5" w:rsidRDefault="007C70F5" w:rsidP="007D7BB9">
            <w:pPr>
              <w:pStyle w:val="TableSideHeading"/>
              <w:keepLines w:val="0"/>
            </w:pPr>
            <w:r>
              <w:rPr>
                <w:rFonts w:hint="cs"/>
                <w:rtl/>
              </w:rPr>
              <w:t>ביטול סעיף 12</w:t>
            </w:r>
          </w:p>
        </w:tc>
        <w:tc>
          <w:tcPr>
            <w:tcW w:w="624" w:type="dxa"/>
          </w:tcPr>
          <w:p w:rsidR="007C70F5" w:rsidRDefault="007C70F5" w:rsidP="007C70F5">
            <w:pPr>
              <w:pStyle w:val="TableText"/>
              <w:keepLines w:val="0"/>
              <w:numPr>
                <w:ilvl w:val="0"/>
                <w:numId w:val="1"/>
              </w:numPr>
            </w:pPr>
          </w:p>
        </w:tc>
        <w:tc>
          <w:tcPr>
            <w:tcW w:w="7146" w:type="dxa"/>
            <w:gridSpan w:val="7"/>
          </w:tcPr>
          <w:p w:rsidR="007C70F5" w:rsidRPr="00C34DE2" w:rsidRDefault="007C70F5" w:rsidP="007D7BB9">
            <w:pPr>
              <w:pStyle w:val="TableBlock"/>
              <w:keepLines w:val="0"/>
            </w:pPr>
            <w:r>
              <w:rPr>
                <w:rFonts w:hint="cs"/>
                <w:rtl/>
              </w:rPr>
              <w:t xml:space="preserve">סעיף 12 </w:t>
            </w:r>
            <w:r w:rsidR="00711DAB">
              <w:rPr>
                <w:rFonts w:hint="cs"/>
                <w:rtl/>
              </w:rPr>
              <w:t>לפקודה</w:t>
            </w:r>
            <w:r>
              <w:rPr>
                <w:rtl/>
              </w:rPr>
              <w:t>–</w:t>
            </w:r>
            <w:r>
              <w:rPr>
                <w:rFonts w:hint="cs"/>
                <w:rtl/>
              </w:rPr>
              <w:t xml:space="preserve"> בטל</w:t>
            </w:r>
            <w:r w:rsidR="00470C88">
              <w:rPr>
                <w:rFonts w:hint="cs"/>
                <w:rtl/>
              </w:rPr>
              <w:t>.</w:t>
            </w:r>
          </w:p>
        </w:tc>
      </w:tr>
      <w:tr w:rsidR="00FE2E20" w:rsidTr="005F6FF0">
        <w:trPr>
          <w:cantSplit/>
          <w:trHeight w:val="23"/>
        </w:trPr>
        <w:tc>
          <w:tcPr>
            <w:tcW w:w="1871" w:type="dxa"/>
          </w:tcPr>
          <w:p w:rsidR="00FE2E20" w:rsidRDefault="00FE2E20" w:rsidP="00FF0221">
            <w:pPr>
              <w:pStyle w:val="TableSideHeading"/>
              <w:keepLines w:val="0"/>
            </w:pPr>
            <w:r>
              <w:rPr>
                <w:rFonts w:hint="cs"/>
                <w:rtl/>
              </w:rPr>
              <w:t>תיקון סעיף 13</w:t>
            </w:r>
          </w:p>
        </w:tc>
        <w:tc>
          <w:tcPr>
            <w:tcW w:w="624" w:type="dxa"/>
          </w:tcPr>
          <w:p w:rsidR="00FE2E20" w:rsidRDefault="00FE2E20" w:rsidP="00FE2E20">
            <w:pPr>
              <w:pStyle w:val="TableText"/>
              <w:keepLines w:val="0"/>
              <w:numPr>
                <w:ilvl w:val="0"/>
                <w:numId w:val="1"/>
              </w:numPr>
            </w:pPr>
            <w:r>
              <w:t>C</w:t>
            </w:r>
          </w:p>
        </w:tc>
        <w:tc>
          <w:tcPr>
            <w:tcW w:w="7146" w:type="dxa"/>
            <w:gridSpan w:val="7"/>
          </w:tcPr>
          <w:p w:rsidR="00FE2E20" w:rsidRPr="00C34DE2" w:rsidRDefault="00FE2E20" w:rsidP="00FF0221">
            <w:pPr>
              <w:pStyle w:val="TableBlock"/>
              <w:keepLines w:val="0"/>
            </w:pPr>
            <w:r>
              <w:rPr>
                <w:rFonts w:hint="cs"/>
                <w:rtl/>
              </w:rPr>
              <w:t>בסעיף 13</w:t>
            </w:r>
            <w:r w:rsidR="00711DAB">
              <w:rPr>
                <w:rFonts w:hint="cs"/>
                <w:rtl/>
              </w:rPr>
              <w:t xml:space="preserve"> לפקודה</w:t>
            </w:r>
            <w:r>
              <w:rPr>
                <w:rFonts w:hint="cs"/>
                <w:rtl/>
              </w:rPr>
              <w:t>, במקום "הממשלה" יבוא "שר האוצר"</w:t>
            </w:r>
            <w:r w:rsidR="00470C88">
              <w:rPr>
                <w:rFonts w:hint="cs"/>
                <w:rtl/>
              </w:rPr>
              <w:t>.</w:t>
            </w:r>
          </w:p>
        </w:tc>
      </w:tr>
      <w:tr w:rsidR="00C657FA">
        <w:trPr>
          <w:cantSplit/>
          <w:trHeight w:val="60"/>
        </w:trPr>
        <w:tc>
          <w:tcPr>
            <w:tcW w:w="1871" w:type="dxa"/>
          </w:tcPr>
          <w:p w:rsidR="00C657FA" w:rsidRDefault="00C657FA" w:rsidP="00BE6C33">
            <w:pPr>
              <w:pStyle w:val="TableSideHeading"/>
              <w:keepLines w:val="0"/>
            </w:pPr>
            <w:r>
              <w:rPr>
                <w:rFonts w:hint="cs"/>
                <w:rtl/>
              </w:rPr>
              <w:t>הוספת פרק 3א</w:t>
            </w:r>
          </w:p>
        </w:tc>
        <w:tc>
          <w:tcPr>
            <w:tcW w:w="624" w:type="dxa"/>
          </w:tcPr>
          <w:p w:rsidR="00C657FA" w:rsidRDefault="00C657FA" w:rsidP="00C657FA">
            <w:pPr>
              <w:pStyle w:val="TableText"/>
              <w:keepLines w:val="0"/>
              <w:numPr>
                <w:ilvl w:val="0"/>
                <w:numId w:val="1"/>
              </w:numPr>
            </w:pPr>
            <w:r>
              <w:rPr>
                <w:rFonts w:hint="cs"/>
                <w:rtl/>
              </w:rPr>
              <w:t>כ</w:t>
            </w:r>
          </w:p>
        </w:tc>
        <w:tc>
          <w:tcPr>
            <w:tcW w:w="7146" w:type="dxa"/>
            <w:gridSpan w:val="7"/>
          </w:tcPr>
          <w:p w:rsidR="00C657FA" w:rsidRPr="00C34DE2" w:rsidRDefault="00C657FA" w:rsidP="00BE6C33">
            <w:pPr>
              <w:pStyle w:val="TableBlock"/>
              <w:keepLines w:val="0"/>
            </w:pPr>
            <w:r>
              <w:rPr>
                <w:rFonts w:hint="cs"/>
                <w:rtl/>
              </w:rPr>
              <w:t xml:space="preserve">אחרי סעיף 13 </w:t>
            </w:r>
            <w:r w:rsidR="00711DAB">
              <w:rPr>
                <w:rFonts w:hint="cs"/>
                <w:rtl/>
              </w:rPr>
              <w:t xml:space="preserve">לפקודה </w:t>
            </w:r>
            <w:r>
              <w:rPr>
                <w:rFonts w:hint="cs"/>
                <w:rtl/>
              </w:rPr>
              <w:t>יבוא:</w:t>
            </w:r>
          </w:p>
        </w:tc>
      </w:tr>
      <w:tr w:rsidR="00C657FA">
        <w:trPr>
          <w:cantSplit/>
          <w:trHeight w:val="60"/>
        </w:trPr>
        <w:tc>
          <w:tcPr>
            <w:tcW w:w="1871" w:type="dxa"/>
          </w:tcPr>
          <w:p w:rsidR="00C657FA" w:rsidRDefault="00C657FA">
            <w:pPr>
              <w:pStyle w:val="TableSideHeading"/>
            </w:pPr>
          </w:p>
        </w:tc>
        <w:tc>
          <w:tcPr>
            <w:tcW w:w="624" w:type="dxa"/>
          </w:tcPr>
          <w:p w:rsidR="00C657FA" w:rsidRDefault="00C657FA">
            <w:pPr>
              <w:pStyle w:val="TableText"/>
            </w:pPr>
          </w:p>
        </w:tc>
        <w:tc>
          <w:tcPr>
            <w:tcW w:w="7146" w:type="dxa"/>
            <w:gridSpan w:val="7"/>
          </w:tcPr>
          <w:p w:rsidR="00C657FA" w:rsidRPr="00C34DE2" w:rsidRDefault="00470C88">
            <w:pPr>
              <w:pStyle w:val="TableHead"/>
            </w:pPr>
            <w:r>
              <w:rPr>
                <w:rFonts w:hint="cs"/>
                <w:rtl/>
              </w:rPr>
              <w:t>"</w:t>
            </w:r>
            <w:r w:rsidR="00C657FA">
              <w:rPr>
                <w:rFonts w:hint="cs"/>
                <w:rtl/>
              </w:rPr>
              <w:t>פרק 3א: דיווח אלקטרוני</w:t>
            </w:r>
          </w:p>
        </w:tc>
      </w:tr>
      <w:tr w:rsidR="00C657FA">
        <w:trPr>
          <w:cantSplit/>
          <w:trHeight w:val="60"/>
        </w:trPr>
        <w:tc>
          <w:tcPr>
            <w:tcW w:w="1871" w:type="dxa"/>
          </w:tcPr>
          <w:p w:rsidR="00C657FA" w:rsidRDefault="00C657FA">
            <w:pPr>
              <w:pStyle w:val="TableSideHeading"/>
              <w:keepLines w:val="0"/>
            </w:pPr>
          </w:p>
        </w:tc>
        <w:tc>
          <w:tcPr>
            <w:tcW w:w="624" w:type="dxa"/>
          </w:tcPr>
          <w:p w:rsidR="00C657FA" w:rsidRDefault="00C657FA">
            <w:pPr>
              <w:pStyle w:val="TableText"/>
              <w:keepLines w:val="0"/>
            </w:pPr>
          </w:p>
        </w:tc>
        <w:tc>
          <w:tcPr>
            <w:tcW w:w="1872" w:type="dxa"/>
            <w:gridSpan w:val="3"/>
          </w:tcPr>
          <w:p w:rsidR="00C657FA" w:rsidRDefault="00C657FA">
            <w:pPr>
              <w:pStyle w:val="TableInnerSideHeading"/>
            </w:pPr>
            <w:r>
              <w:rPr>
                <w:rFonts w:hint="cs"/>
                <w:rtl/>
              </w:rPr>
              <w:t>חובת דיווח אלקטרוני</w:t>
            </w:r>
          </w:p>
        </w:tc>
        <w:tc>
          <w:tcPr>
            <w:tcW w:w="624" w:type="dxa"/>
          </w:tcPr>
          <w:p w:rsidR="00C657FA" w:rsidRDefault="00C657FA">
            <w:pPr>
              <w:pStyle w:val="TableText"/>
            </w:pPr>
            <w:r>
              <w:rPr>
                <w:rFonts w:hint="cs"/>
                <w:rtl/>
              </w:rPr>
              <w:t>13א</w:t>
            </w:r>
          </w:p>
        </w:tc>
        <w:tc>
          <w:tcPr>
            <w:tcW w:w="4650" w:type="dxa"/>
            <w:gridSpan w:val="3"/>
          </w:tcPr>
          <w:p w:rsidR="00C657FA" w:rsidRDefault="00C657FA" w:rsidP="004B79AB">
            <w:pPr>
              <w:pStyle w:val="TableBlock"/>
              <w:numPr>
                <w:ilvl w:val="0"/>
                <w:numId w:val="42"/>
              </w:numPr>
              <w:tabs>
                <w:tab w:val="left" w:pos="624"/>
              </w:tabs>
            </w:pPr>
            <w:r>
              <w:rPr>
                <w:rFonts w:hint="cs"/>
                <w:rtl/>
              </w:rPr>
              <w:t>הצהרת יבוא, הצהרת יצוא</w:t>
            </w:r>
            <w:r w:rsidR="001E2A52">
              <w:rPr>
                <w:rFonts w:hint="cs"/>
                <w:rtl/>
              </w:rPr>
              <w:t>, הצהרת שטעון</w:t>
            </w:r>
            <w:r>
              <w:rPr>
                <w:rFonts w:hint="cs"/>
                <w:rtl/>
              </w:rPr>
              <w:t xml:space="preserve"> ומצהר יוגשו למכס באמצעות מסר אלקטרוני וייחתמו בחתימה אלקטרונית מאושרת</w:t>
            </w:r>
            <w:r w:rsidR="00C72D1A">
              <w:rPr>
                <w:rFonts w:hint="cs"/>
                <w:rtl/>
              </w:rPr>
              <w:t>.</w:t>
            </w:r>
          </w:p>
        </w:tc>
      </w:tr>
      <w:tr w:rsidR="0039732A">
        <w:trPr>
          <w:cantSplit/>
          <w:trHeight w:val="60"/>
        </w:trPr>
        <w:tc>
          <w:tcPr>
            <w:tcW w:w="1871" w:type="dxa"/>
          </w:tcPr>
          <w:p w:rsidR="0039732A" w:rsidRDefault="0039732A">
            <w:pPr>
              <w:pStyle w:val="TableSideHeading"/>
            </w:pPr>
          </w:p>
        </w:tc>
        <w:tc>
          <w:tcPr>
            <w:tcW w:w="624" w:type="dxa"/>
          </w:tcPr>
          <w:p w:rsidR="0039732A" w:rsidRDefault="0039732A">
            <w:pPr>
              <w:pStyle w:val="TableText"/>
            </w:pPr>
          </w:p>
        </w:tc>
        <w:tc>
          <w:tcPr>
            <w:tcW w:w="624" w:type="dxa"/>
          </w:tcPr>
          <w:p w:rsidR="0039732A" w:rsidRDefault="0039732A">
            <w:pPr>
              <w:pStyle w:val="TableText"/>
            </w:pPr>
          </w:p>
        </w:tc>
        <w:tc>
          <w:tcPr>
            <w:tcW w:w="624" w:type="dxa"/>
          </w:tcPr>
          <w:p w:rsidR="0039732A" w:rsidRDefault="0039732A">
            <w:pPr>
              <w:pStyle w:val="TableText"/>
            </w:pPr>
          </w:p>
        </w:tc>
        <w:tc>
          <w:tcPr>
            <w:tcW w:w="624" w:type="dxa"/>
          </w:tcPr>
          <w:p w:rsidR="0039732A" w:rsidRDefault="0039732A">
            <w:pPr>
              <w:pStyle w:val="TableText"/>
            </w:pPr>
          </w:p>
        </w:tc>
        <w:tc>
          <w:tcPr>
            <w:tcW w:w="624" w:type="dxa"/>
          </w:tcPr>
          <w:p w:rsidR="0039732A" w:rsidRDefault="0039732A">
            <w:pPr>
              <w:pStyle w:val="TableText"/>
            </w:pPr>
          </w:p>
        </w:tc>
        <w:tc>
          <w:tcPr>
            <w:tcW w:w="4650" w:type="dxa"/>
            <w:gridSpan w:val="3"/>
          </w:tcPr>
          <w:p w:rsidR="0039732A" w:rsidRDefault="0039732A" w:rsidP="004B79AB">
            <w:pPr>
              <w:pStyle w:val="TableBlock"/>
              <w:numPr>
                <w:ilvl w:val="0"/>
                <w:numId w:val="42"/>
              </w:numPr>
              <w:tabs>
                <w:tab w:val="left" w:pos="624"/>
              </w:tabs>
            </w:pPr>
            <w:r>
              <w:rPr>
                <w:rFonts w:hint="cs"/>
                <w:rtl/>
              </w:rPr>
              <w:t>המנהל רשאי לקבוע מסמכים נוספים אשר יוגשו למכ</w:t>
            </w:r>
            <w:r w:rsidR="00F72CC7">
              <w:rPr>
                <w:rFonts w:hint="cs"/>
                <w:rtl/>
              </w:rPr>
              <w:t>ס באמצעות מסר אלקטרוני וייחתמו ב</w:t>
            </w:r>
            <w:r>
              <w:rPr>
                <w:rFonts w:hint="cs"/>
                <w:rtl/>
              </w:rPr>
              <w:t>חתימה אלקטרונית מאושרת</w:t>
            </w:r>
            <w:r w:rsidR="00FD55E8">
              <w:rPr>
                <w:rFonts w:hint="cs"/>
                <w:rtl/>
              </w:rPr>
              <w:t>.</w:t>
            </w:r>
          </w:p>
        </w:tc>
      </w:tr>
      <w:tr w:rsidR="00440905">
        <w:trPr>
          <w:cantSplit/>
          <w:trHeight w:val="60"/>
        </w:trPr>
        <w:tc>
          <w:tcPr>
            <w:tcW w:w="1871" w:type="dxa"/>
          </w:tcPr>
          <w:p w:rsidR="00440905" w:rsidRDefault="00440905">
            <w:pPr>
              <w:pStyle w:val="TableSideHeading"/>
              <w:keepLines w:val="0"/>
            </w:pPr>
          </w:p>
        </w:tc>
        <w:tc>
          <w:tcPr>
            <w:tcW w:w="624" w:type="dxa"/>
          </w:tcPr>
          <w:p w:rsidR="00440905" w:rsidRDefault="00440905">
            <w:pPr>
              <w:pStyle w:val="TableText"/>
              <w:keepLines w:val="0"/>
            </w:pPr>
          </w:p>
        </w:tc>
        <w:tc>
          <w:tcPr>
            <w:tcW w:w="1872" w:type="dxa"/>
            <w:gridSpan w:val="3"/>
          </w:tcPr>
          <w:p w:rsidR="00440905" w:rsidRDefault="00440905" w:rsidP="00137271">
            <w:pPr>
              <w:pStyle w:val="TableInnerSideHeading"/>
            </w:pPr>
            <w:r>
              <w:rPr>
                <w:rFonts w:hint="cs"/>
                <w:rtl/>
              </w:rPr>
              <w:t xml:space="preserve">המצאת מסר אלקטרוני </w:t>
            </w:r>
          </w:p>
        </w:tc>
        <w:tc>
          <w:tcPr>
            <w:tcW w:w="624" w:type="dxa"/>
          </w:tcPr>
          <w:p w:rsidR="00440905" w:rsidRDefault="00440905">
            <w:pPr>
              <w:pStyle w:val="TableText"/>
            </w:pPr>
            <w:r>
              <w:rPr>
                <w:rFonts w:hint="cs"/>
                <w:rtl/>
              </w:rPr>
              <w:t>13</w:t>
            </w:r>
            <w:r w:rsidR="00F4753F">
              <w:rPr>
                <w:rFonts w:hint="cs"/>
                <w:rtl/>
              </w:rPr>
              <w:t>ב</w:t>
            </w:r>
          </w:p>
        </w:tc>
        <w:tc>
          <w:tcPr>
            <w:tcW w:w="4650" w:type="dxa"/>
            <w:gridSpan w:val="3"/>
          </w:tcPr>
          <w:p w:rsidR="00440905" w:rsidRDefault="00440905" w:rsidP="00FE6E05">
            <w:pPr>
              <w:pStyle w:val="TableBlock"/>
            </w:pPr>
            <w:r w:rsidRPr="00440905">
              <w:rPr>
                <w:rtl/>
              </w:rPr>
              <w:t xml:space="preserve">הודעה, הוראה, דרישה וכל מסמך אחר </w:t>
            </w:r>
            <w:r>
              <w:rPr>
                <w:rFonts w:hint="cs"/>
                <w:rtl/>
              </w:rPr>
              <w:t>שרשות המכס</w:t>
            </w:r>
            <w:r w:rsidRPr="00440905">
              <w:rPr>
                <w:rtl/>
              </w:rPr>
              <w:t xml:space="preserve"> או עובד שהיא הסמיכה לכך רשאים להמציא לפי חוק זה לנמען, יכול שייערכו כמסר אלקט</w:t>
            </w:r>
            <w:r w:rsidR="00EB6F45">
              <w:rPr>
                <w:rtl/>
              </w:rPr>
              <w:t xml:space="preserve">רוני ויומצאו לנמען </w:t>
            </w:r>
            <w:r w:rsidR="00E9401B">
              <w:rPr>
                <w:rFonts w:hint="cs"/>
                <w:rtl/>
              </w:rPr>
              <w:t>באופן מקוון</w:t>
            </w:r>
            <w:r w:rsidR="00470C88">
              <w:rPr>
                <w:rFonts w:hint="cs"/>
                <w:rtl/>
              </w:rPr>
              <w:t>.</w:t>
            </w:r>
          </w:p>
        </w:tc>
      </w:tr>
      <w:tr w:rsidR="00440905">
        <w:trPr>
          <w:cantSplit/>
          <w:trHeight w:val="60"/>
        </w:trPr>
        <w:tc>
          <w:tcPr>
            <w:tcW w:w="1871" w:type="dxa"/>
          </w:tcPr>
          <w:p w:rsidR="00440905" w:rsidRDefault="00440905">
            <w:pPr>
              <w:pStyle w:val="TableSideHeading"/>
              <w:keepLines w:val="0"/>
            </w:pPr>
          </w:p>
        </w:tc>
        <w:tc>
          <w:tcPr>
            <w:tcW w:w="624" w:type="dxa"/>
          </w:tcPr>
          <w:p w:rsidR="00440905" w:rsidRDefault="00440905">
            <w:pPr>
              <w:pStyle w:val="TableText"/>
              <w:keepLines w:val="0"/>
            </w:pPr>
          </w:p>
        </w:tc>
        <w:tc>
          <w:tcPr>
            <w:tcW w:w="1872" w:type="dxa"/>
            <w:gridSpan w:val="3"/>
          </w:tcPr>
          <w:p w:rsidR="00440905" w:rsidRDefault="00440905">
            <w:pPr>
              <w:pStyle w:val="TableInnerSideHeading"/>
            </w:pPr>
            <w:r>
              <w:rPr>
                <w:rFonts w:hint="cs"/>
                <w:rtl/>
              </w:rPr>
              <w:t>חזקת מסירה</w:t>
            </w:r>
          </w:p>
        </w:tc>
        <w:tc>
          <w:tcPr>
            <w:tcW w:w="624" w:type="dxa"/>
          </w:tcPr>
          <w:p w:rsidR="00440905" w:rsidRDefault="00F4753F">
            <w:pPr>
              <w:pStyle w:val="TableText"/>
            </w:pPr>
            <w:r>
              <w:rPr>
                <w:rFonts w:hint="cs"/>
                <w:rtl/>
              </w:rPr>
              <w:t>13ג</w:t>
            </w:r>
          </w:p>
        </w:tc>
        <w:tc>
          <w:tcPr>
            <w:tcW w:w="4650" w:type="dxa"/>
            <w:gridSpan w:val="3"/>
          </w:tcPr>
          <w:p w:rsidR="00440905" w:rsidRDefault="00440905" w:rsidP="00E9401B">
            <w:pPr>
              <w:pStyle w:val="TableBlock"/>
            </w:pPr>
            <w:r w:rsidRPr="00440905">
              <w:rPr>
                <w:rtl/>
              </w:rPr>
              <w:t xml:space="preserve">מסר אלקטרוני שנשלח לנמען כאמור בסעיף </w:t>
            </w:r>
            <w:r>
              <w:rPr>
                <w:rFonts w:hint="cs"/>
                <w:rtl/>
              </w:rPr>
              <w:t>13</w:t>
            </w:r>
            <w:r w:rsidR="00F4753F">
              <w:rPr>
                <w:rFonts w:hint="cs"/>
                <w:rtl/>
              </w:rPr>
              <w:t>ב</w:t>
            </w:r>
            <w:r w:rsidRPr="00440905">
              <w:rPr>
                <w:rtl/>
              </w:rPr>
              <w:t xml:space="preserve"> </w:t>
            </w:r>
            <w:r>
              <w:rPr>
                <w:rFonts w:hint="cs"/>
                <w:rtl/>
              </w:rPr>
              <w:t>יראו אותו כאילו הומצא לנמען באותו יום</w:t>
            </w:r>
            <w:r w:rsidR="008268BC">
              <w:rPr>
                <w:rFonts w:hint="cs"/>
                <w:rtl/>
              </w:rPr>
              <w:t>.</w:t>
            </w:r>
          </w:p>
        </w:tc>
      </w:tr>
      <w:tr w:rsidR="00C657FA">
        <w:trPr>
          <w:cantSplit/>
          <w:trHeight w:val="60"/>
        </w:trPr>
        <w:tc>
          <w:tcPr>
            <w:tcW w:w="1871" w:type="dxa"/>
          </w:tcPr>
          <w:p w:rsidR="00C657FA" w:rsidRDefault="00C657FA">
            <w:pPr>
              <w:pStyle w:val="TableSideHeading"/>
              <w:keepLines w:val="0"/>
            </w:pPr>
          </w:p>
        </w:tc>
        <w:tc>
          <w:tcPr>
            <w:tcW w:w="624" w:type="dxa"/>
          </w:tcPr>
          <w:p w:rsidR="00C657FA" w:rsidRDefault="00C657FA">
            <w:pPr>
              <w:pStyle w:val="TableText"/>
              <w:keepLines w:val="0"/>
            </w:pPr>
          </w:p>
        </w:tc>
        <w:tc>
          <w:tcPr>
            <w:tcW w:w="1872" w:type="dxa"/>
            <w:gridSpan w:val="3"/>
          </w:tcPr>
          <w:p w:rsidR="00C657FA" w:rsidRDefault="00431D60">
            <w:pPr>
              <w:pStyle w:val="TableInnerSideHeading"/>
            </w:pPr>
            <w:r>
              <w:rPr>
                <w:rFonts w:hint="cs"/>
                <w:rtl/>
              </w:rPr>
              <w:t xml:space="preserve">כללים לעניין דיווח אלקטרוני </w:t>
            </w:r>
          </w:p>
        </w:tc>
        <w:tc>
          <w:tcPr>
            <w:tcW w:w="624" w:type="dxa"/>
          </w:tcPr>
          <w:p w:rsidR="00C657FA" w:rsidRDefault="00F4753F">
            <w:pPr>
              <w:pStyle w:val="TableText"/>
            </w:pPr>
            <w:r>
              <w:rPr>
                <w:rFonts w:hint="cs"/>
                <w:rtl/>
              </w:rPr>
              <w:t>13ד</w:t>
            </w:r>
          </w:p>
        </w:tc>
        <w:tc>
          <w:tcPr>
            <w:tcW w:w="4650" w:type="dxa"/>
            <w:gridSpan w:val="3"/>
          </w:tcPr>
          <w:p w:rsidR="00C657FA" w:rsidRDefault="00C657FA">
            <w:pPr>
              <w:pStyle w:val="TableBlock"/>
            </w:pPr>
            <w:r>
              <w:rPr>
                <w:rFonts w:hint="cs"/>
                <w:rtl/>
              </w:rPr>
              <w:t>המנהל רשאי לקבוע כללים לענ</w:t>
            </w:r>
            <w:r w:rsidR="00FE154F">
              <w:rPr>
                <w:rFonts w:hint="cs"/>
                <w:rtl/>
              </w:rPr>
              <w:t>י</w:t>
            </w:r>
            <w:r>
              <w:rPr>
                <w:rFonts w:hint="cs"/>
                <w:rtl/>
              </w:rPr>
              <w:t xml:space="preserve">ין- </w:t>
            </w:r>
          </w:p>
        </w:tc>
      </w:tr>
      <w:tr w:rsidR="00C657FA">
        <w:trPr>
          <w:cantSplit/>
          <w:trHeight w:val="60"/>
        </w:trPr>
        <w:tc>
          <w:tcPr>
            <w:tcW w:w="1871" w:type="dxa"/>
          </w:tcPr>
          <w:p w:rsidR="00C657FA" w:rsidRDefault="00C657FA">
            <w:pPr>
              <w:pStyle w:val="TableSideHeading"/>
            </w:pPr>
          </w:p>
        </w:tc>
        <w:tc>
          <w:tcPr>
            <w:tcW w:w="624" w:type="dxa"/>
          </w:tcPr>
          <w:p w:rsidR="00C657FA" w:rsidRDefault="00C657FA">
            <w:pPr>
              <w:pStyle w:val="TableText"/>
            </w:pPr>
          </w:p>
        </w:tc>
        <w:tc>
          <w:tcPr>
            <w:tcW w:w="624" w:type="dxa"/>
          </w:tcPr>
          <w:p w:rsidR="00C657FA" w:rsidRDefault="00C657FA">
            <w:pPr>
              <w:pStyle w:val="TableText"/>
            </w:pPr>
          </w:p>
        </w:tc>
        <w:tc>
          <w:tcPr>
            <w:tcW w:w="624" w:type="dxa"/>
          </w:tcPr>
          <w:p w:rsidR="00C657FA" w:rsidRDefault="00C657FA">
            <w:pPr>
              <w:pStyle w:val="TableText"/>
            </w:pPr>
          </w:p>
        </w:tc>
        <w:tc>
          <w:tcPr>
            <w:tcW w:w="624" w:type="dxa"/>
          </w:tcPr>
          <w:p w:rsidR="00C657FA" w:rsidRDefault="00C657FA">
            <w:pPr>
              <w:pStyle w:val="TableText"/>
            </w:pPr>
          </w:p>
        </w:tc>
        <w:tc>
          <w:tcPr>
            <w:tcW w:w="624" w:type="dxa"/>
          </w:tcPr>
          <w:p w:rsidR="00C657FA" w:rsidRDefault="00C657FA">
            <w:pPr>
              <w:pStyle w:val="TableText"/>
            </w:pPr>
          </w:p>
        </w:tc>
        <w:tc>
          <w:tcPr>
            <w:tcW w:w="624" w:type="dxa"/>
          </w:tcPr>
          <w:p w:rsidR="00C657FA" w:rsidRDefault="00C657FA">
            <w:pPr>
              <w:pStyle w:val="TableText"/>
            </w:pPr>
          </w:p>
        </w:tc>
        <w:tc>
          <w:tcPr>
            <w:tcW w:w="4026" w:type="dxa"/>
            <w:gridSpan w:val="2"/>
          </w:tcPr>
          <w:p w:rsidR="00C657FA" w:rsidRPr="00FE154F" w:rsidRDefault="00FE154F" w:rsidP="004B79AB">
            <w:pPr>
              <w:pStyle w:val="TableBlock"/>
              <w:numPr>
                <w:ilvl w:val="0"/>
                <w:numId w:val="15"/>
              </w:numPr>
              <w:tabs>
                <w:tab w:val="left" w:pos="624"/>
              </w:tabs>
            </w:pPr>
            <w:r w:rsidRPr="00FE154F">
              <w:rPr>
                <w:rtl/>
              </w:rPr>
              <w:t>הליכי הרישום לצורך דיווח אלקטרוני לרשות</w:t>
            </w:r>
            <w:r w:rsidR="001B66E4">
              <w:rPr>
                <w:rFonts w:hint="cs"/>
                <w:rtl/>
              </w:rPr>
              <w:t xml:space="preserve"> המכס;</w:t>
            </w:r>
          </w:p>
        </w:tc>
      </w:tr>
      <w:tr w:rsidR="00FE154F">
        <w:trPr>
          <w:cantSplit/>
          <w:trHeight w:val="60"/>
        </w:trPr>
        <w:tc>
          <w:tcPr>
            <w:tcW w:w="1871" w:type="dxa"/>
          </w:tcPr>
          <w:p w:rsidR="00FE154F" w:rsidRDefault="00FE154F">
            <w:pPr>
              <w:pStyle w:val="TableSideHeading"/>
            </w:pPr>
          </w:p>
        </w:tc>
        <w:tc>
          <w:tcPr>
            <w:tcW w:w="624" w:type="dxa"/>
          </w:tcPr>
          <w:p w:rsidR="00FE154F" w:rsidRDefault="00FE154F" w:rsidP="00FE154F">
            <w:pPr>
              <w:pStyle w:val="TableText"/>
            </w:pPr>
          </w:p>
        </w:tc>
        <w:tc>
          <w:tcPr>
            <w:tcW w:w="624" w:type="dxa"/>
          </w:tcPr>
          <w:p w:rsidR="00FE154F" w:rsidRDefault="00FE154F">
            <w:pPr>
              <w:pStyle w:val="TableText"/>
            </w:pPr>
          </w:p>
        </w:tc>
        <w:tc>
          <w:tcPr>
            <w:tcW w:w="624" w:type="dxa"/>
          </w:tcPr>
          <w:p w:rsidR="00FE154F" w:rsidRDefault="00FE154F">
            <w:pPr>
              <w:pStyle w:val="TableText"/>
            </w:pPr>
          </w:p>
        </w:tc>
        <w:tc>
          <w:tcPr>
            <w:tcW w:w="624" w:type="dxa"/>
          </w:tcPr>
          <w:p w:rsidR="00FE154F" w:rsidRDefault="00FE154F">
            <w:pPr>
              <w:pStyle w:val="TableText"/>
            </w:pPr>
          </w:p>
        </w:tc>
        <w:tc>
          <w:tcPr>
            <w:tcW w:w="624" w:type="dxa"/>
          </w:tcPr>
          <w:p w:rsidR="00FE154F" w:rsidRDefault="00FE154F">
            <w:pPr>
              <w:pStyle w:val="TableText"/>
            </w:pPr>
          </w:p>
        </w:tc>
        <w:tc>
          <w:tcPr>
            <w:tcW w:w="624" w:type="dxa"/>
          </w:tcPr>
          <w:p w:rsidR="00FE154F" w:rsidRDefault="00FE154F">
            <w:pPr>
              <w:pStyle w:val="TableText"/>
            </w:pPr>
          </w:p>
        </w:tc>
        <w:tc>
          <w:tcPr>
            <w:tcW w:w="4026" w:type="dxa"/>
            <w:gridSpan w:val="2"/>
          </w:tcPr>
          <w:p w:rsidR="00FE154F" w:rsidRPr="00FE154F" w:rsidRDefault="00FE154F" w:rsidP="004B79AB">
            <w:pPr>
              <w:pStyle w:val="TableBlock"/>
              <w:numPr>
                <w:ilvl w:val="0"/>
                <w:numId w:val="15"/>
              </w:numPr>
              <w:rPr>
                <w:rtl/>
              </w:rPr>
            </w:pPr>
            <w:r w:rsidRPr="00FE154F">
              <w:rPr>
                <w:rtl/>
              </w:rPr>
              <w:t>אופן הדיווח האלקטרוני;</w:t>
            </w:r>
          </w:p>
        </w:tc>
      </w:tr>
      <w:tr w:rsidR="00FE154F">
        <w:trPr>
          <w:cantSplit/>
          <w:trHeight w:val="60"/>
        </w:trPr>
        <w:tc>
          <w:tcPr>
            <w:tcW w:w="1871" w:type="dxa"/>
          </w:tcPr>
          <w:p w:rsidR="00FE154F" w:rsidRDefault="00FE154F">
            <w:pPr>
              <w:pStyle w:val="TableSideHeading"/>
            </w:pPr>
          </w:p>
        </w:tc>
        <w:tc>
          <w:tcPr>
            <w:tcW w:w="624" w:type="dxa"/>
          </w:tcPr>
          <w:p w:rsidR="00FE154F" w:rsidRDefault="00FE154F" w:rsidP="00FE154F">
            <w:pPr>
              <w:pStyle w:val="TableText"/>
            </w:pPr>
          </w:p>
        </w:tc>
        <w:tc>
          <w:tcPr>
            <w:tcW w:w="624" w:type="dxa"/>
          </w:tcPr>
          <w:p w:rsidR="00FE154F" w:rsidRDefault="00FE154F">
            <w:pPr>
              <w:pStyle w:val="TableText"/>
            </w:pPr>
          </w:p>
        </w:tc>
        <w:tc>
          <w:tcPr>
            <w:tcW w:w="624" w:type="dxa"/>
          </w:tcPr>
          <w:p w:rsidR="00FE154F" w:rsidRDefault="00FE154F">
            <w:pPr>
              <w:pStyle w:val="TableText"/>
            </w:pPr>
          </w:p>
        </w:tc>
        <w:tc>
          <w:tcPr>
            <w:tcW w:w="624" w:type="dxa"/>
          </w:tcPr>
          <w:p w:rsidR="00FE154F" w:rsidRDefault="00FE154F">
            <w:pPr>
              <w:pStyle w:val="TableText"/>
            </w:pPr>
          </w:p>
        </w:tc>
        <w:tc>
          <w:tcPr>
            <w:tcW w:w="624" w:type="dxa"/>
          </w:tcPr>
          <w:p w:rsidR="00FE154F" w:rsidRDefault="00FE154F">
            <w:pPr>
              <w:pStyle w:val="TableText"/>
            </w:pPr>
          </w:p>
        </w:tc>
        <w:tc>
          <w:tcPr>
            <w:tcW w:w="624" w:type="dxa"/>
          </w:tcPr>
          <w:p w:rsidR="00FE154F" w:rsidRDefault="00FE154F">
            <w:pPr>
              <w:pStyle w:val="TableText"/>
            </w:pPr>
          </w:p>
        </w:tc>
        <w:tc>
          <w:tcPr>
            <w:tcW w:w="4026" w:type="dxa"/>
            <w:gridSpan w:val="2"/>
          </w:tcPr>
          <w:p w:rsidR="00FE154F" w:rsidRPr="00FE154F" w:rsidRDefault="00FE154F" w:rsidP="004B79AB">
            <w:pPr>
              <w:pStyle w:val="TableBlock"/>
              <w:numPr>
                <w:ilvl w:val="0"/>
                <w:numId w:val="15"/>
              </w:numPr>
              <w:rPr>
                <w:rtl/>
              </w:rPr>
            </w:pPr>
            <w:r w:rsidRPr="00FE154F">
              <w:rPr>
                <w:rtl/>
              </w:rPr>
              <w:t>דרישות מינימום למערכות חומרה ותוכנה המשמשות לצורך דיווח אלקטרוני</w:t>
            </w:r>
            <w:r w:rsidR="001B66E4">
              <w:rPr>
                <w:rFonts w:hint="cs"/>
                <w:rtl/>
              </w:rPr>
              <w:t>;</w:t>
            </w:r>
          </w:p>
        </w:tc>
      </w:tr>
      <w:tr w:rsidR="00FE154F">
        <w:trPr>
          <w:cantSplit/>
          <w:trHeight w:val="60"/>
        </w:trPr>
        <w:tc>
          <w:tcPr>
            <w:tcW w:w="1871" w:type="dxa"/>
          </w:tcPr>
          <w:p w:rsidR="00FE154F" w:rsidRDefault="00FE154F">
            <w:pPr>
              <w:pStyle w:val="TableSideHeading"/>
            </w:pPr>
          </w:p>
        </w:tc>
        <w:tc>
          <w:tcPr>
            <w:tcW w:w="624" w:type="dxa"/>
          </w:tcPr>
          <w:p w:rsidR="00FE154F" w:rsidRDefault="00FE154F" w:rsidP="00FE154F">
            <w:pPr>
              <w:pStyle w:val="TableText"/>
            </w:pPr>
          </w:p>
        </w:tc>
        <w:tc>
          <w:tcPr>
            <w:tcW w:w="624" w:type="dxa"/>
          </w:tcPr>
          <w:p w:rsidR="00FE154F" w:rsidRDefault="00FE154F">
            <w:pPr>
              <w:pStyle w:val="TableText"/>
            </w:pPr>
          </w:p>
        </w:tc>
        <w:tc>
          <w:tcPr>
            <w:tcW w:w="624" w:type="dxa"/>
          </w:tcPr>
          <w:p w:rsidR="00FE154F" w:rsidRDefault="00FE154F">
            <w:pPr>
              <w:pStyle w:val="TableText"/>
            </w:pPr>
          </w:p>
        </w:tc>
        <w:tc>
          <w:tcPr>
            <w:tcW w:w="624" w:type="dxa"/>
          </w:tcPr>
          <w:p w:rsidR="00FE154F" w:rsidRDefault="00FE154F">
            <w:pPr>
              <w:pStyle w:val="TableText"/>
            </w:pPr>
          </w:p>
        </w:tc>
        <w:tc>
          <w:tcPr>
            <w:tcW w:w="624" w:type="dxa"/>
          </w:tcPr>
          <w:p w:rsidR="00FE154F" w:rsidRDefault="00FE154F">
            <w:pPr>
              <w:pStyle w:val="TableText"/>
            </w:pPr>
          </w:p>
        </w:tc>
        <w:tc>
          <w:tcPr>
            <w:tcW w:w="624" w:type="dxa"/>
          </w:tcPr>
          <w:p w:rsidR="00FE154F" w:rsidRDefault="00FE154F">
            <w:pPr>
              <w:pStyle w:val="TableText"/>
            </w:pPr>
          </w:p>
        </w:tc>
        <w:tc>
          <w:tcPr>
            <w:tcW w:w="4026" w:type="dxa"/>
            <w:gridSpan w:val="2"/>
          </w:tcPr>
          <w:p w:rsidR="00FE154F" w:rsidRPr="00FE154F" w:rsidRDefault="00FE154F" w:rsidP="004B79AB">
            <w:pPr>
              <w:pStyle w:val="TableBlock"/>
              <w:numPr>
                <w:ilvl w:val="0"/>
                <w:numId w:val="15"/>
              </w:numPr>
              <w:rPr>
                <w:rtl/>
              </w:rPr>
            </w:pPr>
            <w:r w:rsidRPr="00FE154F">
              <w:rPr>
                <w:rtl/>
              </w:rPr>
              <w:t>התוכנה שבאמצעותה ייעשה הדיווח האלקטרוני</w:t>
            </w:r>
            <w:r w:rsidR="001B66E4">
              <w:rPr>
                <w:rFonts w:hint="cs"/>
                <w:rtl/>
              </w:rPr>
              <w:t>;</w:t>
            </w:r>
          </w:p>
        </w:tc>
      </w:tr>
      <w:tr w:rsidR="00FE154F">
        <w:trPr>
          <w:cantSplit/>
          <w:trHeight w:val="60"/>
        </w:trPr>
        <w:tc>
          <w:tcPr>
            <w:tcW w:w="1871" w:type="dxa"/>
          </w:tcPr>
          <w:p w:rsidR="00FE154F" w:rsidRDefault="00FE154F">
            <w:pPr>
              <w:pStyle w:val="TableSideHeading"/>
            </w:pPr>
          </w:p>
        </w:tc>
        <w:tc>
          <w:tcPr>
            <w:tcW w:w="624" w:type="dxa"/>
          </w:tcPr>
          <w:p w:rsidR="00FE154F" w:rsidRDefault="00FE154F" w:rsidP="00FE154F">
            <w:pPr>
              <w:pStyle w:val="TableText"/>
            </w:pPr>
          </w:p>
        </w:tc>
        <w:tc>
          <w:tcPr>
            <w:tcW w:w="624" w:type="dxa"/>
          </w:tcPr>
          <w:p w:rsidR="00FE154F" w:rsidRDefault="00FE154F">
            <w:pPr>
              <w:pStyle w:val="TableText"/>
            </w:pPr>
          </w:p>
        </w:tc>
        <w:tc>
          <w:tcPr>
            <w:tcW w:w="624" w:type="dxa"/>
          </w:tcPr>
          <w:p w:rsidR="00FE154F" w:rsidRDefault="00FE154F">
            <w:pPr>
              <w:pStyle w:val="TableText"/>
            </w:pPr>
          </w:p>
        </w:tc>
        <w:tc>
          <w:tcPr>
            <w:tcW w:w="624" w:type="dxa"/>
          </w:tcPr>
          <w:p w:rsidR="00FE154F" w:rsidRDefault="00FE154F">
            <w:pPr>
              <w:pStyle w:val="TableText"/>
            </w:pPr>
          </w:p>
        </w:tc>
        <w:tc>
          <w:tcPr>
            <w:tcW w:w="624" w:type="dxa"/>
          </w:tcPr>
          <w:p w:rsidR="00FE154F" w:rsidRDefault="00FE154F">
            <w:pPr>
              <w:pStyle w:val="TableText"/>
            </w:pPr>
          </w:p>
        </w:tc>
        <w:tc>
          <w:tcPr>
            <w:tcW w:w="624" w:type="dxa"/>
          </w:tcPr>
          <w:p w:rsidR="00FE154F" w:rsidRDefault="00FE154F">
            <w:pPr>
              <w:pStyle w:val="TableText"/>
            </w:pPr>
          </w:p>
        </w:tc>
        <w:tc>
          <w:tcPr>
            <w:tcW w:w="4026" w:type="dxa"/>
            <w:gridSpan w:val="2"/>
          </w:tcPr>
          <w:p w:rsidR="00FE154F" w:rsidRDefault="00FE154F" w:rsidP="00711DAB">
            <w:pPr>
              <w:pStyle w:val="TableBlock"/>
              <w:numPr>
                <w:ilvl w:val="0"/>
                <w:numId w:val="15"/>
              </w:numPr>
              <w:rPr>
                <w:rtl/>
              </w:rPr>
            </w:pPr>
            <w:r w:rsidRPr="00FE154F">
              <w:rPr>
                <w:rtl/>
              </w:rPr>
              <w:t xml:space="preserve">מבנה הטפסים </w:t>
            </w:r>
            <w:r w:rsidR="00E9401B">
              <w:rPr>
                <w:rFonts w:hint="cs"/>
                <w:rtl/>
              </w:rPr>
              <w:t xml:space="preserve">והמסרים </w:t>
            </w:r>
            <w:r w:rsidRPr="00FE154F">
              <w:rPr>
                <w:rtl/>
              </w:rPr>
              <w:t>שיש להשתמש בהם לצורך דיווח אלקטרוני</w:t>
            </w:r>
            <w:r w:rsidR="00711DAB">
              <w:rPr>
                <w:rFonts w:hint="cs"/>
                <w:rtl/>
              </w:rPr>
              <w:t xml:space="preserve"> ומתכונתם.</w:t>
            </w:r>
          </w:p>
        </w:tc>
      </w:tr>
      <w:tr w:rsidR="00984AD8">
        <w:trPr>
          <w:cantSplit/>
          <w:trHeight w:val="60"/>
        </w:trPr>
        <w:tc>
          <w:tcPr>
            <w:tcW w:w="1871" w:type="dxa"/>
          </w:tcPr>
          <w:p w:rsidR="00984AD8" w:rsidRDefault="00984AD8">
            <w:pPr>
              <w:pStyle w:val="TableSideHeading"/>
              <w:keepLines w:val="0"/>
            </w:pPr>
          </w:p>
        </w:tc>
        <w:tc>
          <w:tcPr>
            <w:tcW w:w="624" w:type="dxa"/>
          </w:tcPr>
          <w:p w:rsidR="00984AD8" w:rsidRDefault="00984AD8">
            <w:pPr>
              <w:pStyle w:val="TableText"/>
              <w:keepLines w:val="0"/>
            </w:pPr>
          </w:p>
        </w:tc>
        <w:tc>
          <w:tcPr>
            <w:tcW w:w="1872" w:type="dxa"/>
            <w:gridSpan w:val="3"/>
          </w:tcPr>
          <w:p w:rsidR="00984AD8" w:rsidRDefault="00984AD8">
            <w:pPr>
              <w:pStyle w:val="TableInnerSideHeading"/>
            </w:pPr>
            <w:r>
              <w:rPr>
                <w:rFonts w:hint="cs"/>
                <w:rtl/>
              </w:rPr>
              <w:t>חובת רישום תוכנה</w:t>
            </w:r>
          </w:p>
        </w:tc>
        <w:tc>
          <w:tcPr>
            <w:tcW w:w="624" w:type="dxa"/>
          </w:tcPr>
          <w:p w:rsidR="00984AD8" w:rsidRDefault="00515204">
            <w:pPr>
              <w:pStyle w:val="TableText"/>
            </w:pPr>
            <w:r>
              <w:rPr>
                <w:rFonts w:hint="cs"/>
                <w:rtl/>
              </w:rPr>
              <w:t>13</w:t>
            </w:r>
            <w:r w:rsidR="00F4753F">
              <w:rPr>
                <w:rFonts w:hint="cs"/>
                <w:rtl/>
              </w:rPr>
              <w:t>ה</w:t>
            </w:r>
          </w:p>
        </w:tc>
        <w:tc>
          <w:tcPr>
            <w:tcW w:w="4650" w:type="dxa"/>
            <w:gridSpan w:val="3"/>
          </w:tcPr>
          <w:p w:rsidR="00984AD8" w:rsidRDefault="00174CC4" w:rsidP="004B79AB">
            <w:pPr>
              <w:pStyle w:val="TableBlock"/>
              <w:numPr>
                <w:ilvl w:val="0"/>
                <w:numId w:val="38"/>
              </w:numPr>
              <w:tabs>
                <w:tab w:val="left" w:pos="624"/>
              </w:tabs>
            </w:pPr>
            <w:r>
              <w:rPr>
                <w:rFonts w:hint="cs"/>
                <w:rtl/>
              </w:rPr>
              <w:t>לצורך אבטחת הדיווח האלקט</w:t>
            </w:r>
            <w:r w:rsidR="00984AD8">
              <w:rPr>
                <w:rFonts w:hint="cs"/>
                <w:rtl/>
              </w:rPr>
              <w:t>ר</w:t>
            </w:r>
            <w:r>
              <w:rPr>
                <w:rFonts w:hint="cs"/>
                <w:rtl/>
              </w:rPr>
              <w:t>ו</w:t>
            </w:r>
            <w:r w:rsidR="00984AD8">
              <w:rPr>
                <w:rFonts w:hint="cs"/>
                <w:rtl/>
              </w:rPr>
              <w:t>ני כאמור בפרק זה ינהל המנהל מרשם תוכנות המשמשות לדיווח כאמור</w:t>
            </w:r>
            <w:r w:rsidR="000A1379">
              <w:rPr>
                <w:rFonts w:hint="cs"/>
                <w:rtl/>
              </w:rPr>
              <w:t>, אשר התקיימו לגביהן הכללים אשר קבע</w:t>
            </w:r>
            <w:r w:rsidR="00FD30C0">
              <w:rPr>
                <w:rFonts w:hint="cs"/>
                <w:rtl/>
              </w:rPr>
              <w:t xml:space="preserve"> המנהל</w:t>
            </w:r>
            <w:r w:rsidR="00F4753F">
              <w:rPr>
                <w:rFonts w:hint="cs"/>
                <w:rtl/>
              </w:rPr>
              <w:t xml:space="preserve"> לפי סעיף 13ד</w:t>
            </w:r>
            <w:r w:rsidR="00984AD8">
              <w:rPr>
                <w:rFonts w:hint="cs"/>
                <w:rtl/>
              </w:rPr>
              <w:t xml:space="preserve">. </w:t>
            </w:r>
            <w:r w:rsidR="00E9401B">
              <w:rPr>
                <w:rFonts w:hint="cs"/>
                <w:rtl/>
              </w:rPr>
              <w:t>מרשם התוכנות יפורסם באתר האינטרנט של רשות המסים</w:t>
            </w:r>
            <w:r w:rsidR="00C72D1A">
              <w:rPr>
                <w:rFonts w:hint="cs"/>
                <w:rtl/>
              </w:rPr>
              <w:t>.</w:t>
            </w:r>
          </w:p>
        </w:tc>
      </w:tr>
      <w:tr w:rsidR="00984AD8">
        <w:trPr>
          <w:cantSplit/>
          <w:trHeight w:val="60"/>
        </w:trPr>
        <w:tc>
          <w:tcPr>
            <w:tcW w:w="1871" w:type="dxa"/>
          </w:tcPr>
          <w:p w:rsidR="00984AD8" w:rsidRDefault="00984AD8">
            <w:pPr>
              <w:pStyle w:val="TableSideHeading"/>
            </w:pPr>
          </w:p>
        </w:tc>
        <w:tc>
          <w:tcPr>
            <w:tcW w:w="624" w:type="dxa"/>
          </w:tcPr>
          <w:p w:rsidR="00984AD8" w:rsidRDefault="00984AD8">
            <w:pPr>
              <w:pStyle w:val="TableText"/>
            </w:pPr>
          </w:p>
        </w:tc>
        <w:tc>
          <w:tcPr>
            <w:tcW w:w="624" w:type="dxa"/>
          </w:tcPr>
          <w:p w:rsidR="00984AD8" w:rsidRDefault="00984AD8">
            <w:pPr>
              <w:pStyle w:val="TableText"/>
            </w:pPr>
          </w:p>
        </w:tc>
        <w:tc>
          <w:tcPr>
            <w:tcW w:w="624" w:type="dxa"/>
          </w:tcPr>
          <w:p w:rsidR="00984AD8" w:rsidRDefault="00984AD8">
            <w:pPr>
              <w:pStyle w:val="TableText"/>
            </w:pPr>
          </w:p>
        </w:tc>
        <w:tc>
          <w:tcPr>
            <w:tcW w:w="624" w:type="dxa"/>
          </w:tcPr>
          <w:p w:rsidR="00984AD8" w:rsidRDefault="00984AD8">
            <w:pPr>
              <w:pStyle w:val="TableText"/>
            </w:pPr>
          </w:p>
        </w:tc>
        <w:tc>
          <w:tcPr>
            <w:tcW w:w="624" w:type="dxa"/>
          </w:tcPr>
          <w:p w:rsidR="00984AD8" w:rsidRPr="00515204" w:rsidRDefault="00984AD8">
            <w:pPr>
              <w:pStyle w:val="TableText"/>
            </w:pPr>
          </w:p>
        </w:tc>
        <w:tc>
          <w:tcPr>
            <w:tcW w:w="4650" w:type="dxa"/>
            <w:gridSpan w:val="3"/>
          </w:tcPr>
          <w:p w:rsidR="00984AD8" w:rsidRDefault="00984AD8" w:rsidP="004B79AB">
            <w:pPr>
              <w:pStyle w:val="TableBlock"/>
              <w:numPr>
                <w:ilvl w:val="0"/>
                <w:numId w:val="38"/>
              </w:numPr>
              <w:tabs>
                <w:tab w:val="left" w:pos="624"/>
              </w:tabs>
            </w:pPr>
            <w:r>
              <w:rPr>
                <w:rFonts w:hint="cs"/>
                <w:rtl/>
              </w:rPr>
              <w:t xml:space="preserve">לא יעשה אדם שימוש בתוכנה לצורך ביצוע הוראות פקודה זו, אלא אם </w:t>
            </w:r>
            <w:r w:rsidR="00711DAB">
              <w:rPr>
                <w:rFonts w:hint="cs"/>
                <w:rtl/>
              </w:rPr>
              <w:t xml:space="preserve">כן </w:t>
            </w:r>
            <w:r>
              <w:rPr>
                <w:rFonts w:hint="cs"/>
                <w:rtl/>
              </w:rPr>
              <w:t>נרשמה התוכנה במרשם כאמור בסעיף קטן (א).</w:t>
            </w:r>
          </w:p>
        </w:tc>
      </w:tr>
      <w:tr w:rsidR="00C643BB">
        <w:trPr>
          <w:cantSplit/>
          <w:trHeight w:val="60"/>
        </w:trPr>
        <w:tc>
          <w:tcPr>
            <w:tcW w:w="1871" w:type="dxa"/>
          </w:tcPr>
          <w:p w:rsidR="00C643BB" w:rsidRDefault="00C643BB">
            <w:pPr>
              <w:pStyle w:val="TableSideHeading"/>
              <w:keepLines w:val="0"/>
            </w:pPr>
          </w:p>
        </w:tc>
        <w:tc>
          <w:tcPr>
            <w:tcW w:w="624" w:type="dxa"/>
          </w:tcPr>
          <w:p w:rsidR="00C643BB" w:rsidRDefault="00C643BB">
            <w:pPr>
              <w:pStyle w:val="TableText"/>
              <w:keepLines w:val="0"/>
            </w:pPr>
          </w:p>
        </w:tc>
        <w:tc>
          <w:tcPr>
            <w:tcW w:w="1872" w:type="dxa"/>
            <w:gridSpan w:val="3"/>
          </w:tcPr>
          <w:p w:rsidR="00C643BB" w:rsidRPr="00C643BB" w:rsidRDefault="00C643BB">
            <w:pPr>
              <w:pStyle w:val="TableInnerSideHeading"/>
            </w:pPr>
            <w:r>
              <w:rPr>
                <w:rFonts w:hint="cs"/>
                <w:rtl/>
              </w:rPr>
              <w:t>תקלה במערכות חומרה או תוכנה המונעות שליחת מסר אלקטרוני</w:t>
            </w:r>
          </w:p>
        </w:tc>
        <w:tc>
          <w:tcPr>
            <w:tcW w:w="624" w:type="dxa"/>
          </w:tcPr>
          <w:p w:rsidR="00C643BB" w:rsidRPr="00C643BB" w:rsidRDefault="00F4753F">
            <w:pPr>
              <w:pStyle w:val="TableText"/>
            </w:pPr>
            <w:r>
              <w:rPr>
                <w:rFonts w:hint="cs"/>
                <w:rtl/>
              </w:rPr>
              <w:t>13ו</w:t>
            </w:r>
          </w:p>
        </w:tc>
        <w:tc>
          <w:tcPr>
            <w:tcW w:w="4650" w:type="dxa"/>
            <w:gridSpan w:val="3"/>
          </w:tcPr>
          <w:p w:rsidR="00C643BB" w:rsidRDefault="00C643BB">
            <w:pPr>
              <w:pStyle w:val="TableBlock"/>
            </w:pPr>
            <w:r>
              <w:rPr>
                <w:rFonts w:hint="cs"/>
                <w:rtl/>
              </w:rPr>
              <w:t xml:space="preserve">הייתה תקלה או השבתה במערכת חומרה או תוכנה המשמשת </w:t>
            </w:r>
            <w:r w:rsidR="00CB3083">
              <w:rPr>
                <w:rFonts w:hint="cs"/>
                <w:rtl/>
              </w:rPr>
              <w:t xml:space="preserve">את המנהל </w:t>
            </w:r>
            <w:r>
              <w:rPr>
                <w:rFonts w:hint="cs"/>
                <w:rtl/>
              </w:rPr>
              <w:t>ל</w:t>
            </w:r>
            <w:r w:rsidR="00CB3083">
              <w:rPr>
                <w:rFonts w:hint="cs"/>
                <w:rtl/>
              </w:rPr>
              <w:t>קליט</w:t>
            </w:r>
            <w:r>
              <w:rPr>
                <w:rFonts w:hint="cs"/>
                <w:rtl/>
              </w:rPr>
              <w:t>ת מסר אלקטרוני לפי פקודה זו</w:t>
            </w:r>
            <w:r w:rsidR="00CB3083">
              <w:rPr>
                <w:rFonts w:hint="cs"/>
                <w:rtl/>
              </w:rPr>
              <w:t>,</w:t>
            </w:r>
            <w:r>
              <w:rPr>
                <w:rFonts w:hint="cs"/>
                <w:rtl/>
              </w:rPr>
              <w:t xml:space="preserve"> רשאי המנהל לקבוע</w:t>
            </w:r>
            <w:r w:rsidR="00153B75">
              <w:rPr>
                <w:rFonts w:hint="cs"/>
                <w:rtl/>
              </w:rPr>
              <w:t>,</w:t>
            </w:r>
            <w:r>
              <w:rPr>
                <w:rFonts w:hint="cs"/>
                <w:rtl/>
              </w:rPr>
              <w:t xml:space="preserve"> לפרק זמן מסוים</w:t>
            </w:r>
            <w:r w:rsidR="00153B75">
              <w:rPr>
                <w:rFonts w:hint="cs"/>
                <w:rtl/>
              </w:rPr>
              <w:t>,</w:t>
            </w:r>
            <w:r>
              <w:rPr>
                <w:rFonts w:hint="cs"/>
                <w:rtl/>
              </w:rPr>
              <w:t xml:space="preserve"> כללים לדיווח באמצעות  טופס </w:t>
            </w:r>
            <w:r w:rsidR="00202F27">
              <w:rPr>
                <w:rFonts w:hint="cs"/>
                <w:rtl/>
              </w:rPr>
              <w:t>ובתנאים שיקבע</w:t>
            </w:r>
            <w:r w:rsidR="00470C88">
              <w:rPr>
                <w:rFonts w:hint="cs"/>
                <w:rtl/>
              </w:rPr>
              <w:t>.</w:t>
            </w:r>
            <w:r w:rsidR="00711DAB">
              <w:rPr>
                <w:rFonts w:hint="cs"/>
                <w:rtl/>
              </w:rPr>
              <w:t>"</w:t>
            </w:r>
          </w:p>
        </w:tc>
      </w:tr>
      <w:tr w:rsidR="000F4DDF">
        <w:trPr>
          <w:cantSplit/>
          <w:trHeight w:val="60"/>
        </w:trPr>
        <w:tc>
          <w:tcPr>
            <w:tcW w:w="1871" w:type="dxa"/>
          </w:tcPr>
          <w:p w:rsidR="000F4DDF" w:rsidRDefault="000F4DDF" w:rsidP="00FF0221">
            <w:pPr>
              <w:pStyle w:val="TableSideHeading"/>
              <w:keepLines w:val="0"/>
            </w:pPr>
            <w:r>
              <w:rPr>
                <w:rFonts w:hint="cs"/>
                <w:rtl/>
              </w:rPr>
              <w:t>תיקון סעיף 14</w:t>
            </w:r>
          </w:p>
        </w:tc>
        <w:tc>
          <w:tcPr>
            <w:tcW w:w="624" w:type="dxa"/>
          </w:tcPr>
          <w:p w:rsidR="000F4DDF" w:rsidRDefault="000F4DDF" w:rsidP="000F4DDF">
            <w:pPr>
              <w:pStyle w:val="TableText"/>
              <w:keepLines w:val="0"/>
              <w:numPr>
                <w:ilvl w:val="0"/>
                <w:numId w:val="1"/>
              </w:numPr>
            </w:pPr>
            <w:r>
              <w:rPr>
                <w:rFonts w:hint="cs"/>
                <w:rtl/>
              </w:rPr>
              <w:t>ב</w:t>
            </w:r>
          </w:p>
        </w:tc>
        <w:tc>
          <w:tcPr>
            <w:tcW w:w="7146" w:type="dxa"/>
            <w:gridSpan w:val="7"/>
          </w:tcPr>
          <w:p w:rsidR="000F4DDF" w:rsidRPr="00C34DE2" w:rsidRDefault="000F4DDF" w:rsidP="00FF0221">
            <w:pPr>
              <w:pStyle w:val="TableBlock"/>
              <w:keepLines w:val="0"/>
            </w:pPr>
            <w:r>
              <w:rPr>
                <w:rFonts w:hint="cs"/>
                <w:rtl/>
              </w:rPr>
              <w:t xml:space="preserve">בסעיף 14 </w:t>
            </w:r>
            <w:r w:rsidR="00711DAB">
              <w:rPr>
                <w:rFonts w:hint="cs"/>
                <w:rtl/>
              </w:rPr>
              <w:t>לפקודה</w:t>
            </w:r>
            <w:r>
              <w:rPr>
                <w:rFonts w:hint="cs"/>
                <w:rtl/>
              </w:rPr>
              <w:t xml:space="preserve">- </w:t>
            </w:r>
          </w:p>
        </w:tc>
      </w:tr>
      <w:tr w:rsidR="000863D3">
        <w:trPr>
          <w:cantSplit/>
          <w:trHeight w:val="60"/>
        </w:trPr>
        <w:tc>
          <w:tcPr>
            <w:tcW w:w="1871" w:type="dxa"/>
          </w:tcPr>
          <w:p w:rsidR="000863D3" w:rsidRDefault="000863D3">
            <w:pPr>
              <w:pStyle w:val="TableSideHeading"/>
            </w:pPr>
          </w:p>
        </w:tc>
        <w:tc>
          <w:tcPr>
            <w:tcW w:w="624" w:type="dxa"/>
          </w:tcPr>
          <w:p w:rsidR="000863D3" w:rsidRDefault="000863D3">
            <w:pPr>
              <w:pStyle w:val="TableText"/>
            </w:pPr>
          </w:p>
        </w:tc>
        <w:tc>
          <w:tcPr>
            <w:tcW w:w="624" w:type="dxa"/>
          </w:tcPr>
          <w:p w:rsidR="000863D3" w:rsidRDefault="000863D3">
            <w:pPr>
              <w:pStyle w:val="TableText"/>
            </w:pPr>
          </w:p>
        </w:tc>
        <w:tc>
          <w:tcPr>
            <w:tcW w:w="6522" w:type="dxa"/>
            <w:gridSpan w:val="6"/>
          </w:tcPr>
          <w:p w:rsidR="000863D3" w:rsidRDefault="000863D3" w:rsidP="004B79AB">
            <w:pPr>
              <w:pStyle w:val="TableBlock"/>
              <w:numPr>
                <w:ilvl w:val="0"/>
                <w:numId w:val="41"/>
              </w:numPr>
              <w:tabs>
                <w:tab w:val="left" w:pos="624"/>
              </w:tabs>
            </w:pPr>
            <w:r>
              <w:rPr>
                <w:rFonts w:hint="cs"/>
                <w:rtl/>
              </w:rPr>
              <w:t>ב</w:t>
            </w:r>
            <w:r w:rsidR="00711DAB">
              <w:rPr>
                <w:rFonts w:hint="cs"/>
                <w:rtl/>
              </w:rPr>
              <w:t>פ</w:t>
            </w:r>
            <w:r>
              <w:rPr>
                <w:rFonts w:hint="cs"/>
                <w:rtl/>
              </w:rPr>
              <w:t>סקה (1) במקום "מסירתם" יבוא "התרתם";</w:t>
            </w:r>
          </w:p>
        </w:tc>
      </w:tr>
      <w:tr w:rsidR="000F4DDF">
        <w:trPr>
          <w:cantSplit/>
          <w:trHeight w:val="60"/>
        </w:trPr>
        <w:tc>
          <w:tcPr>
            <w:tcW w:w="1871" w:type="dxa"/>
          </w:tcPr>
          <w:p w:rsidR="000F4DDF" w:rsidRDefault="000F4DDF">
            <w:pPr>
              <w:pStyle w:val="TableSideHeading"/>
            </w:pPr>
          </w:p>
        </w:tc>
        <w:tc>
          <w:tcPr>
            <w:tcW w:w="624" w:type="dxa"/>
          </w:tcPr>
          <w:p w:rsidR="000F4DDF" w:rsidRDefault="000F4DDF">
            <w:pPr>
              <w:pStyle w:val="TableText"/>
            </w:pPr>
          </w:p>
        </w:tc>
        <w:tc>
          <w:tcPr>
            <w:tcW w:w="624" w:type="dxa"/>
          </w:tcPr>
          <w:p w:rsidR="000F4DDF" w:rsidRDefault="000F4DDF">
            <w:pPr>
              <w:pStyle w:val="TableText"/>
            </w:pPr>
          </w:p>
        </w:tc>
        <w:tc>
          <w:tcPr>
            <w:tcW w:w="6522" w:type="dxa"/>
            <w:gridSpan w:val="6"/>
          </w:tcPr>
          <w:p w:rsidR="000F4DDF" w:rsidRDefault="000F4DDF" w:rsidP="004B79AB">
            <w:pPr>
              <w:pStyle w:val="TableBlock"/>
              <w:numPr>
                <w:ilvl w:val="0"/>
                <w:numId w:val="41"/>
              </w:numPr>
              <w:tabs>
                <w:tab w:val="left" w:pos="624"/>
              </w:tabs>
            </w:pPr>
            <w:r>
              <w:rPr>
                <w:rFonts w:hint="cs"/>
                <w:rtl/>
              </w:rPr>
              <w:t>פסקה (2) תימחק;</w:t>
            </w:r>
          </w:p>
        </w:tc>
      </w:tr>
      <w:tr w:rsidR="000F4DDF">
        <w:trPr>
          <w:cantSplit/>
          <w:trHeight w:val="60"/>
        </w:trPr>
        <w:tc>
          <w:tcPr>
            <w:tcW w:w="1871" w:type="dxa"/>
          </w:tcPr>
          <w:p w:rsidR="000F4DDF" w:rsidRDefault="000F4DDF">
            <w:pPr>
              <w:pStyle w:val="TableSideHeading"/>
            </w:pPr>
          </w:p>
        </w:tc>
        <w:tc>
          <w:tcPr>
            <w:tcW w:w="624" w:type="dxa"/>
          </w:tcPr>
          <w:p w:rsidR="000F4DDF" w:rsidRDefault="000F4DDF" w:rsidP="000F4DDF">
            <w:pPr>
              <w:pStyle w:val="TableText"/>
            </w:pPr>
          </w:p>
        </w:tc>
        <w:tc>
          <w:tcPr>
            <w:tcW w:w="624" w:type="dxa"/>
          </w:tcPr>
          <w:p w:rsidR="000F4DDF" w:rsidRDefault="000F4DDF">
            <w:pPr>
              <w:pStyle w:val="TableText"/>
            </w:pPr>
          </w:p>
        </w:tc>
        <w:tc>
          <w:tcPr>
            <w:tcW w:w="6522" w:type="dxa"/>
            <w:gridSpan w:val="6"/>
          </w:tcPr>
          <w:p w:rsidR="000F4DDF" w:rsidRDefault="000F4DDF" w:rsidP="004B79AB">
            <w:pPr>
              <w:pStyle w:val="TableBlock"/>
              <w:numPr>
                <w:ilvl w:val="0"/>
                <w:numId w:val="41"/>
              </w:numPr>
              <w:rPr>
                <w:rtl/>
              </w:rPr>
            </w:pPr>
            <w:r>
              <w:rPr>
                <w:rFonts w:hint="cs"/>
                <w:rtl/>
              </w:rPr>
              <w:t>בפסקה (3), המלים "וייצואם כפוף לקיום תנאי או הגבלה לפי כל חיקוק"</w:t>
            </w:r>
            <w:r w:rsidR="00104EDD">
              <w:rPr>
                <w:rFonts w:hint="cs"/>
                <w:rtl/>
              </w:rPr>
              <w:t xml:space="preserve"> ימחקו</w:t>
            </w:r>
            <w:r w:rsidR="008B763A">
              <w:rPr>
                <w:rFonts w:hint="cs"/>
                <w:rtl/>
              </w:rPr>
              <w:t xml:space="preserve"> ואחרי "</w:t>
            </w:r>
            <w:r w:rsidR="008B763A" w:rsidRPr="008B763A">
              <w:rPr>
                <w:rtl/>
              </w:rPr>
              <w:t>משעת הבאתם של הטובין לאחד המקומות שנקבעו ליצוא</w:t>
            </w:r>
            <w:r w:rsidR="008B763A">
              <w:rPr>
                <w:rFonts w:hint="cs"/>
                <w:rtl/>
              </w:rPr>
              <w:t>" יבוא "או משעת הגשת הצהרת היצוא בגינם, לפי המוקדם"</w:t>
            </w:r>
          </w:p>
        </w:tc>
      </w:tr>
      <w:tr w:rsidR="00E35184">
        <w:trPr>
          <w:cantSplit/>
          <w:trHeight w:val="60"/>
        </w:trPr>
        <w:tc>
          <w:tcPr>
            <w:tcW w:w="1871" w:type="dxa"/>
          </w:tcPr>
          <w:p w:rsidR="00E35184" w:rsidRDefault="00E35184" w:rsidP="00FF0221">
            <w:pPr>
              <w:pStyle w:val="TableSideHeading"/>
              <w:keepLines w:val="0"/>
            </w:pPr>
            <w:r>
              <w:rPr>
                <w:rFonts w:hint="cs"/>
                <w:rtl/>
              </w:rPr>
              <w:t>תיקון סעיף 15</w:t>
            </w:r>
          </w:p>
        </w:tc>
        <w:tc>
          <w:tcPr>
            <w:tcW w:w="624" w:type="dxa"/>
          </w:tcPr>
          <w:p w:rsidR="00E35184" w:rsidRDefault="00E35184" w:rsidP="00E35184">
            <w:pPr>
              <w:pStyle w:val="TableText"/>
              <w:keepLines w:val="0"/>
              <w:numPr>
                <w:ilvl w:val="0"/>
                <w:numId w:val="1"/>
              </w:numPr>
            </w:pPr>
            <w:r>
              <w:rPr>
                <w:rFonts w:hint="cs"/>
                <w:rtl/>
              </w:rPr>
              <w:t>ב</w:t>
            </w:r>
          </w:p>
        </w:tc>
        <w:tc>
          <w:tcPr>
            <w:tcW w:w="7146" w:type="dxa"/>
            <w:gridSpan w:val="7"/>
          </w:tcPr>
          <w:p w:rsidR="00E35184" w:rsidRPr="00C34DE2" w:rsidRDefault="00E35184" w:rsidP="00FF0221">
            <w:pPr>
              <w:pStyle w:val="TableBlock"/>
              <w:keepLines w:val="0"/>
            </w:pPr>
            <w:r>
              <w:rPr>
                <w:rFonts w:hint="cs"/>
                <w:rtl/>
              </w:rPr>
              <w:t>בסעיף 15</w:t>
            </w:r>
            <w:r w:rsidR="00711DAB">
              <w:rPr>
                <w:rFonts w:hint="cs"/>
                <w:rtl/>
              </w:rPr>
              <w:t xml:space="preserve"> לפקודה</w:t>
            </w:r>
            <w:r>
              <w:rPr>
                <w:rFonts w:hint="cs"/>
                <w:rtl/>
              </w:rPr>
              <w:t xml:space="preserve">, </w:t>
            </w:r>
            <w:r w:rsidR="00055E98">
              <w:rPr>
                <w:rFonts w:hint="cs"/>
                <w:rtl/>
              </w:rPr>
              <w:t xml:space="preserve">בכל מקום, </w:t>
            </w:r>
            <w:r>
              <w:rPr>
                <w:rFonts w:hint="cs"/>
                <w:rtl/>
              </w:rPr>
              <w:t>במקום "שיט" יבוא "הובלה"</w:t>
            </w:r>
          </w:p>
        </w:tc>
      </w:tr>
      <w:tr w:rsidR="00B74736">
        <w:trPr>
          <w:cantSplit/>
          <w:trHeight w:val="60"/>
        </w:trPr>
        <w:tc>
          <w:tcPr>
            <w:tcW w:w="1871" w:type="dxa"/>
          </w:tcPr>
          <w:p w:rsidR="00B74736" w:rsidRDefault="00B74736" w:rsidP="00575438">
            <w:pPr>
              <w:pStyle w:val="TableSideHeading"/>
              <w:keepLines w:val="0"/>
            </w:pPr>
            <w:r>
              <w:rPr>
                <w:rFonts w:hint="cs"/>
                <w:rtl/>
              </w:rPr>
              <w:t>תיקון סעיף 16</w:t>
            </w:r>
          </w:p>
        </w:tc>
        <w:tc>
          <w:tcPr>
            <w:tcW w:w="624" w:type="dxa"/>
          </w:tcPr>
          <w:p w:rsidR="00B74736" w:rsidRDefault="00B74736" w:rsidP="00B74736">
            <w:pPr>
              <w:pStyle w:val="TableText"/>
              <w:keepLines w:val="0"/>
              <w:numPr>
                <w:ilvl w:val="0"/>
                <w:numId w:val="1"/>
              </w:numPr>
            </w:pPr>
          </w:p>
        </w:tc>
        <w:tc>
          <w:tcPr>
            <w:tcW w:w="7146" w:type="dxa"/>
            <w:gridSpan w:val="7"/>
          </w:tcPr>
          <w:p w:rsidR="00B74736" w:rsidRPr="00C34DE2" w:rsidRDefault="00DD48DA" w:rsidP="00DD48DA">
            <w:pPr>
              <w:pStyle w:val="TableBlock"/>
              <w:keepLines w:val="0"/>
            </w:pPr>
            <w:r>
              <w:rPr>
                <w:rFonts w:hint="cs"/>
                <w:rtl/>
              </w:rPr>
              <w:t>בסעיף 16</w:t>
            </w:r>
            <w:r w:rsidR="00711DAB">
              <w:rPr>
                <w:rFonts w:hint="cs"/>
                <w:rtl/>
              </w:rPr>
              <w:t xml:space="preserve"> לפקודה</w:t>
            </w:r>
            <w:r>
              <w:rPr>
                <w:rFonts w:hint="cs"/>
                <w:rtl/>
              </w:rPr>
              <w:t xml:space="preserve">, אחרי </w:t>
            </w:r>
            <w:r w:rsidR="00B74736">
              <w:rPr>
                <w:rFonts w:hint="cs"/>
                <w:rtl/>
              </w:rPr>
              <w:t>"</w:t>
            </w:r>
            <w:r>
              <w:rPr>
                <w:rFonts w:hint="cs"/>
                <w:rtl/>
              </w:rPr>
              <w:t>לפיקוחה" יבוא "</w:t>
            </w:r>
            <w:r w:rsidR="00B74736">
              <w:rPr>
                <w:rFonts w:hint="cs"/>
                <w:rtl/>
              </w:rPr>
              <w:t xml:space="preserve">או טובין הנמצאים בנמל, מחסן </w:t>
            </w:r>
            <w:proofErr w:type="spellStart"/>
            <w:r w:rsidR="00B74736">
              <w:rPr>
                <w:rFonts w:hint="cs"/>
                <w:rtl/>
              </w:rPr>
              <w:t>רשוי</w:t>
            </w:r>
            <w:proofErr w:type="spellEnd"/>
            <w:r w:rsidR="00B74736">
              <w:rPr>
                <w:rFonts w:hint="cs"/>
                <w:rtl/>
              </w:rPr>
              <w:t xml:space="preserve"> ומחסן מכס"</w:t>
            </w:r>
            <w:r w:rsidR="00711DAB">
              <w:rPr>
                <w:rFonts w:hint="cs"/>
                <w:rtl/>
              </w:rPr>
              <w:t>.</w:t>
            </w:r>
          </w:p>
        </w:tc>
      </w:tr>
      <w:tr w:rsidR="00DB635B">
        <w:trPr>
          <w:cantSplit/>
          <w:trHeight w:val="60"/>
        </w:trPr>
        <w:tc>
          <w:tcPr>
            <w:tcW w:w="1871" w:type="dxa"/>
          </w:tcPr>
          <w:p w:rsidR="00DB635B" w:rsidRDefault="00DB635B" w:rsidP="00FF0221">
            <w:pPr>
              <w:pStyle w:val="TableSideHeading"/>
              <w:keepLines w:val="0"/>
            </w:pPr>
            <w:r>
              <w:rPr>
                <w:rFonts w:hint="cs"/>
                <w:rtl/>
              </w:rPr>
              <w:t>ביטול סעיף 24</w:t>
            </w:r>
          </w:p>
        </w:tc>
        <w:tc>
          <w:tcPr>
            <w:tcW w:w="624" w:type="dxa"/>
          </w:tcPr>
          <w:p w:rsidR="00DB635B" w:rsidRDefault="00DB635B" w:rsidP="00DB635B">
            <w:pPr>
              <w:pStyle w:val="TableText"/>
              <w:keepLines w:val="0"/>
              <w:numPr>
                <w:ilvl w:val="0"/>
                <w:numId w:val="1"/>
              </w:numPr>
            </w:pPr>
            <w:r>
              <w:rPr>
                <w:rFonts w:hint="cs"/>
                <w:rtl/>
              </w:rPr>
              <w:t>ס</w:t>
            </w:r>
          </w:p>
        </w:tc>
        <w:tc>
          <w:tcPr>
            <w:tcW w:w="7146" w:type="dxa"/>
            <w:gridSpan w:val="7"/>
          </w:tcPr>
          <w:p w:rsidR="00DB635B" w:rsidRPr="00C34DE2" w:rsidRDefault="00DB635B" w:rsidP="00FF0221">
            <w:pPr>
              <w:pStyle w:val="TableBlock"/>
              <w:keepLines w:val="0"/>
            </w:pPr>
            <w:r>
              <w:rPr>
                <w:rFonts w:hint="cs"/>
                <w:rtl/>
              </w:rPr>
              <w:t xml:space="preserve">סעיף 24 </w:t>
            </w:r>
            <w:r w:rsidR="00711DAB">
              <w:rPr>
                <w:rFonts w:hint="cs"/>
                <w:rtl/>
              </w:rPr>
              <w:t>לפקודה</w:t>
            </w:r>
            <w:r w:rsidR="00C657FA">
              <w:rPr>
                <w:rtl/>
              </w:rPr>
              <w:t>–</w:t>
            </w:r>
            <w:r>
              <w:rPr>
                <w:rFonts w:hint="cs"/>
                <w:rtl/>
              </w:rPr>
              <w:t xml:space="preserve"> בטל</w:t>
            </w:r>
            <w:r w:rsidR="00711DAB">
              <w:rPr>
                <w:rFonts w:hint="cs"/>
                <w:rtl/>
              </w:rPr>
              <w:t>.</w:t>
            </w:r>
          </w:p>
        </w:tc>
      </w:tr>
      <w:tr w:rsidR="004C7D28">
        <w:trPr>
          <w:cantSplit/>
          <w:trHeight w:val="60"/>
        </w:trPr>
        <w:tc>
          <w:tcPr>
            <w:tcW w:w="1871" w:type="dxa"/>
          </w:tcPr>
          <w:p w:rsidR="004C7D28" w:rsidRDefault="004C7D28" w:rsidP="00FF0221">
            <w:pPr>
              <w:pStyle w:val="TableSideHeading"/>
              <w:keepLines w:val="0"/>
            </w:pPr>
            <w:r>
              <w:rPr>
                <w:rFonts w:hint="cs"/>
                <w:rtl/>
              </w:rPr>
              <w:t>ביטול סעיף 26</w:t>
            </w:r>
          </w:p>
        </w:tc>
        <w:tc>
          <w:tcPr>
            <w:tcW w:w="624" w:type="dxa"/>
          </w:tcPr>
          <w:p w:rsidR="004C7D28" w:rsidRDefault="004C7D28" w:rsidP="004C7D28">
            <w:pPr>
              <w:pStyle w:val="TableText"/>
              <w:keepLines w:val="0"/>
              <w:numPr>
                <w:ilvl w:val="0"/>
                <w:numId w:val="1"/>
              </w:numPr>
            </w:pPr>
            <w:r>
              <w:rPr>
                <w:rFonts w:hint="cs"/>
                <w:rtl/>
              </w:rPr>
              <w:t>ס</w:t>
            </w:r>
          </w:p>
        </w:tc>
        <w:tc>
          <w:tcPr>
            <w:tcW w:w="7146" w:type="dxa"/>
            <w:gridSpan w:val="7"/>
          </w:tcPr>
          <w:p w:rsidR="004C7D28" w:rsidRPr="00C34DE2" w:rsidRDefault="004C7D28" w:rsidP="00FF0221">
            <w:pPr>
              <w:pStyle w:val="TableBlock"/>
              <w:keepLines w:val="0"/>
            </w:pPr>
            <w:r>
              <w:rPr>
                <w:rFonts w:hint="cs"/>
                <w:rtl/>
              </w:rPr>
              <w:t xml:space="preserve">סעיף 26 </w:t>
            </w:r>
            <w:r w:rsidR="00711DAB">
              <w:rPr>
                <w:rFonts w:hint="cs"/>
                <w:rtl/>
              </w:rPr>
              <w:t>לפקודה</w:t>
            </w:r>
            <w:r w:rsidR="00C657FA">
              <w:rPr>
                <w:rtl/>
              </w:rPr>
              <w:t>–</w:t>
            </w:r>
            <w:r>
              <w:rPr>
                <w:rFonts w:hint="cs"/>
                <w:rtl/>
              </w:rPr>
              <w:t xml:space="preserve"> בטל</w:t>
            </w:r>
            <w:r w:rsidR="00711DAB">
              <w:rPr>
                <w:rFonts w:hint="cs"/>
                <w:rtl/>
              </w:rPr>
              <w:t>.</w:t>
            </w:r>
          </w:p>
        </w:tc>
      </w:tr>
      <w:tr w:rsidR="00041E1C">
        <w:trPr>
          <w:cantSplit/>
          <w:trHeight w:val="60"/>
        </w:trPr>
        <w:tc>
          <w:tcPr>
            <w:tcW w:w="1871" w:type="dxa"/>
          </w:tcPr>
          <w:p w:rsidR="00041E1C" w:rsidRDefault="007D741E" w:rsidP="00041E1C">
            <w:pPr>
              <w:pStyle w:val="TableSideHeading"/>
              <w:keepLines w:val="0"/>
            </w:pPr>
            <w:r>
              <w:rPr>
                <w:rFonts w:hint="cs"/>
                <w:rtl/>
              </w:rPr>
              <w:t>תיקון</w:t>
            </w:r>
            <w:r w:rsidR="00041E1C">
              <w:rPr>
                <w:rFonts w:hint="cs"/>
                <w:rtl/>
              </w:rPr>
              <w:t xml:space="preserve"> סעיף 27</w:t>
            </w:r>
          </w:p>
        </w:tc>
        <w:tc>
          <w:tcPr>
            <w:tcW w:w="624" w:type="dxa"/>
          </w:tcPr>
          <w:p w:rsidR="00041E1C" w:rsidRDefault="00041E1C" w:rsidP="00041E1C">
            <w:pPr>
              <w:pStyle w:val="TableText"/>
              <w:keepLines w:val="0"/>
              <w:numPr>
                <w:ilvl w:val="0"/>
                <w:numId w:val="1"/>
              </w:numPr>
              <w:tabs>
                <w:tab w:val="clear" w:pos="624"/>
              </w:tabs>
            </w:pPr>
          </w:p>
        </w:tc>
        <w:tc>
          <w:tcPr>
            <w:tcW w:w="7146" w:type="dxa"/>
            <w:gridSpan w:val="7"/>
          </w:tcPr>
          <w:p w:rsidR="00041E1C" w:rsidRPr="00C34DE2" w:rsidRDefault="007D741E" w:rsidP="007D741E">
            <w:pPr>
              <w:pStyle w:val="TableBlock"/>
              <w:keepLines w:val="0"/>
            </w:pPr>
            <w:r>
              <w:rPr>
                <w:rFonts w:hint="cs"/>
                <w:rtl/>
              </w:rPr>
              <w:t>בסעיף 27</w:t>
            </w:r>
            <w:r w:rsidR="00711DAB">
              <w:rPr>
                <w:rFonts w:hint="cs"/>
                <w:rtl/>
              </w:rPr>
              <w:t xml:space="preserve"> לפקודה</w:t>
            </w:r>
            <w:r>
              <w:rPr>
                <w:rFonts w:hint="cs"/>
                <w:rtl/>
              </w:rPr>
              <w:t>, במקום "רשמון" יבוא "הצהרת יבוא</w:t>
            </w:r>
            <w:r w:rsidR="001F0543">
              <w:rPr>
                <w:rFonts w:hint="cs"/>
                <w:rtl/>
              </w:rPr>
              <w:t>,</w:t>
            </w:r>
            <w:r w:rsidR="008B6B21">
              <w:rPr>
                <w:rFonts w:hint="cs"/>
                <w:rtl/>
              </w:rPr>
              <w:t xml:space="preserve"> </w:t>
            </w:r>
            <w:r>
              <w:rPr>
                <w:rFonts w:hint="cs"/>
                <w:rtl/>
              </w:rPr>
              <w:t>הצהרת יצוא</w:t>
            </w:r>
            <w:r w:rsidR="001F0543">
              <w:rPr>
                <w:rFonts w:hint="cs"/>
                <w:rtl/>
              </w:rPr>
              <w:t xml:space="preserve"> או הצהרת שטעון</w:t>
            </w:r>
            <w:r>
              <w:rPr>
                <w:rFonts w:hint="cs"/>
                <w:rtl/>
              </w:rPr>
              <w:t>"</w:t>
            </w:r>
            <w:r w:rsidR="00711DAB">
              <w:rPr>
                <w:rFonts w:hint="cs"/>
                <w:rtl/>
              </w:rPr>
              <w:t>.</w:t>
            </w:r>
          </w:p>
        </w:tc>
      </w:tr>
      <w:tr w:rsidR="00041E1C">
        <w:trPr>
          <w:cantSplit/>
          <w:trHeight w:val="60"/>
        </w:trPr>
        <w:tc>
          <w:tcPr>
            <w:tcW w:w="1871" w:type="dxa"/>
          </w:tcPr>
          <w:p w:rsidR="00041E1C" w:rsidRDefault="00041E1C" w:rsidP="00041E1C">
            <w:pPr>
              <w:pStyle w:val="TableSideHeading"/>
              <w:keepLines w:val="0"/>
            </w:pPr>
            <w:r>
              <w:rPr>
                <w:rFonts w:hint="cs"/>
                <w:rtl/>
              </w:rPr>
              <w:t>ביטול סעיף 28</w:t>
            </w:r>
          </w:p>
        </w:tc>
        <w:tc>
          <w:tcPr>
            <w:tcW w:w="624" w:type="dxa"/>
          </w:tcPr>
          <w:p w:rsidR="00041E1C" w:rsidRDefault="00041E1C" w:rsidP="00041E1C">
            <w:pPr>
              <w:pStyle w:val="TableText"/>
              <w:keepLines w:val="0"/>
              <w:numPr>
                <w:ilvl w:val="0"/>
                <w:numId w:val="1"/>
              </w:numPr>
              <w:tabs>
                <w:tab w:val="clear" w:pos="624"/>
              </w:tabs>
            </w:pPr>
          </w:p>
        </w:tc>
        <w:tc>
          <w:tcPr>
            <w:tcW w:w="7146" w:type="dxa"/>
            <w:gridSpan w:val="7"/>
          </w:tcPr>
          <w:p w:rsidR="00041E1C" w:rsidRPr="00C34DE2" w:rsidRDefault="00041E1C" w:rsidP="00041E1C">
            <w:pPr>
              <w:pStyle w:val="TableBlock"/>
              <w:keepLines w:val="0"/>
            </w:pPr>
            <w:r>
              <w:rPr>
                <w:rFonts w:hint="cs"/>
                <w:rtl/>
              </w:rPr>
              <w:t xml:space="preserve">סעיף 28 </w:t>
            </w:r>
            <w:r w:rsidR="00711DAB">
              <w:rPr>
                <w:rFonts w:hint="cs"/>
                <w:rtl/>
              </w:rPr>
              <w:t>לפקודה</w:t>
            </w:r>
            <w:r w:rsidR="00C657FA">
              <w:rPr>
                <w:rtl/>
              </w:rPr>
              <w:t>–</w:t>
            </w:r>
            <w:r>
              <w:rPr>
                <w:rFonts w:hint="cs"/>
                <w:rtl/>
              </w:rPr>
              <w:t xml:space="preserve"> בטל</w:t>
            </w:r>
            <w:r w:rsidR="00711DAB">
              <w:rPr>
                <w:rFonts w:hint="cs"/>
                <w:rtl/>
              </w:rPr>
              <w:t>.</w:t>
            </w:r>
          </w:p>
        </w:tc>
      </w:tr>
      <w:tr w:rsidR="00041E1C">
        <w:trPr>
          <w:cantSplit/>
          <w:trHeight w:val="60"/>
        </w:trPr>
        <w:tc>
          <w:tcPr>
            <w:tcW w:w="1871" w:type="dxa"/>
          </w:tcPr>
          <w:p w:rsidR="00041E1C" w:rsidRDefault="00041E1C" w:rsidP="00FF0221">
            <w:pPr>
              <w:pStyle w:val="TableSideHeading"/>
              <w:keepLines w:val="0"/>
            </w:pPr>
            <w:r>
              <w:rPr>
                <w:rFonts w:hint="cs"/>
                <w:rtl/>
              </w:rPr>
              <w:t>ביטול סעיף 29</w:t>
            </w:r>
          </w:p>
        </w:tc>
        <w:tc>
          <w:tcPr>
            <w:tcW w:w="624" w:type="dxa"/>
          </w:tcPr>
          <w:p w:rsidR="00041E1C" w:rsidRDefault="00041E1C" w:rsidP="00041E1C">
            <w:pPr>
              <w:pStyle w:val="TableText"/>
              <w:keepLines w:val="0"/>
              <w:numPr>
                <w:ilvl w:val="0"/>
                <w:numId w:val="1"/>
              </w:numPr>
              <w:tabs>
                <w:tab w:val="clear" w:pos="624"/>
              </w:tabs>
            </w:pPr>
          </w:p>
        </w:tc>
        <w:tc>
          <w:tcPr>
            <w:tcW w:w="7146" w:type="dxa"/>
            <w:gridSpan w:val="7"/>
          </w:tcPr>
          <w:p w:rsidR="00041E1C" w:rsidRPr="00C34DE2" w:rsidRDefault="00041E1C" w:rsidP="00041E1C">
            <w:pPr>
              <w:pStyle w:val="TableBlock"/>
              <w:keepLines w:val="0"/>
            </w:pPr>
            <w:r>
              <w:rPr>
                <w:rFonts w:hint="cs"/>
                <w:rtl/>
              </w:rPr>
              <w:t xml:space="preserve">סעיף 29 </w:t>
            </w:r>
            <w:r w:rsidR="00711DAB">
              <w:rPr>
                <w:rFonts w:hint="cs"/>
                <w:rtl/>
              </w:rPr>
              <w:t>לפקודה</w:t>
            </w:r>
            <w:r w:rsidR="00C657FA">
              <w:rPr>
                <w:rtl/>
              </w:rPr>
              <w:t>–</w:t>
            </w:r>
            <w:r>
              <w:rPr>
                <w:rFonts w:hint="cs"/>
                <w:rtl/>
              </w:rPr>
              <w:t xml:space="preserve"> בטל</w:t>
            </w:r>
            <w:r w:rsidR="00711DAB">
              <w:rPr>
                <w:rFonts w:hint="cs"/>
                <w:rtl/>
              </w:rPr>
              <w:t>.</w:t>
            </w:r>
          </w:p>
        </w:tc>
      </w:tr>
      <w:tr w:rsidR="001D5E48">
        <w:trPr>
          <w:cantSplit/>
          <w:trHeight w:val="60"/>
        </w:trPr>
        <w:tc>
          <w:tcPr>
            <w:tcW w:w="1871" w:type="dxa"/>
          </w:tcPr>
          <w:p w:rsidR="001D5E48" w:rsidRDefault="001D5E48" w:rsidP="00FF0221">
            <w:pPr>
              <w:pStyle w:val="TableSideHeading"/>
              <w:keepLines w:val="0"/>
            </w:pPr>
            <w:r>
              <w:rPr>
                <w:rFonts w:hint="cs"/>
                <w:rtl/>
              </w:rPr>
              <w:t>תיקון סעיף 30</w:t>
            </w:r>
          </w:p>
        </w:tc>
        <w:tc>
          <w:tcPr>
            <w:tcW w:w="624" w:type="dxa"/>
          </w:tcPr>
          <w:p w:rsidR="001D5E48" w:rsidRDefault="001D5E48" w:rsidP="001D5E48">
            <w:pPr>
              <w:pStyle w:val="TableText"/>
              <w:keepLines w:val="0"/>
              <w:numPr>
                <w:ilvl w:val="0"/>
                <w:numId w:val="1"/>
              </w:numPr>
              <w:tabs>
                <w:tab w:val="clear" w:pos="624"/>
              </w:tabs>
            </w:pPr>
            <w:r>
              <w:rPr>
                <w:rFonts w:hint="cs"/>
                <w:rtl/>
              </w:rPr>
              <w:t>ב</w:t>
            </w:r>
          </w:p>
        </w:tc>
        <w:tc>
          <w:tcPr>
            <w:tcW w:w="7146" w:type="dxa"/>
            <w:gridSpan w:val="7"/>
          </w:tcPr>
          <w:p w:rsidR="001D5E48" w:rsidRPr="00C34DE2" w:rsidRDefault="001D5E48" w:rsidP="00FF0221">
            <w:pPr>
              <w:pStyle w:val="TableBlock"/>
              <w:keepLines w:val="0"/>
            </w:pPr>
            <w:r>
              <w:rPr>
                <w:rFonts w:hint="cs"/>
                <w:rtl/>
              </w:rPr>
              <w:t>בסעיף 30</w:t>
            </w:r>
            <w:r w:rsidR="00711DAB">
              <w:rPr>
                <w:rFonts w:hint="cs"/>
                <w:rtl/>
              </w:rPr>
              <w:t xml:space="preserve"> לפקודה</w:t>
            </w:r>
            <w:r>
              <w:rPr>
                <w:rFonts w:hint="cs"/>
                <w:rtl/>
              </w:rPr>
              <w:t>, במקום "רשמון" יבוא "הצהרה"</w:t>
            </w:r>
            <w:r w:rsidR="00711DAB">
              <w:rPr>
                <w:rFonts w:hint="cs"/>
                <w:rtl/>
              </w:rPr>
              <w:t>.</w:t>
            </w:r>
          </w:p>
        </w:tc>
      </w:tr>
      <w:tr w:rsidR="000753CB">
        <w:trPr>
          <w:cantSplit/>
          <w:trHeight w:val="60"/>
        </w:trPr>
        <w:tc>
          <w:tcPr>
            <w:tcW w:w="1871" w:type="dxa"/>
          </w:tcPr>
          <w:p w:rsidR="000753CB" w:rsidRDefault="000753CB" w:rsidP="00BE6C33">
            <w:pPr>
              <w:pStyle w:val="TableSideHeading"/>
              <w:keepLines w:val="0"/>
            </w:pPr>
            <w:r>
              <w:rPr>
                <w:rFonts w:hint="cs"/>
                <w:rtl/>
              </w:rPr>
              <w:lastRenderedPageBreak/>
              <w:t>תיקון סעיף 31</w:t>
            </w:r>
          </w:p>
        </w:tc>
        <w:tc>
          <w:tcPr>
            <w:tcW w:w="624" w:type="dxa"/>
          </w:tcPr>
          <w:p w:rsidR="000753CB" w:rsidRDefault="000753CB" w:rsidP="000753CB">
            <w:pPr>
              <w:pStyle w:val="TableText"/>
              <w:keepLines w:val="0"/>
              <w:numPr>
                <w:ilvl w:val="0"/>
                <w:numId w:val="1"/>
              </w:numPr>
            </w:pPr>
          </w:p>
        </w:tc>
        <w:tc>
          <w:tcPr>
            <w:tcW w:w="7146" w:type="dxa"/>
            <w:gridSpan w:val="7"/>
          </w:tcPr>
          <w:p w:rsidR="000753CB" w:rsidRPr="00C34DE2" w:rsidRDefault="000753CB" w:rsidP="00BE6C33">
            <w:pPr>
              <w:pStyle w:val="TableBlock"/>
              <w:keepLines w:val="0"/>
            </w:pPr>
            <w:r>
              <w:rPr>
                <w:rFonts w:hint="cs"/>
                <w:rtl/>
              </w:rPr>
              <w:t>בסעיף 31</w:t>
            </w:r>
            <w:r w:rsidR="00711DAB">
              <w:rPr>
                <w:rFonts w:hint="cs"/>
                <w:rtl/>
              </w:rPr>
              <w:t xml:space="preserve"> לפקודה</w:t>
            </w:r>
            <w:r>
              <w:rPr>
                <w:rFonts w:hint="cs"/>
                <w:rtl/>
              </w:rPr>
              <w:t xml:space="preserve">, </w:t>
            </w:r>
            <w:r w:rsidR="00CC64A1">
              <w:rPr>
                <w:rFonts w:hint="cs"/>
                <w:rtl/>
              </w:rPr>
              <w:t xml:space="preserve">בסעיף קטן (א) </w:t>
            </w:r>
            <w:r>
              <w:rPr>
                <w:rFonts w:hint="cs"/>
                <w:rtl/>
              </w:rPr>
              <w:t xml:space="preserve">המלים "או להתרת </w:t>
            </w:r>
            <w:proofErr w:type="spellStart"/>
            <w:r>
              <w:rPr>
                <w:rFonts w:hint="cs"/>
                <w:rtl/>
              </w:rPr>
              <w:t>הרשמון</w:t>
            </w:r>
            <w:proofErr w:type="spellEnd"/>
            <w:r>
              <w:rPr>
                <w:rFonts w:hint="cs"/>
                <w:rtl/>
              </w:rPr>
              <w:t xml:space="preserve"> שלהם" ימחקו</w:t>
            </w:r>
            <w:r w:rsidR="00711DAB">
              <w:rPr>
                <w:rFonts w:hint="cs"/>
                <w:rtl/>
              </w:rPr>
              <w:t>.</w:t>
            </w:r>
          </w:p>
        </w:tc>
      </w:tr>
      <w:tr w:rsidR="00653C23">
        <w:trPr>
          <w:cantSplit/>
          <w:trHeight w:val="60"/>
        </w:trPr>
        <w:tc>
          <w:tcPr>
            <w:tcW w:w="1871" w:type="dxa"/>
          </w:tcPr>
          <w:p w:rsidR="00653C23" w:rsidRDefault="00653C23" w:rsidP="00FF0221">
            <w:pPr>
              <w:pStyle w:val="TableSideHeading"/>
              <w:keepLines w:val="0"/>
            </w:pPr>
            <w:r>
              <w:rPr>
                <w:rFonts w:hint="cs"/>
                <w:rtl/>
              </w:rPr>
              <w:t>תיקון סעיף 39</w:t>
            </w:r>
          </w:p>
        </w:tc>
        <w:tc>
          <w:tcPr>
            <w:tcW w:w="624" w:type="dxa"/>
          </w:tcPr>
          <w:p w:rsidR="00653C23" w:rsidRDefault="00653C23" w:rsidP="00653C23">
            <w:pPr>
              <w:pStyle w:val="TableText"/>
              <w:keepLines w:val="0"/>
              <w:numPr>
                <w:ilvl w:val="0"/>
                <w:numId w:val="1"/>
              </w:numPr>
              <w:tabs>
                <w:tab w:val="clear" w:pos="624"/>
              </w:tabs>
            </w:pPr>
          </w:p>
        </w:tc>
        <w:tc>
          <w:tcPr>
            <w:tcW w:w="7146" w:type="dxa"/>
            <w:gridSpan w:val="7"/>
          </w:tcPr>
          <w:p w:rsidR="00653C23" w:rsidRPr="00C34DE2" w:rsidRDefault="00653C23" w:rsidP="00FF0221">
            <w:pPr>
              <w:pStyle w:val="TableBlock"/>
              <w:keepLines w:val="0"/>
            </w:pPr>
            <w:r>
              <w:rPr>
                <w:rFonts w:hint="cs"/>
                <w:rtl/>
              </w:rPr>
              <w:t>בסעיף 39</w:t>
            </w:r>
            <w:r w:rsidR="00711DAB">
              <w:rPr>
                <w:rFonts w:hint="cs"/>
                <w:rtl/>
              </w:rPr>
              <w:t xml:space="preserve"> לפקודה</w:t>
            </w:r>
            <w:r>
              <w:rPr>
                <w:rFonts w:hint="cs"/>
                <w:rtl/>
              </w:rPr>
              <w:t>, בסעיף קטן (א), במקום "רשמון" יבוא "הצהרה"</w:t>
            </w:r>
            <w:r w:rsidR="00711DAB">
              <w:rPr>
                <w:rFonts w:hint="cs"/>
                <w:rtl/>
              </w:rPr>
              <w:t>.</w:t>
            </w:r>
          </w:p>
        </w:tc>
      </w:tr>
      <w:tr w:rsidR="007362D2">
        <w:trPr>
          <w:cantSplit/>
          <w:trHeight w:val="60"/>
        </w:trPr>
        <w:tc>
          <w:tcPr>
            <w:tcW w:w="1871" w:type="dxa"/>
          </w:tcPr>
          <w:p w:rsidR="007362D2" w:rsidRDefault="007362D2" w:rsidP="00FF0221">
            <w:pPr>
              <w:pStyle w:val="TableSideHeading"/>
              <w:keepLines w:val="0"/>
            </w:pPr>
            <w:r>
              <w:rPr>
                <w:rFonts w:hint="cs"/>
                <w:rtl/>
              </w:rPr>
              <w:t>ביטול סעיף 39א</w:t>
            </w:r>
          </w:p>
        </w:tc>
        <w:tc>
          <w:tcPr>
            <w:tcW w:w="624" w:type="dxa"/>
          </w:tcPr>
          <w:p w:rsidR="007362D2" w:rsidRDefault="007362D2" w:rsidP="007362D2">
            <w:pPr>
              <w:pStyle w:val="TableText"/>
              <w:keepLines w:val="0"/>
              <w:numPr>
                <w:ilvl w:val="0"/>
                <w:numId w:val="1"/>
              </w:numPr>
            </w:pPr>
          </w:p>
        </w:tc>
        <w:tc>
          <w:tcPr>
            <w:tcW w:w="7146" w:type="dxa"/>
            <w:gridSpan w:val="7"/>
          </w:tcPr>
          <w:p w:rsidR="007362D2" w:rsidRPr="00C34DE2" w:rsidRDefault="007362D2" w:rsidP="00FF0221">
            <w:pPr>
              <w:pStyle w:val="TableBlock"/>
              <w:keepLines w:val="0"/>
            </w:pPr>
            <w:r>
              <w:rPr>
                <w:rFonts w:hint="cs"/>
                <w:rtl/>
              </w:rPr>
              <w:t>סעיף 39א</w:t>
            </w:r>
            <w:r w:rsidR="00711DAB">
              <w:rPr>
                <w:rFonts w:hint="cs"/>
                <w:rtl/>
              </w:rPr>
              <w:t xml:space="preserve"> לפקודה</w:t>
            </w:r>
            <w:r>
              <w:rPr>
                <w:rFonts w:hint="cs"/>
                <w:rtl/>
              </w:rPr>
              <w:t>-בטל</w:t>
            </w:r>
            <w:r w:rsidR="00711DAB">
              <w:rPr>
                <w:rFonts w:hint="cs"/>
                <w:rtl/>
              </w:rPr>
              <w:t>.</w:t>
            </w:r>
          </w:p>
        </w:tc>
      </w:tr>
      <w:tr w:rsidR="006473F3">
        <w:trPr>
          <w:cantSplit/>
          <w:trHeight w:val="60"/>
        </w:trPr>
        <w:tc>
          <w:tcPr>
            <w:tcW w:w="1871" w:type="dxa"/>
          </w:tcPr>
          <w:p w:rsidR="006473F3" w:rsidRDefault="006473F3" w:rsidP="00FF0221">
            <w:pPr>
              <w:pStyle w:val="TableSideHeading"/>
              <w:keepLines w:val="0"/>
            </w:pPr>
            <w:r>
              <w:rPr>
                <w:rFonts w:hint="cs"/>
                <w:rtl/>
              </w:rPr>
              <w:t>תיקון סעיף 40</w:t>
            </w:r>
          </w:p>
        </w:tc>
        <w:tc>
          <w:tcPr>
            <w:tcW w:w="624" w:type="dxa"/>
          </w:tcPr>
          <w:p w:rsidR="006473F3" w:rsidRDefault="006473F3" w:rsidP="006473F3">
            <w:pPr>
              <w:pStyle w:val="TableText"/>
              <w:keepLines w:val="0"/>
              <w:numPr>
                <w:ilvl w:val="0"/>
                <w:numId w:val="1"/>
              </w:numPr>
              <w:tabs>
                <w:tab w:val="clear" w:pos="624"/>
              </w:tabs>
            </w:pPr>
            <w:r>
              <w:rPr>
                <w:rFonts w:hint="cs"/>
                <w:rtl/>
              </w:rPr>
              <w:t>ב</w:t>
            </w:r>
          </w:p>
        </w:tc>
        <w:tc>
          <w:tcPr>
            <w:tcW w:w="7146" w:type="dxa"/>
            <w:gridSpan w:val="7"/>
          </w:tcPr>
          <w:p w:rsidR="006473F3" w:rsidRPr="00C34DE2" w:rsidRDefault="007C6054" w:rsidP="001F3F59">
            <w:pPr>
              <w:pStyle w:val="TableBlock"/>
              <w:keepLines w:val="0"/>
            </w:pPr>
            <w:r>
              <w:rPr>
                <w:rFonts w:hint="cs"/>
                <w:rtl/>
              </w:rPr>
              <w:t>בסעיף 40 לפקודה,</w:t>
            </w:r>
            <w:r w:rsidR="006473F3">
              <w:rPr>
                <w:rFonts w:hint="cs"/>
                <w:rtl/>
              </w:rPr>
              <w:t xml:space="preserve"> </w:t>
            </w:r>
            <w:r w:rsidR="003D37B9">
              <w:rPr>
                <w:rFonts w:hint="cs"/>
                <w:rtl/>
              </w:rPr>
              <w:t>בסעיף קטן (א), במקום "הממשלה רשאית" יבוא "שר האוצר רשאי"</w:t>
            </w:r>
            <w:r w:rsidR="00711DAB">
              <w:rPr>
                <w:rFonts w:hint="cs"/>
                <w:rtl/>
              </w:rPr>
              <w:t>.</w:t>
            </w:r>
          </w:p>
        </w:tc>
      </w:tr>
      <w:tr w:rsidR="005E51F0">
        <w:trPr>
          <w:cantSplit/>
          <w:trHeight w:val="60"/>
        </w:trPr>
        <w:tc>
          <w:tcPr>
            <w:tcW w:w="1871" w:type="dxa"/>
          </w:tcPr>
          <w:p w:rsidR="005E51F0" w:rsidRDefault="005E51F0" w:rsidP="00BE6C33">
            <w:pPr>
              <w:pStyle w:val="TableSideHeading"/>
              <w:keepLines w:val="0"/>
            </w:pPr>
            <w:r>
              <w:rPr>
                <w:rFonts w:hint="cs"/>
                <w:rtl/>
              </w:rPr>
              <w:t>תיקון סעיף 45</w:t>
            </w:r>
          </w:p>
        </w:tc>
        <w:tc>
          <w:tcPr>
            <w:tcW w:w="624" w:type="dxa"/>
          </w:tcPr>
          <w:p w:rsidR="005E51F0" w:rsidRDefault="005E51F0" w:rsidP="005E51F0">
            <w:pPr>
              <w:pStyle w:val="TableText"/>
              <w:keepLines w:val="0"/>
              <w:numPr>
                <w:ilvl w:val="0"/>
                <w:numId w:val="1"/>
              </w:numPr>
            </w:pPr>
          </w:p>
        </w:tc>
        <w:tc>
          <w:tcPr>
            <w:tcW w:w="7146" w:type="dxa"/>
            <w:gridSpan w:val="7"/>
          </w:tcPr>
          <w:p w:rsidR="005E51F0" w:rsidRPr="00C34DE2" w:rsidRDefault="007C6054" w:rsidP="00BE6C33">
            <w:pPr>
              <w:pStyle w:val="TableBlock"/>
              <w:keepLines w:val="0"/>
            </w:pPr>
            <w:r>
              <w:rPr>
                <w:rFonts w:hint="cs"/>
                <w:rtl/>
              </w:rPr>
              <w:t xml:space="preserve">בסעיף 45 לפקודה, </w:t>
            </w:r>
            <w:r w:rsidR="005E51F0">
              <w:rPr>
                <w:rFonts w:hint="cs"/>
                <w:rtl/>
              </w:rPr>
              <w:t xml:space="preserve"> בפסקה (2), במקום "תסקיר", יבוא "מצהר"</w:t>
            </w:r>
            <w:r w:rsidR="00711DAB">
              <w:rPr>
                <w:rFonts w:hint="cs"/>
                <w:rtl/>
              </w:rPr>
              <w:t>.</w:t>
            </w:r>
          </w:p>
        </w:tc>
      </w:tr>
      <w:tr w:rsidR="003D37B9">
        <w:trPr>
          <w:cantSplit/>
          <w:trHeight w:val="60"/>
        </w:trPr>
        <w:tc>
          <w:tcPr>
            <w:tcW w:w="1871" w:type="dxa"/>
          </w:tcPr>
          <w:p w:rsidR="003D37B9" w:rsidRDefault="004F3B6E" w:rsidP="00FF0221">
            <w:pPr>
              <w:pStyle w:val="TableSideHeading"/>
              <w:keepLines w:val="0"/>
            </w:pPr>
            <w:r>
              <w:rPr>
                <w:rFonts w:hint="cs"/>
                <w:rtl/>
              </w:rPr>
              <w:t>תיקון סימן ג'</w:t>
            </w:r>
          </w:p>
        </w:tc>
        <w:tc>
          <w:tcPr>
            <w:tcW w:w="624" w:type="dxa"/>
          </w:tcPr>
          <w:p w:rsidR="003D37B9" w:rsidRDefault="003D37B9" w:rsidP="003D37B9">
            <w:pPr>
              <w:pStyle w:val="TableText"/>
              <w:keepLines w:val="0"/>
              <w:numPr>
                <w:ilvl w:val="0"/>
                <w:numId w:val="1"/>
              </w:numPr>
              <w:tabs>
                <w:tab w:val="clear" w:pos="624"/>
              </w:tabs>
            </w:pPr>
          </w:p>
        </w:tc>
        <w:tc>
          <w:tcPr>
            <w:tcW w:w="7146" w:type="dxa"/>
            <w:gridSpan w:val="7"/>
          </w:tcPr>
          <w:p w:rsidR="003D37B9" w:rsidRPr="00C34DE2" w:rsidRDefault="004F3B6E" w:rsidP="00FF0221">
            <w:pPr>
              <w:pStyle w:val="TableBlock"/>
              <w:keepLines w:val="0"/>
            </w:pPr>
            <w:r>
              <w:rPr>
                <w:rFonts w:hint="cs"/>
                <w:rtl/>
              </w:rPr>
              <w:t>במקום סימן ג' יבוא:</w:t>
            </w:r>
          </w:p>
        </w:tc>
      </w:tr>
      <w:tr w:rsidR="004F3B6E">
        <w:trPr>
          <w:cantSplit/>
          <w:trHeight w:val="60"/>
        </w:trPr>
        <w:tc>
          <w:tcPr>
            <w:tcW w:w="1871" w:type="dxa"/>
          </w:tcPr>
          <w:p w:rsidR="004F3B6E" w:rsidRDefault="004F3B6E">
            <w:pPr>
              <w:pStyle w:val="TableSideHeading"/>
            </w:pPr>
          </w:p>
        </w:tc>
        <w:tc>
          <w:tcPr>
            <w:tcW w:w="624" w:type="dxa"/>
          </w:tcPr>
          <w:p w:rsidR="004F3B6E" w:rsidRDefault="004F3B6E">
            <w:pPr>
              <w:pStyle w:val="TableText"/>
            </w:pPr>
          </w:p>
        </w:tc>
        <w:tc>
          <w:tcPr>
            <w:tcW w:w="7146" w:type="dxa"/>
            <w:gridSpan w:val="7"/>
          </w:tcPr>
          <w:p w:rsidR="004F3B6E" w:rsidRPr="00C34DE2" w:rsidRDefault="004F3B6E">
            <w:pPr>
              <w:pStyle w:val="TableHead"/>
            </w:pPr>
            <w:r>
              <w:rPr>
                <w:rFonts w:hint="cs"/>
                <w:rtl/>
              </w:rPr>
              <w:t>"סימן ג' מצהר על מטען</w:t>
            </w:r>
          </w:p>
        </w:tc>
      </w:tr>
      <w:tr w:rsidR="004F3B6E">
        <w:trPr>
          <w:cantSplit/>
          <w:trHeight w:val="60"/>
        </w:trPr>
        <w:tc>
          <w:tcPr>
            <w:tcW w:w="1871" w:type="dxa"/>
          </w:tcPr>
          <w:p w:rsidR="004F3B6E" w:rsidRDefault="004F3B6E">
            <w:pPr>
              <w:pStyle w:val="TableSideHeading"/>
              <w:keepLines w:val="0"/>
            </w:pPr>
          </w:p>
        </w:tc>
        <w:tc>
          <w:tcPr>
            <w:tcW w:w="624" w:type="dxa"/>
          </w:tcPr>
          <w:p w:rsidR="004F3B6E" w:rsidRDefault="004F3B6E">
            <w:pPr>
              <w:pStyle w:val="TableText"/>
              <w:keepLines w:val="0"/>
            </w:pPr>
          </w:p>
        </w:tc>
        <w:tc>
          <w:tcPr>
            <w:tcW w:w="1872" w:type="dxa"/>
            <w:gridSpan w:val="3"/>
          </w:tcPr>
          <w:p w:rsidR="004F3B6E" w:rsidRPr="004F3B6E" w:rsidRDefault="004F3B6E">
            <w:pPr>
              <w:pStyle w:val="TableInnerSideHeading"/>
            </w:pPr>
            <w:r>
              <w:rPr>
                <w:rFonts w:hint="cs"/>
                <w:rtl/>
              </w:rPr>
              <w:t>הגשת מצהר</w:t>
            </w:r>
          </w:p>
        </w:tc>
        <w:tc>
          <w:tcPr>
            <w:tcW w:w="624" w:type="dxa"/>
          </w:tcPr>
          <w:p w:rsidR="004F3B6E" w:rsidRDefault="004F3B6E">
            <w:pPr>
              <w:pStyle w:val="TableText"/>
            </w:pPr>
            <w:r>
              <w:rPr>
                <w:rFonts w:hint="cs"/>
                <w:rtl/>
              </w:rPr>
              <w:t>53</w:t>
            </w:r>
          </w:p>
        </w:tc>
        <w:tc>
          <w:tcPr>
            <w:tcW w:w="4650" w:type="dxa"/>
            <w:gridSpan w:val="3"/>
          </w:tcPr>
          <w:p w:rsidR="004F3B6E" w:rsidRDefault="004F3B6E" w:rsidP="004B79AB">
            <w:pPr>
              <w:pStyle w:val="TableBlock"/>
              <w:numPr>
                <w:ilvl w:val="0"/>
                <w:numId w:val="4"/>
              </w:numPr>
              <w:tabs>
                <w:tab w:val="left" w:pos="624"/>
              </w:tabs>
              <w:rPr>
                <w:rtl/>
              </w:rPr>
            </w:pPr>
            <w:r>
              <w:rPr>
                <w:rFonts w:hint="cs"/>
                <w:rtl/>
              </w:rPr>
              <w:t>בסעיף זה</w:t>
            </w:r>
            <w:r w:rsidR="00711DAB">
              <w:rPr>
                <w:rFonts w:hint="cs"/>
                <w:rtl/>
              </w:rPr>
              <w:t>-</w:t>
            </w:r>
          </w:p>
          <w:p w:rsidR="004F3B6E" w:rsidRDefault="004F3B6E" w:rsidP="004F3B6E">
            <w:pPr>
              <w:pStyle w:val="TableBlock"/>
            </w:pPr>
            <w:r>
              <w:rPr>
                <w:rFonts w:hint="cs"/>
                <w:rtl/>
              </w:rPr>
              <w:t>"מצהר"-פירוט המאפיינים של כלל הטובין במטען המובל בכלי ההובלה, לרבות מטען אשר יעדו הסופי אינו בישראל ולרבות מכולות ריקות</w:t>
            </w:r>
            <w:r w:rsidR="00711DAB">
              <w:rPr>
                <w:rFonts w:hint="cs"/>
                <w:rtl/>
              </w:rPr>
              <w:t>;</w:t>
            </w:r>
          </w:p>
        </w:tc>
      </w:tr>
      <w:tr w:rsidR="004F3B6E">
        <w:trPr>
          <w:cantSplit/>
          <w:trHeight w:val="60"/>
        </w:trPr>
        <w:tc>
          <w:tcPr>
            <w:tcW w:w="1871" w:type="dxa"/>
          </w:tcPr>
          <w:p w:rsidR="004F3B6E" w:rsidRDefault="004F3B6E">
            <w:pPr>
              <w:pStyle w:val="TableSideHeading"/>
            </w:pPr>
          </w:p>
        </w:tc>
        <w:tc>
          <w:tcPr>
            <w:tcW w:w="624" w:type="dxa"/>
          </w:tcPr>
          <w:p w:rsidR="004F3B6E" w:rsidRDefault="004F3B6E">
            <w:pPr>
              <w:pStyle w:val="TableText"/>
            </w:pPr>
          </w:p>
        </w:tc>
        <w:tc>
          <w:tcPr>
            <w:tcW w:w="624" w:type="dxa"/>
          </w:tcPr>
          <w:p w:rsidR="004F3B6E" w:rsidRDefault="004F3B6E">
            <w:pPr>
              <w:pStyle w:val="TableText"/>
            </w:pPr>
          </w:p>
        </w:tc>
        <w:tc>
          <w:tcPr>
            <w:tcW w:w="624" w:type="dxa"/>
          </w:tcPr>
          <w:p w:rsidR="004F3B6E" w:rsidRDefault="004F3B6E">
            <w:pPr>
              <w:pStyle w:val="TableText"/>
            </w:pPr>
          </w:p>
        </w:tc>
        <w:tc>
          <w:tcPr>
            <w:tcW w:w="624" w:type="dxa"/>
          </w:tcPr>
          <w:p w:rsidR="004F3B6E" w:rsidRDefault="004F3B6E">
            <w:pPr>
              <w:pStyle w:val="TableText"/>
            </w:pPr>
          </w:p>
        </w:tc>
        <w:tc>
          <w:tcPr>
            <w:tcW w:w="624" w:type="dxa"/>
          </w:tcPr>
          <w:p w:rsidR="004F3B6E" w:rsidRDefault="004F3B6E">
            <w:pPr>
              <w:pStyle w:val="TableText"/>
            </w:pPr>
          </w:p>
        </w:tc>
        <w:tc>
          <w:tcPr>
            <w:tcW w:w="4650" w:type="dxa"/>
            <w:gridSpan w:val="3"/>
          </w:tcPr>
          <w:p w:rsidR="004F3B6E" w:rsidRDefault="004F3B6E" w:rsidP="004B79AB">
            <w:pPr>
              <w:pStyle w:val="TableBlock"/>
              <w:numPr>
                <w:ilvl w:val="0"/>
                <w:numId w:val="4"/>
              </w:numPr>
              <w:tabs>
                <w:tab w:val="left" w:pos="624"/>
              </w:tabs>
            </w:pPr>
            <w:r w:rsidRPr="004F3B6E">
              <w:rPr>
                <w:rtl/>
              </w:rPr>
              <w:t xml:space="preserve">הובל מטען </w:t>
            </w:r>
            <w:r w:rsidR="00264C0F">
              <w:rPr>
                <w:rFonts w:hint="cs"/>
                <w:rtl/>
              </w:rPr>
              <w:t xml:space="preserve">לישראל </w:t>
            </w:r>
            <w:r w:rsidR="009360F1">
              <w:rPr>
                <w:rtl/>
              </w:rPr>
              <w:t>בדרך הי</w:t>
            </w:r>
            <w:r w:rsidR="009360F1">
              <w:rPr>
                <w:rFonts w:hint="cs"/>
                <w:rtl/>
              </w:rPr>
              <w:t>ם</w:t>
            </w:r>
            <w:r w:rsidR="00264C0F">
              <w:rPr>
                <w:rFonts w:hint="cs"/>
                <w:rtl/>
              </w:rPr>
              <w:t xml:space="preserve">, </w:t>
            </w:r>
            <w:r w:rsidRPr="004F3B6E">
              <w:rPr>
                <w:rtl/>
              </w:rPr>
              <w:t xml:space="preserve">תחול חובה להגיש מצהר למכס, </w:t>
            </w:r>
            <w:r w:rsidR="009360F1">
              <w:rPr>
                <w:rFonts w:hint="cs"/>
                <w:rtl/>
              </w:rPr>
              <w:t>במועדים המפורטים</w:t>
            </w:r>
            <w:r w:rsidRPr="004F3B6E">
              <w:rPr>
                <w:rtl/>
              </w:rPr>
              <w:t xml:space="preserve"> להלן:</w:t>
            </w:r>
          </w:p>
        </w:tc>
      </w:tr>
      <w:tr w:rsidR="00C81E4C">
        <w:trPr>
          <w:cantSplit/>
          <w:trHeight w:val="60"/>
        </w:trPr>
        <w:tc>
          <w:tcPr>
            <w:tcW w:w="1871" w:type="dxa"/>
          </w:tcPr>
          <w:p w:rsidR="00C81E4C" w:rsidRDefault="00C81E4C">
            <w:pPr>
              <w:pStyle w:val="TableSideHeading"/>
            </w:pPr>
          </w:p>
        </w:tc>
        <w:tc>
          <w:tcPr>
            <w:tcW w:w="624" w:type="dxa"/>
          </w:tcPr>
          <w:p w:rsidR="00C81E4C" w:rsidRDefault="00C81E4C">
            <w:pPr>
              <w:pStyle w:val="TableText"/>
            </w:pPr>
          </w:p>
        </w:tc>
        <w:tc>
          <w:tcPr>
            <w:tcW w:w="624" w:type="dxa"/>
          </w:tcPr>
          <w:p w:rsidR="00C81E4C" w:rsidRDefault="00C81E4C">
            <w:pPr>
              <w:pStyle w:val="TableText"/>
            </w:pPr>
          </w:p>
        </w:tc>
        <w:tc>
          <w:tcPr>
            <w:tcW w:w="624" w:type="dxa"/>
          </w:tcPr>
          <w:p w:rsidR="00C81E4C" w:rsidRDefault="00C81E4C">
            <w:pPr>
              <w:pStyle w:val="TableText"/>
            </w:pPr>
          </w:p>
        </w:tc>
        <w:tc>
          <w:tcPr>
            <w:tcW w:w="624" w:type="dxa"/>
          </w:tcPr>
          <w:p w:rsidR="00C81E4C" w:rsidRDefault="00C81E4C">
            <w:pPr>
              <w:pStyle w:val="TableText"/>
            </w:pPr>
          </w:p>
        </w:tc>
        <w:tc>
          <w:tcPr>
            <w:tcW w:w="624" w:type="dxa"/>
          </w:tcPr>
          <w:p w:rsidR="00C81E4C" w:rsidRDefault="00C81E4C">
            <w:pPr>
              <w:pStyle w:val="TableText"/>
            </w:pPr>
          </w:p>
        </w:tc>
        <w:tc>
          <w:tcPr>
            <w:tcW w:w="624" w:type="dxa"/>
          </w:tcPr>
          <w:p w:rsidR="00C81E4C" w:rsidRDefault="00C81E4C">
            <w:pPr>
              <w:pStyle w:val="TableText"/>
            </w:pPr>
          </w:p>
        </w:tc>
        <w:tc>
          <w:tcPr>
            <w:tcW w:w="4026" w:type="dxa"/>
            <w:gridSpan w:val="2"/>
          </w:tcPr>
          <w:p w:rsidR="00C81E4C" w:rsidRDefault="00C81E4C" w:rsidP="008409BF">
            <w:pPr>
              <w:pStyle w:val="TableBlock"/>
              <w:numPr>
                <w:ilvl w:val="0"/>
                <w:numId w:val="5"/>
              </w:numPr>
              <w:tabs>
                <w:tab w:val="left" w:pos="624"/>
              </w:tabs>
            </w:pPr>
            <w:r w:rsidRPr="00A10AD3">
              <w:rPr>
                <w:rFonts w:hint="eastAsia"/>
                <w:rtl/>
              </w:rPr>
              <w:t>הובל</w:t>
            </w:r>
            <w:r w:rsidRPr="00A10AD3">
              <w:rPr>
                <w:rtl/>
              </w:rPr>
              <w:t xml:space="preserve"> </w:t>
            </w:r>
            <w:r w:rsidR="009360F1">
              <w:rPr>
                <w:rFonts w:hint="cs"/>
                <w:rtl/>
              </w:rPr>
              <w:t>המטען</w:t>
            </w:r>
            <w:r w:rsidR="00264C0F">
              <w:rPr>
                <w:rFonts w:hint="cs"/>
                <w:rtl/>
              </w:rPr>
              <w:t xml:space="preserve"> לצורך פריקתו בישראל</w:t>
            </w:r>
            <w:r w:rsidRPr="00A10AD3">
              <w:rPr>
                <w:rtl/>
              </w:rPr>
              <w:t xml:space="preserve"> – </w:t>
            </w:r>
            <w:r w:rsidRPr="00A10AD3">
              <w:rPr>
                <w:rFonts w:hint="eastAsia"/>
                <w:rtl/>
              </w:rPr>
              <w:t>יגיש</w:t>
            </w:r>
            <w:r w:rsidRPr="00A10AD3">
              <w:rPr>
                <w:rtl/>
              </w:rPr>
              <w:t xml:space="preserve"> </w:t>
            </w:r>
            <w:r w:rsidR="00D9532A">
              <w:rPr>
                <w:rFonts w:hint="cs"/>
                <w:rtl/>
              </w:rPr>
              <w:t xml:space="preserve">קברניט האנייה, </w:t>
            </w:r>
            <w:r w:rsidR="00D5424C">
              <w:rPr>
                <w:rFonts w:hint="cs"/>
                <w:rtl/>
              </w:rPr>
              <w:t xml:space="preserve">חברת הספנות </w:t>
            </w:r>
            <w:r w:rsidR="00D9532A">
              <w:rPr>
                <w:rFonts w:hint="cs"/>
                <w:rtl/>
              </w:rPr>
              <w:t xml:space="preserve">או סוכן </w:t>
            </w:r>
            <w:proofErr w:type="spellStart"/>
            <w:r w:rsidR="00D9532A">
              <w:rPr>
                <w:rFonts w:hint="cs"/>
                <w:rtl/>
              </w:rPr>
              <w:t>אניה</w:t>
            </w:r>
            <w:proofErr w:type="spellEnd"/>
            <w:r w:rsidR="00D9532A">
              <w:rPr>
                <w:rFonts w:hint="cs"/>
                <w:rtl/>
              </w:rPr>
              <w:t xml:space="preserve"> מטעמם </w:t>
            </w:r>
            <w:r w:rsidRPr="00A10AD3">
              <w:rPr>
                <w:rtl/>
              </w:rPr>
              <w:t xml:space="preserve"> </w:t>
            </w:r>
            <w:r w:rsidRPr="00A10AD3">
              <w:rPr>
                <w:rFonts w:hint="eastAsia"/>
                <w:rtl/>
              </w:rPr>
              <w:t>את</w:t>
            </w:r>
            <w:r w:rsidRPr="00A10AD3">
              <w:rPr>
                <w:rtl/>
              </w:rPr>
              <w:t xml:space="preserve"> ה</w:t>
            </w:r>
            <w:r w:rsidRPr="00A10AD3">
              <w:rPr>
                <w:rFonts w:hint="eastAsia"/>
                <w:rtl/>
              </w:rPr>
              <w:t>מצהר</w:t>
            </w:r>
            <w:r w:rsidRPr="00A10AD3">
              <w:rPr>
                <w:rtl/>
              </w:rPr>
              <w:t xml:space="preserve"> לא יאוחר מ- 24 שעות לפני הגעת האנייה לישראל</w:t>
            </w:r>
            <w:r w:rsidRPr="00A10AD3">
              <w:rPr>
                <w:rFonts w:hint="cs"/>
                <w:rtl/>
              </w:rPr>
              <w:t>, או בעת יציאת האנייה לישראל</w:t>
            </w:r>
            <w:r>
              <w:rPr>
                <w:rFonts w:hint="cs"/>
                <w:rtl/>
              </w:rPr>
              <w:t xml:space="preserve">, </w:t>
            </w:r>
            <w:r w:rsidRPr="00A10AD3">
              <w:rPr>
                <w:rFonts w:hint="cs"/>
                <w:rtl/>
              </w:rPr>
              <w:t>לפי המאוחר</w:t>
            </w:r>
            <w:r w:rsidRPr="00A10AD3">
              <w:rPr>
                <w:rtl/>
              </w:rPr>
              <w:t>;</w:t>
            </w:r>
          </w:p>
        </w:tc>
      </w:tr>
      <w:tr w:rsidR="00264C0F">
        <w:trPr>
          <w:cantSplit/>
          <w:trHeight w:val="60"/>
        </w:trPr>
        <w:tc>
          <w:tcPr>
            <w:tcW w:w="1871" w:type="dxa"/>
          </w:tcPr>
          <w:p w:rsidR="00264C0F" w:rsidRDefault="00264C0F">
            <w:pPr>
              <w:pStyle w:val="TableSideHeading"/>
            </w:pPr>
          </w:p>
        </w:tc>
        <w:tc>
          <w:tcPr>
            <w:tcW w:w="624" w:type="dxa"/>
          </w:tcPr>
          <w:p w:rsidR="00264C0F" w:rsidRDefault="00264C0F" w:rsidP="00264C0F">
            <w:pPr>
              <w:pStyle w:val="TableText"/>
            </w:pPr>
          </w:p>
        </w:tc>
        <w:tc>
          <w:tcPr>
            <w:tcW w:w="624" w:type="dxa"/>
          </w:tcPr>
          <w:p w:rsidR="00264C0F" w:rsidRDefault="00264C0F">
            <w:pPr>
              <w:pStyle w:val="TableText"/>
            </w:pPr>
          </w:p>
        </w:tc>
        <w:tc>
          <w:tcPr>
            <w:tcW w:w="624" w:type="dxa"/>
          </w:tcPr>
          <w:p w:rsidR="00264C0F" w:rsidRDefault="00264C0F">
            <w:pPr>
              <w:pStyle w:val="TableText"/>
            </w:pPr>
          </w:p>
        </w:tc>
        <w:tc>
          <w:tcPr>
            <w:tcW w:w="624" w:type="dxa"/>
          </w:tcPr>
          <w:p w:rsidR="00264C0F" w:rsidRDefault="00264C0F">
            <w:pPr>
              <w:pStyle w:val="TableText"/>
            </w:pPr>
          </w:p>
        </w:tc>
        <w:tc>
          <w:tcPr>
            <w:tcW w:w="624" w:type="dxa"/>
          </w:tcPr>
          <w:p w:rsidR="00264C0F" w:rsidRDefault="00264C0F">
            <w:pPr>
              <w:pStyle w:val="TableText"/>
            </w:pPr>
          </w:p>
        </w:tc>
        <w:tc>
          <w:tcPr>
            <w:tcW w:w="624" w:type="dxa"/>
          </w:tcPr>
          <w:p w:rsidR="00264C0F" w:rsidRDefault="00264C0F">
            <w:pPr>
              <w:pStyle w:val="TableText"/>
            </w:pPr>
          </w:p>
        </w:tc>
        <w:tc>
          <w:tcPr>
            <w:tcW w:w="4026" w:type="dxa"/>
            <w:gridSpan w:val="2"/>
          </w:tcPr>
          <w:p w:rsidR="00264C0F" w:rsidRPr="00A10AD3" w:rsidRDefault="00D9532A" w:rsidP="004B79AB">
            <w:pPr>
              <w:pStyle w:val="TableBlock"/>
              <w:numPr>
                <w:ilvl w:val="0"/>
                <w:numId w:val="5"/>
              </w:numPr>
              <w:tabs>
                <w:tab w:val="left" w:pos="624"/>
              </w:tabs>
              <w:rPr>
                <w:rtl/>
              </w:rPr>
            </w:pPr>
            <w:r>
              <w:rPr>
                <w:rFonts w:hint="cs"/>
                <w:rtl/>
              </w:rPr>
              <w:t xml:space="preserve">הובל המטען </w:t>
            </w:r>
            <w:r w:rsidR="00264C0F">
              <w:rPr>
                <w:rFonts w:hint="cs"/>
                <w:rtl/>
              </w:rPr>
              <w:t>לצורך פריקתו מחוץ לישראל</w:t>
            </w:r>
            <w:r w:rsidR="009360F1">
              <w:rPr>
                <w:rFonts w:hint="cs"/>
                <w:rtl/>
              </w:rPr>
              <w:t xml:space="preserve">, יגיש </w:t>
            </w:r>
            <w:r>
              <w:rPr>
                <w:rFonts w:hint="cs"/>
                <w:rtl/>
              </w:rPr>
              <w:t>קברניט האנייה, חברת הספנות או</w:t>
            </w:r>
            <w:r w:rsidR="00D5424C">
              <w:rPr>
                <w:rFonts w:hint="cs"/>
                <w:rtl/>
              </w:rPr>
              <w:t xml:space="preserve"> </w:t>
            </w:r>
            <w:r w:rsidR="009360F1">
              <w:rPr>
                <w:rFonts w:hint="cs"/>
                <w:rtl/>
              </w:rPr>
              <w:t xml:space="preserve">סוכן אנייה </w:t>
            </w:r>
            <w:r>
              <w:rPr>
                <w:rFonts w:hint="cs"/>
                <w:rtl/>
              </w:rPr>
              <w:t xml:space="preserve">מטעמם </w:t>
            </w:r>
            <w:r w:rsidR="009360F1">
              <w:rPr>
                <w:rFonts w:hint="cs"/>
                <w:rtl/>
              </w:rPr>
              <w:t>את המצהר במועדים המפורטים להלן:</w:t>
            </w:r>
          </w:p>
        </w:tc>
      </w:tr>
      <w:tr w:rsidR="009360F1">
        <w:trPr>
          <w:cantSplit/>
          <w:trHeight w:val="60"/>
        </w:trPr>
        <w:tc>
          <w:tcPr>
            <w:tcW w:w="1871" w:type="dxa"/>
          </w:tcPr>
          <w:p w:rsidR="009360F1" w:rsidRDefault="009360F1">
            <w:pPr>
              <w:pStyle w:val="TableSideHeading"/>
            </w:pPr>
          </w:p>
        </w:tc>
        <w:tc>
          <w:tcPr>
            <w:tcW w:w="624" w:type="dxa"/>
          </w:tcPr>
          <w:p w:rsidR="009360F1" w:rsidRDefault="009360F1">
            <w:pPr>
              <w:pStyle w:val="TableText"/>
            </w:pPr>
          </w:p>
        </w:tc>
        <w:tc>
          <w:tcPr>
            <w:tcW w:w="624" w:type="dxa"/>
          </w:tcPr>
          <w:p w:rsidR="009360F1" w:rsidRDefault="009360F1">
            <w:pPr>
              <w:pStyle w:val="TableText"/>
            </w:pPr>
          </w:p>
        </w:tc>
        <w:tc>
          <w:tcPr>
            <w:tcW w:w="624" w:type="dxa"/>
          </w:tcPr>
          <w:p w:rsidR="009360F1" w:rsidRDefault="009360F1">
            <w:pPr>
              <w:pStyle w:val="TableText"/>
            </w:pPr>
          </w:p>
        </w:tc>
        <w:tc>
          <w:tcPr>
            <w:tcW w:w="624" w:type="dxa"/>
          </w:tcPr>
          <w:p w:rsidR="009360F1" w:rsidRDefault="009360F1">
            <w:pPr>
              <w:pStyle w:val="TableText"/>
            </w:pPr>
          </w:p>
        </w:tc>
        <w:tc>
          <w:tcPr>
            <w:tcW w:w="624" w:type="dxa"/>
          </w:tcPr>
          <w:p w:rsidR="009360F1" w:rsidRDefault="009360F1">
            <w:pPr>
              <w:pStyle w:val="TableText"/>
            </w:pPr>
          </w:p>
        </w:tc>
        <w:tc>
          <w:tcPr>
            <w:tcW w:w="624" w:type="dxa"/>
          </w:tcPr>
          <w:p w:rsidR="009360F1" w:rsidRDefault="009360F1">
            <w:pPr>
              <w:pStyle w:val="TableText"/>
            </w:pPr>
          </w:p>
        </w:tc>
        <w:tc>
          <w:tcPr>
            <w:tcW w:w="624" w:type="dxa"/>
          </w:tcPr>
          <w:p w:rsidR="009360F1" w:rsidRDefault="009360F1">
            <w:pPr>
              <w:pStyle w:val="TableText"/>
            </w:pPr>
          </w:p>
        </w:tc>
        <w:tc>
          <w:tcPr>
            <w:tcW w:w="3402" w:type="dxa"/>
          </w:tcPr>
          <w:p w:rsidR="009360F1" w:rsidRDefault="009360F1" w:rsidP="004B79AB">
            <w:pPr>
              <w:pStyle w:val="TableBlock"/>
              <w:numPr>
                <w:ilvl w:val="0"/>
                <w:numId w:val="6"/>
              </w:numPr>
              <w:tabs>
                <w:tab w:val="left" w:pos="624"/>
              </w:tabs>
            </w:pPr>
            <w:r>
              <w:rPr>
                <w:rFonts w:hint="cs"/>
                <w:rtl/>
              </w:rPr>
              <w:t>בהפלגות לנמל בישראל הנמשכות שישה ימים</w:t>
            </w:r>
            <w:r w:rsidR="00AD7127">
              <w:rPr>
                <w:rFonts w:hint="cs"/>
                <w:rtl/>
              </w:rPr>
              <w:t xml:space="preserve"> או יותר, ממועד יציאת אנייה מנמל פקידה אחרון</w:t>
            </w:r>
            <w:r>
              <w:rPr>
                <w:rFonts w:hint="cs"/>
                <w:rtl/>
              </w:rPr>
              <w:t xml:space="preserve"> </w:t>
            </w:r>
            <w:r w:rsidR="00AD7127">
              <w:rPr>
                <w:rtl/>
              </w:rPr>
              <w:t>–</w:t>
            </w:r>
            <w:r>
              <w:rPr>
                <w:rFonts w:hint="cs"/>
                <w:rtl/>
              </w:rPr>
              <w:t xml:space="preserve"> </w:t>
            </w:r>
            <w:r w:rsidR="00F239C8">
              <w:rPr>
                <w:rFonts w:hint="cs"/>
                <w:rtl/>
              </w:rPr>
              <w:t>יוגש</w:t>
            </w:r>
            <w:r w:rsidR="00AD7127">
              <w:rPr>
                <w:rFonts w:hint="cs"/>
                <w:rtl/>
              </w:rPr>
              <w:t xml:space="preserve"> המצהר לא יאוחר משישה ימים לפני הגעת האנייה לישראל</w:t>
            </w:r>
          </w:p>
        </w:tc>
      </w:tr>
      <w:tr w:rsidR="00AD7127">
        <w:trPr>
          <w:cantSplit/>
          <w:trHeight w:val="60"/>
        </w:trPr>
        <w:tc>
          <w:tcPr>
            <w:tcW w:w="1871" w:type="dxa"/>
          </w:tcPr>
          <w:p w:rsidR="00AD7127" w:rsidRDefault="00AD7127">
            <w:pPr>
              <w:pStyle w:val="TableSideHeading"/>
            </w:pPr>
          </w:p>
        </w:tc>
        <w:tc>
          <w:tcPr>
            <w:tcW w:w="624" w:type="dxa"/>
          </w:tcPr>
          <w:p w:rsidR="00AD7127" w:rsidRDefault="00AD7127" w:rsidP="00AD7127">
            <w:pPr>
              <w:pStyle w:val="TableText"/>
            </w:pPr>
          </w:p>
        </w:tc>
        <w:tc>
          <w:tcPr>
            <w:tcW w:w="624" w:type="dxa"/>
          </w:tcPr>
          <w:p w:rsidR="00AD7127" w:rsidRDefault="00AD7127">
            <w:pPr>
              <w:pStyle w:val="TableText"/>
            </w:pPr>
          </w:p>
        </w:tc>
        <w:tc>
          <w:tcPr>
            <w:tcW w:w="624" w:type="dxa"/>
          </w:tcPr>
          <w:p w:rsidR="00AD7127" w:rsidRDefault="00AD7127">
            <w:pPr>
              <w:pStyle w:val="TableText"/>
            </w:pPr>
          </w:p>
        </w:tc>
        <w:tc>
          <w:tcPr>
            <w:tcW w:w="624" w:type="dxa"/>
          </w:tcPr>
          <w:p w:rsidR="00AD7127" w:rsidRDefault="00AD7127">
            <w:pPr>
              <w:pStyle w:val="TableText"/>
            </w:pPr>
          </w:p>
        </w:tc>
        <w:tc>
          <w:tcPr>
            <w:tcW w:w="624" w:type="dxa"/>
          </w:tcPr>
          <w:p w:rsidR="00AD7127" w:rsidRDefault="00AD7127">
            <w:pPr>
              <w:pStyle w:val="TableText"/>
            </w:pPr>
          </w:p>
        </w:tc>
        <w:tc>
          <w:tcPr>
            <w:tcW w:w="624" w:type="dxa"/>
          </w:tcPr>
          <w:p w:rsidR="00AD7127" w:rsidRDefault="00AD7127">
            <w:pPr>
              <w:pStyle w:val="TableText"/>
            </w:pPr>
          </w:p>
        </w:tc>
        <w:tc>
          <w:tcPr>
            <w:tcW w:w="624" w:type="dxa"/>
          </w:tcPr>
          <w:p w:rsidR="00AD7127" w:rsidRDefault="00AD7127">
            <w:pPr>
              <w:pStyle w:val="TableText"/>
            </w:pPr>
          </w:p>
        </w:tc>
        <w:tc>
          <w:tcPr>
            <w:tcW w:w="3402" w:type="dxa"/>
          </w:tcPr>
          <w:p w:rsidR="00AD7127" w:rsidRDefault="00AD7127" w:rsidP="004B79AB">
            <w:pPr>
              <w:pStyle w:val="TableBlock"/>
              <w:numPr>
                <w:ilvl w:val="0"/>
                <w:numId w:val="6"/>
              </w:numPr>
              <w:tabs>
                <w:tab w:val="left" w:pos="624"/>
              </w:tabs>
              <w:rPr>
                <w:rtl/>
              </w:rPr>
            </w:pPr>
            <w:r>
              <w:rPr>
                <w:rFonts w:hint="cs"/>
                <w:rtl/>
              </w:rPr>
              <w:t xml:space="preserve">בהפלגות לנמל בישראל הנמשכות פחות משישה ימים ממועד יציאת אנייה מנמל פקידה אחרון </w:t>
            </w:r>
            <w:r>
              <w:rPr>
                <w:rtl/>
              </w:rPr>
              <w:t>–</w:t>
            </w:r>
            <w:r>
              <w:rPr>
                <w:rFonts w:hint="cs"/>
                <w:rtl/>
              </w:rPr>
              <w:t xml:space="preserve"> </w:t>
            </w:r>
            <w:r w:rsidR="00F239C8">
              <w:rPr>
                <w:rFonts w:hint="cs"/>
                <w:rtl/>
              </w:rPr>
              <w:t>יוגש</w:t>
            </w:r>
            <w:r>
              <w:rPr>
                <w:rFonts w:hint="cs"/>
                <w:rtl/>
              </w:rPr>
              <w:t xml:space="preserve"> המצהר </w:t>
            </w:r>
            <w:r w:rsidR="00B22A52">
              <w:rPr>
                <w:rFonts w:hint="cs"/>
                <w:rtl/>
              </w:rPr>
              <w:t xml:space="preserve">בעת יציאת האנייה מכל נמל </w:t>
            </w:r>
            <w:r w:rsidR="008409BF">
              <w:rPr>
                <w:rFonts w:hint="cs"/>
                <w:rtl/>
              </w:rPr>
              <w:t>ש</w:t>
            </w:r>
            <w:r w:rsidR="00B22A52">
              <w:rPr>
                <w:rFonts w:hint="cs"/>
                <w:rtl/>
              </w:rPr>
              <w:t>בו הוטען מטען המובל לישראל</w:t>
            </w:r>
          </w:p>
        </w:tc>
      </w:tr>
      <w:tr w:rsidR="00F239C8" w:rsidTr="000071F7">
        <w:trPr>
          <w:cantSplit/>
          <w:trHeight w:val="60"/>
        </w:trPr>
        <w:tc>
          <w:tcPr>
            <w:tcW w:w="1871" w:type="dxa"/>
          </w:tcPr>
          <w:p w:rsidR="00F239C8" w:rsidRDefault="00F239C8">
            <w:pPr>
              <w:pStyle w:val="TableSideHeading"/>
            </w:pPr>
          </w:p>
        </w:tc>
        <w:tc>
          <w:tcPr>
            <w:tcW w:w="624" w:type="dxa"/>
          </w:tcPr>
          <w:p w:rsidR="00F239C8" w:rsidRDefault="00F239C8" w:rsidP="00C81E4C">
            <w:pPr>
              <w:pStyle w:val="TableText"/>
            </w:pPr>
          </w:p>
        </w:tc>
        <w:tc>
          <w:tcPr>
            <w:tcW w:w="624" w:type="dxa"/>
          </w:tcPr>
          <w:p w:rsidR="00F239C8" w:rsidRDefault="00F239C8">
            <w:pPr>
              <w:pStyle w:val="TableText"/>
            </w:pPr>
          </w:p>
        </w:tc>
        <w:tc>
          <w:tcPr>
            <w:tcW w:w="624" w:type="dxa"/>
          </w:tcPr>
          <w:p w:rsidR="00F239C8" w:rsidRDefault="00F239C8">
            <w:pPr>
              <w:pStyle w:val="TableText"/>
            </w:pPr>
          </w:p>
        </w:tc>
        <w:tc>
          <w:tcPr>
            <w:tcW w:w="624" w:type="dxa"/>
          </w:tcPr>
          <w:p w:rsidR="00F239C8" w:rsidRDefault="00F239C8">
            <w:pPr>
              <w:pStyle w:val="TableText"/>
            </w:pPr>
          </w:p>
        </w:tc>
        <w:tc>
          <w:tcPr>
            <w:tcW w:w="624" w:type="dxa"/>
          </w:tcPr>
          <w:p w:rsidR="00F239C8" w:rsidRDefault="00F239C8">
            <w:pPr>
              <w:pStyle w:val="TableText"/>
            </w:pPr>
          </w:p>
        </w:tc>
        <w:tc>
          <w:tcPr>
            <w:tcW w:w="4650" w:type="dxa"/>
            <w:gridSpan w:val="3"/>
          </w:tcPr>
          <w:p w:rsidR="00F239C8" w:rsidRPr="00A10AD3" w:rsidRDefault="00F239C8" w:rsidP="004B79AB">
            <w:pPr>
              <w:pStyle w:val="TableBlock"/>
              <w:numPr>
                <w:ilvl w:val="0"/>
                <w:numId w:val="4"/>
              </w:numPr>
              <w:tabs>
                <w:tab w:val="left" w:pos="624"/>
              </w:tabs>
              <w:rPr>
                <w:rtl/>
              </w:rPr>
            </w:pPr>
            <w:r w:rsidRPr="00A10AD3">
              <w:rPr>
                <w:rFonts w:hint="eastAsia"/>
                <w:rtl/>
              </w:rPr>
              <w:t>הובל</w:t>
            </w:r>
            <w:r w:rsidRPr="00A10AD3">
              <w:rPr>
                <w:rtl/>
              </w:rPr>
              <w:t xml:space="preserve"> </w:t>
            </w:r>
            <w:r w:rsidRPr="00A10AD3">
              <w:rPr>
                <w:rFonts w:hint="eastAsia"/>
                <w:rtl/>
              </w:rPr>
              <w:t>המטען</w:t>
            </w:r>
            <w:r w:rsidRPr="00A10AD3">
              <w:rPr>
                <w:rtl/>
              </w:rPr>
              <w:t xml:space="preserve"> לישראל דרך האוויר – תגי</w:t>
            </w:r>
            <w:r w:rsidRPr="00A10AD3">
              <w:rPr>
                <w:rFonts w:hint="eastAsia"/>
                <w:rtl/>
              </w:rPr>
              <w:t>ש</w:t>
            </w:r>
            <w:r w:rsidRPr="00A10AD3">
              <w:rPr>
                <w:rtl/>
              </w:rPr>
              <w:t xml:space="preserve"> חברת התעופה המובילה את המטען </w:t>
            </w:r>
            <w:r w:rsidRPr="00A10AD3">
              <w:rPr>
                <w:rFonts w:hint="eastAsia"/>
                <w:rtl/>
              </w:rPr>
              <w:t>את</w:t>
            </w:r>
            <w:r w:rsidRPr="00A10AD3">
              <w:rPr>
                <w:rtl/>
              </w:rPr>
              <w:t xml:space="preserve"> ה</w:t>
            </w:r>
            <w:r w:rsidRPr="00A10AD3">
              <w:rPr>
                <w:rFonts w:hint="eastAsia"/>
                <w:rtl/>
              </w:rPr>
              <w:t>מצהר</w:t>
            </w:r>
            <w:r w:rsidRPr="00A10AD3">
              <w:rPr>
                <w:rtl/>
              </w:rPr>
              <w:t xml:space="preserve"> </w:t>
            </w:r>
            <w:r w:rsidRPr="00A10AD3">
              <w:rPr>
                <w:rFonts w:hint="eastAsia"/>
                <w:rtl/>
              </w:rPr>
              <w:t>לא</w:t>
            </w:r>
            <w:r w:rsidRPr="00A10AD3">
              <w:rPr>
                <w:rtl/>
              </w:rPr>
              <w:t xml:space="preserve"> יאוחר מ</w:t>
            </w:r>
            <w:r w:rsidRPr="00A10AD3">
              <w:rPr>
                <w:rFonts w:hint="eastAsia"/>
                <w:rtl/>
              </w:rPr>
              <w:t>ארבע</w:t>
            </w:r>
            <w:r w:rsidRPr="00A10AD3">
              <w:rPr>
                <w:rtl/>
              </w:rPr>
              <w:t xml:space="preserve"> שעות לפני נחיתת המטוס בישראל, או בעת ההמראה לישראל – לפי </w:t>
            </w:r>
            <w:r w:rsidRPr="00A10AD3">
              <w:rPr>
                <w:rFonts w:hint="eastAsia"/>
                <w:rtl/>
              </w:rPr>
              <w:t>המאוחר</w:t>
            </w:r>
            <w:r>
              <w:rPr>
                <w:rFonts w:hint="cs"/>
                <w:rtl/>
              </w:rPr>
              <w:t>;</w:t>
            </w:r>
          </w:p>
        </w:tc>
      </w:tr>
      <w:tr w:rsidR="00B90DFF" w:rsidTr="000071F7">
        <w:trPr>
          <w:cantSplit/>
          <w:trHeight w:val="60"/>
        </w:trPr>
        <w:tc>
          <w:tcPr>
            <w:tcW w:w="1871" w:type="dxa"/>
          </w:tcPr>
          <w:p w:rsidR="00B90DFF" w:rsidRDefault="00B90DFF">
            <w:pPr>
              <w:pStyle w:val="TableSideHeading"/>
            </w:pPr>
          </w:p>
        </w:tc>
        <w:tc>
          <w:tcPr>
            <w:tcW w:w="624" w:type="dxa"/>
          </w:tcPr>
          <w:p w:rsidR="00B90DFF" w:rsidRDefault="00B90DFF" w:rsidP="00C81E4C">
            <w:pPr>
              <w:pStyle w:val="TableText"/>
            </w:pPr>
          </w:p>
        </w:tc>
        <w:tc>
          <w:tcPr>
            <w:tcW w:w="624" w:type="dxa"/>
          </w:tcPr>
          <w:p w:rsidR="00B90DFF" w:rsidRDefault="00B90DFF">
            <w:pPr>
              <w:pStyle w:val="TableText"/>
            </w:pPr>
          </w:p>
        </w:tc>
        <w:tc>
          <w:tcPr>
            <w:tcW w:w="624" w:type="dxa"/>
          </w:tcPr>
          <w:p w:rsidR="00B90DFF" w:rsidRDefault="00B90DFF">
            <w:pPr>
              <w:pStyle w:val="TableText"/>
            </w:pPr>
          </w:p>
        </w:tc>
        <w:tc>
          <w:tcPr>
            <w:tcW w:w="624" w:type="dxa"/>
          </w:tcPr>
          <w:p w:rsidR="00B90DFF" w:rsidRDefault="00B90DFF">
            <w:pPr>
              <w:pStyle w:val="TableText"/>
            </w:pPr>
          </w:p>
        </w:tc>
        <w:tc>
          <w:tcPr>
            <w:tcW w:w="624" w:type="dxa"/>
          </w:tcPr>
          <w:p w:rsidR="00B90DFF" w:rsidRDefault="00B90DFF">
            <w:pPr>
              <w:pStyle w:val="TableText"/>
            </w:pPr>
          </w:p>
        </w:tc>
        <w:tc>
          <w:tcPr>
            <w:tcW w:w="4650" w:type="dxa"/>
            <w:gridSpan w:val="3"/>
          </w:tcPr>
          <w:p w:rsidR="00B90DFF" w:rsidRPr="00A10AD3" w:rsidRDefault="00B90DFF" w:rsidP="004B79AB">
            <w:pPr>
              <w:pStyle w:val="TableBlock"/>
              <w:numPr>
                <w:ilvl w:val="0"/>
                <w:numId w:val="4"/>
              </w:numPr>
              <w:tabs>
                <w:tab w:val="left" w:pos="624"/>
              </w:tabs>
              <w:rPr>
                <w:rtl/>
              </w:rPr>
            </w:pPr>
            <w:r w:rsidRPr="00A10AD3">
              <w:rPr>
                <w:rFonts w:hint="eastAsia"/>
                <w:rtl/>
              </w:rPr>
              <w:t>הובל</w:t>
            </w:r>
            <w:r w:rsidRPr="00A10AD3">
              <w:rPr>
                <w:rtl/>
              </w:rPr>
              <w:t xml:space="preserve"> מטען לישראל דרך היבשה – יגי</w:t>
            </w:r>
            <w:r w:rsidRPr="00A10AD3">
              <w:rPr>
                <w:rFonts w:hint="eastAsia"/>
                <w:rtl/>
              </w:rPr>
              <w:t>ש</w:t>
            </w:r>
            <w:r w:rsidRPr="00A10AD3">
              <w:rPr>
                <w:rtl/>
              </w:rPr>
              <w:t xml:space="preserve"> סוכן המכס של היבואן </w:t>
            </w:r>
            <w:r w:rsidRPr="00A10AD3">
              <w:rPr>
                <w:rFonts w:hint="eastAsia"/>
                <w:rtl/>
              </w:rPr>
              <w:t>את</w:t>
            </w:r>
            <w:r w:rsidRPr="00A10AD3">
              <w:rPr>
                <w:rtl/>
              </w:rPr>
              <w:t xml:space="preserve"> ה</w:t>
            </w:r>
            <w:r w:rsidRPr="00A10AD3">
              <w:rPr>
                <w:rFonts w:hint="eastAsia"/>
                <w:rtl/>
              </w:rPr>
              <w:t>מצהר</w:t>
            </w:r>
            <w:r w:rsidRPr="00A10AD3">
              <w:rPr>
                <w:rtl/>
              </w:rPr>
              <w:t xml:space="preserve"> יום אחד לפני הגעתו לישראל.</w:t>
            </w:r>
          </w:p>
        </w:tc>
      </w:tr>
      <w:tr w:rsidR="001D2D41" w:rsidTr="00FF0221">
        <w:trPr>
          <w:cantSplit/>
          <w:trHeight w:val="60"/>
        </w:trPr>
        <w:tc>
          <w:tcPr>
            <w:tcW w:w="1871" w:type="dxa"/>
          </w:tcPr>
          <w:p w:rsidR="001D2D41" w:rsidRDefault="001D2D41">
            <w:pPr>
              <w:pStyle w:val="TableSideHeading"/>
            </w:pPr>
          </w:p>
        </w:tc>
        <w:tc>
          <w:tcPr>
            <w:tcW w:w="624" w:type="dxa"/>
          </w:tcPr>
          <w:p w:rsidR="001D2D41" w:rsidRDefault="001D2D41" w:rsidP="001D2D41">
            <w:pPr>
              <w:pStyle w:val="TableText"/>
            </w:pPr>
          </w:p>
        </w:tc>
        <w:tc>
          <w:tcPr>
            <w:tcW w:w="624" w:type="dxa"/>
          </w:tcPr>
          <w:p w:rsidR="001D2D41" w:rsidRDefault="001D2D41">
            <w:pPr>
              <w:pStyle w:val="TableText"/>
            </w:pPr>
          </w:p>
        </w:tc>
        <w:tc>
          <w:tcPr>
            <w:tcW w:w="624" w:type="dxa"/>
          </w:tcPr>
          <w:p w:rsidR="001D2D41" w:rsidRDefault="001D2D41">
            <w:pPr>
              <w:pStyle w:val="TableText"/>
            </w:pPr>
          </w:p>
        </w:tc>
        <w:tc>
          <w:tcPr>
            <w:tcW w:w="624" w:type="dxa"/>
          </w:tcPr>
          <w:p w:rsidR="001D2D41" w:rsidRDefault="001D2D41">
            <w:pPr>
              <w:pStyle w:val="TableText"/>
            </w:pPr>
          </w:p>
        </w:tc>
        <w:tc>
          <w:tcPr>
            <w:tcW w:w="624" w:type="dxa"/>
          </w:tcPr>
          <w:p w:rsidR="001D2D41" w:rsidRDefault="001D2D41">
            <w:pPr>
              <w:pStyle w:val="TableText"/>
            </w:pPr>
          </w:p>
        </w:tc>
        <w:tc>
          <w:tcPr>
            <w:tcW w:w="4650" w:type="dxa"/>
            <w:gridSpan w:val="3"/>
          </w:tcPr>
          <w:p w:rsidR="001D2D41" w:rsidRPr="00A10AD3" w:rsidRDefault="00B56433" w:rsidP="004B79AB">
            <w:pPr>
              <w:pStyle w:val="TableBlock"/>
              <w:numPr>
                <w:ilvl w:val="0"/>
                <w:numId w:val="4"/>
              </w:numPr>
              <w:tabs>
                <w:tab w:val="left" w:pos="624"/>
              </w:tabs>
              <w:rPr>
                <w:rtl/>
              </w:rPr>
            </w:pPr>
            <w:r w:rsidRPr="00A10AD3">
              <w:rPr>
                <w:rtl/>
              </w:rPr>
              <w:t xml:space="preserve">תוכן </w:t>
            </w:r>
            <w:r w:rsidRPr="00A10AD3" w:rsidDel="007A264D">
              <w:rPr>
                <w:rtl/>
              </w:rPr>
              <w:t>ה</w:t>
            </w:r>
            <w:r w:rsidRPr="00A10AD3">
              <w:rPr>
                <w:rtl/>
              </w:rPr>
              <w:t xml:space="preserve">מצהר ומבנהו יהיו כפי </w:t>
            </w:r>
            <w:r w:rsidRPr="00A10AD3">
              <w:rPr>
                <w:rFonts w:hint="eastAsia"/>
                <w:rtl/>
              </w:rPr>
              <w:t>שיורה</w:t>
            </w:r>
            <w:r w:rsidRPr="00A10AD3">
              <w:rPr>
                <w:rtl/>
              </w:rPr>
              <w:t xml:space="preserve"> המנהל.</w:t>
            </w:r>
          </w:p>
        </w:tc>
      </w:tr>
      <w:tr w:rsidR="00433090" w:rsidTr="00FF0221">
        <w:trPr>
          <w:cantSplit/>
          <w:trHeight w:val="60"/>
        </w:trPr>
        <w:tc>
          <w:tcPr>
            <w:tcW w:w="1871" w:type="dxa"/>
          </w:tcPr>
          <w:p w:rsidR="00433090" w:rsidRDefault="00433090">
            <w:pPr>
              <w:pStyle w:val="TableSideHeading"/>
            </w:pPr>
          </w:p>
        </w:tc>
        <w:tc>
          <w:tcPr>
            <w:tcW w:w="624" w:type="dxa"/>
          </w:tcPr>
          <w:p w:rsidR="00433090" w:rsidRDefault="00433090" w:rsidP="00433090">
            <w:pPr>
              <w:pStyle w:val="TableText"/>
            </w:pPr>
          </w:p>
        </w:tc>
        <w:tc>
          <w:tcPr>
            <w:tcW w:w="624" w:type="dxa"/>
          </w:tcPr>
          <w:p w:rsidR="00433090" w:rsidRDefault="00433090">
            <w:pPr>
              <w:pStyle w:val="TableText"/>
            </w:pPr>
          </w:p>
        </w:tc>
        <w:tc>
          <w:tcPr>
            <w:tcW w:w="624" w:type="dxa"/>
          </w:tcPr>
          <w:p w:rsidR="00433090" w:rsidRDefault="00433090">
            <w:pPr>
              <w:pStyle w:val="TableText"/>
            </w:pPr>
          </w:p>
        </w:tc>
        <w:tc>
          <w:tcPr>
            <w:tcW w:w="624" w:type="dxa"/>
          </w:tcPr>
          <w:p w:rsidR="00433090" w:rsidRDefault="00433090">
            <w:pPr>
              <w:pStyle w:val="TableText"/>
            </w:pPr>
          </w:p>
        </w:tc>
        <w:tc>
          <w:tcPr>
            <w:tcW w:w="624" w:type="dxa"/>
          </w:tcPr>
          <w:p w:rsidR="00433090" w:rsidRDefault="00433090">
            <w:pPr>
              <w:pStyle w:val="TableText"/>
            </w:pPr>
          </w:p>
        </w:tc>
        <w:tc>
          <w:tcPr>
            <w:tcW w:w="4650" w:type="dxa"/>
            <w:gridSpan w:val="3"/>
          </w:tcPr>
          <w:p w:rsidR="00433090" w:rsidRPr="00A10AD3" w:rsidRDefault="00433090" w:rsidP="004B79AB">
            <w:pPr>
              <w:pStyle w:val="TableBlock"/>
              <w:numPr>
                <w:ilvl w:val="0"/>
                <w:numId w:val="4"/>
              </w:numPr>
              <w:tabs>
                <w:tab w:val="left" w:pos="624"/>
              </w:tabs>
              <w:rPr>
                <w:rtl/>
              </w:rPr>
            </w:pPr>
            <w:r>
              <w:rPr>
                <w:rFonts w:hint="cs"/>
                <w:rtl/>
              </w:rPr>
              <w:t>אנייה שבאה מחוץ לארץ, חייב הקברניט או עובד-אנייה אחראי שהקברניט מילא ידו או בעל האנייה -</w:t>
            </w:r>
          </w:p>
        </w:tc>
      </w:tr>
      <w:tr w:rsidR="00433090">
        <w:trPr>
          <w:cantSplit/>
          <w:trHeight w:val="60"/>
        </w:trPr>
        <w:tc>
          <w:tcPr>
            <w:tcW w:w="1871" w:type="dxa"/>
          </w:tcPr>
          <w:p w:rsidR="00433090" w:rsidRDefault="00433090">
            <w:pPr>
              <w:pStyle w:val="TableSideHeading"/>
            </w:pPr>
          </w:p>
        </w:tc>
        <w:tc>
          <w:tcPr>
            <w:tcW w:w="624" w:type="dxa"/>
          </w:tcPr>
          <w:p w:rsidR="00433090" w:rsidRDefault="00433090">
            <w:pPr>
              <w:pStyle w:val="TableText"/>
            </w:pPr>
          </w:p>
        </w:tc>
        <w:tc>
          <w:tcPr>
            <w:tcW w:w="624" w:type="dxa"/>
          </w:tcPr>
          <w:p w:rsidR="00433090" w:rsidRDefault="00433090">
            <w:pPr>
              <w:pStyle w:val="TableText"/>
            </w:pPr>
          </w:p>
        </w:tc>
        <w:tc>
          <w:tcPr>
            <w:tcW w:w="624" w:type="dxa"/>
          </w:tcPr>
          <w:p w:rsidR="00433090" w:rsidRDefault="00433090">
            <w:pPr>
              <w:pStyle w:val="TableText"/>
            </w:pPr>
          </w:p>
        </w:tc>
        <w:tc>
          <w:tcPr>
            <w:tcW w:w="624" w:type="dxa"/>
          </w:tcPr>
          <w:p w:rsidR="00433090" w:rsidRDefault="00433090">
            <w:pPr>
              <w:pStyle w:val="TableText"/>
            </w:pPr>
          </w:p>
        </w:tc>
        <w:tc>
          <w:tcPr>
            <w:tcW w:w="624" w:type="dxa"/>
          </w:tcPr>
          <w:p w:rsidR="00433090" w:rsidRDefault="00433090">
            <w:pPr>
              <w:pStyle w:val="TableText"/>
            </w:pPr>
          </w:p>
        </w:tc>
        <w:tc>
          <w:tcPr>
            <w:tcW w:w="624" w:type="dxa"/>
          </w:tcPr>
          <w:p w:rsidR="00433090" w:rsidRDefault="00433090">
            <w:pPr>
              <w:pStyle w:val="TableText"/>
            </w:pPr>
          </w:p>
        </w:tc>
        <w:tc>
          <w:tcPr>
            <w:tcW w:w="4026" w:type="dxa"/>
            <w:gridSpan w:val="2"/>
          </w:tcPr>
          <w:p w:rsidR="00433090" w:rsidRDefault="00433090" w:rsidP="00433090">
            <w:pPr>
              <w:pStyle w:val="TableBlock"/>
              <w:numPr>
                <w:ilvl w:val="0"/>
                <w:numId w:val="55"/>
              </w:numPr>
              <w:tabs>
                <w:tab w:val="left" w:pos="624"/>
              </w:tabs>
            </w:pPr>
            <w:r>
              <w:rPr>
                <w:rFonts w:hint="cs"/>
                <w:rtl/>
              </w:rPr>
              <w:t>להשיב על שאלות בדבר האנייה, מטענה, צוות עובדיה, נוסעיה, צידתה ומסעה;</w:t>
            </w:r>
          </w:p>
        </w:tc>
      </w:tr>
      <w:tr w:rsidR="00433090">
        <w:trPr>
          <w:cantSplit/>
          <w:trHeight w:val="60"/>
        </w:trPr>
        <w:tc>
          <w:tcPr>
            <w:tcW w:w="1871" w:type="dxa"/>
          </w:tcPr>
          <w:p w:rsidR="00433090" w:rsidRDefault="00433090">
            <w:pPr>
              <w:pStyle w:val="TableSideHeading"/>
            </w:pPr>
          </w:p>
        </w:tc>
        <w:tc>
          <w:tcPr>
            <w:tcW w:w="624" w:type="dxa"/>
          </w:tcPr>
          <w:p w:rsidR="00433090" w:rsidRDefault="00433090" w:rsidP="00433090">
            <w:pPr>
              <w:pStyle w:val="TableText"/>
            </w:pPr>
          </w:p>
        </w:tc>
        <w:tc>
          <w:tcPr>
            <w:tcW w:w="624" w:type="dxa"/>
          </w:tcPr>
          <w:p w:rsidR="00433090" w:rsidRDefault="00433090">
            <w:pPr>
              <w:pStyle w:val="TableText"/>
            </w:pPr>
          </w:p>
        </w:tc>
        <w:tc>
          <w:tcPr>
            <w:tcW w:w="624" w:type="dxa"/>
          </w:tcPr>
          <w:p w:rsidR="00433090" w:rsidRDefault="00433090">
            <w:pPr>
              <w:pStyle w:val="TableText"/>
            </w:pPr>
          </w:p>
        </w:tc>
        <w:tc>
          <w:tcPr>
            <w:tcW w:w="624" w:type="dxa"/>
          </w:tcPr>
          <w:p w:rsidR="00433090" w:rsidRDefault="00433090">
            <w:pPr>
              <w:pStyle w:val="TableText"/>
            </w:pPr>
          </w:p>
        </w:tc>
        <w:tc>
          <w:tcPr>
            <w:tcW w:w="624" w:type="dxa"/>
          </w:tcPr>
          <w:p w:rsidR="00433090" w:rsidRDefault="00433090">
            <w:pPr>
              <w:pStyle w:val="TableText"/>
            </w:pPr>
          </w:p>
        </w:tc>
        <w:tc>
          <w:tcPr>
            <w:tcW w:w="624" w:type="dxa"/>
          </w:tcPr>
          <w:p w:rsidR="00433090" w:rsidRDefault="00433090">
            <w:pPr>
              <w:pStyle w:val="TableText"/>
            </w:pPr>
          </w:p>
        </w:tc>
        <w:tc>
          <w:tcPr>
            <w:tcW w:w="4026" w:type="dxa"/>
            <w:gridSpan w:val="2"/>
          </w:tcPr>
          <w:p w:rsidR="00433090" w:rsidRDefault="00433090" w:rsidP="00433090">
            <w:pPr>
              <w:pStyle w:val="TableBlock"/>
              <w:numPr>
                <w:ilvl w:val="0"/>
                <w:numId w:val="55"/>
              </w:numPr>
              <w:tabs>
                <w:tab w:val="left" w:pos="624"/>
              </w:tabs>
              <w:rPr>
                <w:rtl/>
              </w:rPr>
            </w:pPr>
            <w:r>
              <w:rPr>
                <w:rFonts w:hint="cs"/>
                <w:rtl/>
              </w:rPr>
              <w:t>להגיש כל תעודה שתידרש בעניין האנייה ומטענה.</w:t>
            </w:r>
          </w:p>
        </w:tc>
      </w:tr>
      <w:tr w:rsidR="001404EE">
        <w:trPr>
          <w:cantSplit/>
          <w:trHeight w:val="60"/>
        </w:trPr>
        <w:tc>
          <w:tcPr>
            <w:tcW w:w="1871" w:type="dxa"/>
          </w:tcPr>
          <w:p w:rsidR="001404EE" w:rsidRDefault="001404EE">
            <w:pPr>
              <w:pStyle w:val="TableSideHeading"/>
              <w:keepLines w:val="0"/>
            </w:pPr>
          </w:p>
        </w:tc>
        <w:tc>
          <w:tcPr>
            <w:tcW w:w="624" w:type="dxa"/>
          </w:tcPr>
          <w:p w:rsidR="001404EE" w:rsidRDefault="001404EE">
            <w:pPr>
              <w:pStyle w:val="TableText"/>
              <w:keepLines w:val="0"/>
            </w:pPr>
          </w:p>
        </w:tc>
        <w:tc>
          <w:tcPr>
            <w:tcW w:w="1872" w:type="dxa"/>
            <w:gridSpan w:val="3"/>
          </w:tcPr>
          <w:p w:rsidR="001404EE" w:rsidRDefault="001404EE">
            <w:pPr>
              <w:pStyle w:val="TableInnerSideHeading"/>
            </w:pPr>
            <w:r>
              <w:rPr>
                <w:rFonts w:hint="cs"/>
                <w:rtl/>
              </w:rPr>
              <w:t>הגשת מצהר באמצעות מסר אלקטרוני</w:t>
            </w:r>
          </w:p>
        </w:tc>
        <w:tc>
          <w:tcPr>
            <w:tcW w:w="624" w:type="dxa"/>
          </w:tcPr>
          <w:p w:rsidR="001404EE" w:rsidRPr="001404EE" w:rsidRDefault="001404EE">
            <w:pPr>
              <w:pStyle w:val="TableText"/>
            </w:pPr>
            <w:r>
              <w:rPr>
                <w:rFonts w:hint="cs"/>
                <w:rtl/>
              </w:rPr>
              <w:t>54</w:t>
            </w:r>
          </w:p>
        </w:tc>
        <w:tc>
          <w:tcPr>
            <w:tcW w:w="4650" w:type="dxa"/>
            <w:gridSpan w:val="3"/>
          </w:tcPr>
          <w:p w:rsidR="001404EE" w:rsidRDefault="001404EE" w:rsidP="00E23FD9">
            <w:pPr>
              <w:pStyle w:val="TableBlock"/>
            </w:pPr>
            <w:r>
              <w:rPr>
                <w:rFonts w:hint="cs"/>
                <w:rtl/>
              </w:rPr>
              <w:t xml:space="preserve">מצהר ישלח </w:t>
            </w:r>
            <w:r w:rsidR="00E23FD9">
              <w:rPr>
                <w:rFonts w:hint="cs"/>
                <w:rtl/>
              </w:rPr>
              <w:t>באמצעות</w:t>
            </w:r>
            <w:r>
              <w:rPr>
                <w:rFonts w:hint="cs"/>
                <w:rtl/>
              </w:rPr>
              <w:t xml:space="preserve"> מסר אלקטרוני וייחתם על ידי השולח בחתימה אלקטרונית מאושרת.</w:t>
            </w:r>
          </w:p>
        </w:tc>
      </w:tr>
      <w:tr w:rsidR="00FC7A4B">
        <w:trPr>
          <w:cantSplit/>
          <w:trHeight w:val="60"/>
        </w:trPr>
        <w:tc>
          <w:tcPr>
            <w:tcW w:w="1871" w:type="dxa"/>
          </w:tcPr>
          <w:p w:rsidR="00FC7A4B" w:rsidRDefault="00FC7A4B">
            <w:pPr>
              <w:pStyle w:val="TableSideHeading"/>
              <w:keepLines w:val="0"/>
            </w:pPr>
          </w:p>
        </w:tc>
        <w:tc>
          <w:tcPr>
            <w:tcW w:w="624" w:type="dxa"/>
          </w:tcPr>
          <w:p w:rsidR="00FC7A4B" w:rsidRDefault="00FC7A4B">
            <w:pPr>
              <w:pStyle w:val="TableText"/>
              <w:keepLines w:val="0"/>
            </w:pPr>
          </w:p>
        </w:tc>
        <w:tc>
          <w:tcPr>
            <w:tcW w:w="1872" w:type="dxa"/>
            <w:gridSpan w:val="3"/>
          </w:tcPr>
          <w:p w:rsidR="00FC7A4B" w:rsidRDefault="00FC7A4B">
            <w:pPr>
              <w:pStyle w:val="TableInnerSideHeading"/>
            </w:pPr>
            <w:r>
              <w:rPr>
                <w:rFonts w:hint="cs"/>
                <w:rtl/>
              </w:rPr>
              <w:t>תיקון מצהר</w:t>
            </w:r>
          </w:p>
        </w:tc>
        <w:tc>
          <w:tcPr>
            <w:tcW w:w="624" w:type="dxa"/>
          </w:tcPr>
          <w:p w:rsidR="00FC7A4B" w:rsidRDefault="001404EE">
            <w:pPr>
              <w:pStyle w:val="TableText"/>
            </w:pPr>
            <w:r>
              <w:rPr>
                <w:rFonts w:hint="cs"/>
                <w:rtl/>
              </w:rPr>
              <w:t>55</w:t>
            </w:r>
          </w:p>
        </w:tc>
        <w:tc>
          <w:tcPr>
            <w:tcW w:w="4650" w:type="dxa"/>
            <w:gridSpan w:val="3"/>
          </w:tcPr>
          <w:p w:rsidR="00FC7A4B" w:rsidRDefault="00FC7A4B">
            <w:pPr>
              <w:pStyle w:val="TableBlock"/>
            </w:pPr>
            <w:r w:rsidRPr="00A10AD3">
              <w:rPr>
                <w:rtl/>
              </w:rPr>
              <w:t xml:space="preserve">התגלתה טעות במצהר שהוגש, </w:t>
            </w:r>
            <w:r w:rsidRPr="00A10AD3">
              <w:rPr>
                <w:rFonts w:hint="cs"/>
                <w:rtl/>
              </w:rPr>
              <w:t>ר</w:t>
            </w:r>
            <w:r>
              <w:rPr>
                <w:rFonts w:hint="cs"/>
                <w:rtl/>
              </w:rPr>
              <w:t>שאי המנהל להתיר הגשת מצהר מתוקן;</w:t>
            </w:r>
            <w:r w:rsidRPr="00A10AD3">
              <w:rPr>
                <w:rFonts w:hint="cs"/>
                <w:rtl/>
              </w:rPr>
              <w:t xml:space="preserve"> על הגשת מצהר מתוקן תשולם</w:t>
            </w:r>
            <w:r w:rsidRPr="00A10AD3">
              <w:rPr>
                <w:rtl/>
              </w:rPr>
              <w:t xml:space="preserve"> אגרה</w:t>
            </w:r>
            <w:r w:rsidRPr="00A10AD3">
              <w:rPr>
                <w:rFonts w:hint="cs"/>
                <w:rtl/>
              </w:rPr>
              <w:t xml:space="preserve"> שסכומה י</w:t>
            </w:r>
            <w:r>
              <w:rPr>
                <w:rFonts w:hint="cs"/>
                <w:rtl/>
              </w:rPr>
              <w:t>יקבע בתקנות</w:t>
            </w:r>
            <w:r>
              <w:rPr>
                <w:rtl/>
              </w:rPr>
              <w:t>.</w:t>
            </w:r>
          </w:p>
        </w:tc>
      </w:tr>
      <w:tr w:rsidR="008B4D07">
        <w:trPr>
          <w:cantSplit/>
          <w:trHeight w:val="60"/>
        </w:trPr>
        <w:tc>
          <w:tcPr>
            <w:tcW w:w="1871" w:type="dxa"/>
          </w:tcPr>
          <w:p w:rsidR="008B4D07" w:rsidRDefault="008B4D07" w:rsidP="00BE6C33">
            <w:pPr>
              <w:pStyle w:val="TableSideHeading"/>
              <w:keepLines w:val="0"/>
            </w:pPr>
          </w:p>
        </w:tc>
        <w:tc>
          <w:tcPr>
            <w:tcW w:w="624" w:type="dxa"/>
          </w:tcPr>
          <w:p w:rsidR="008B4D07" w:rsidRDefault="008B4D07" w:rsidP="008B4D07">
            <w:pPr>
              <w:pStyle w:val="TableText"/>
              <w:keepLines w:val="0"/>
              <w:numPr>
                <w:ilvl w:val="0"/>
                <w:numId w:val="1"/>
              </w:numPr>
            </w:pPr>
          </w:p>
        </w:tc>
        <w:tc>
          <w:tcPr>
            <w:tcW w:w="7146" w:type="dxa"/>
            <w:gridSpan w:val="7"/>
          </w:tcPr>
          <w:p w:rsidR="008B4D07" w:rsidRPr="00C34DE2" w:rsidRDefault="008B4D07" w:rsidP="008B4D07">
            <w:pPr>
              <w:pStyle w:val="TableBlock"/>
              <w:keepLines w:val="0"/>
            </w:pPr>
            <w:r>
              <w:rPr>
                <w:rFonts w:hint="cs"/>
                <w:rtl/>
              </w:rPr>
              <w:t>בסעיף 56</w:t>
            </w:r>
            <w:r w:rsidR="00CA0648">
              <w:rPr>
                <w:rFonts w:hint="cs"/>
                <w:rtl/>
              </w:rPr>
              <w:t xml:space="preserve"> לפקודה</w:t>
            </w:r>
            <w:r>
              <w:rPr>
                <w:rFonts w:hint="cs"/>
                <w:rtl/>
              </w:rPr>
              <w:t>, במקום "</w:t>
            </w:r>
            <w:proofErr w:type="spellStart"/>
            <w:r>
              <w:rPr>
                <w:rFonts w:hint="cs"/>
                <w:rtl/>
              </w:rPr>
              <w:t>שהרשמון</w:t>
            </w:r>
            <w:proofErr w:type="spellEnd"/>
            <w:r>
              <w:rPr>
                <w:rFonts w:hint="cs"/>
                <w:rtl/>
              </w:rPr>
              <w:t xml:space="preserve"> עליהם הותר" יבוא "אשר ניתנה עליהם התרה"</w:t>
            </w:r>
            <w:r w:rsidR="00637094">
              <w:rPr>
                <w:rFonts w:hint="cs"/>
                <w:rtl/>
              </w:rPr>
              <w:t>.</w:t>
            </w:r>
          </w:p>
        </w:tc>
      </w:tr>
      <w:tr w:rsidR="00755FA5">
        <w:trPr>
          <w:cantSplit/>
          <w:trHeight w:val="60"/>
        </w:trPr>
        <w:tc>
          <w:tcPr>
            <w:tcW w:w="1871" w:type="dxa"/>
          </w:tcPr>
          <w:p w:rsidR="00755FA5" w:rsidRDefault="00755FA5" w:rsidP="00FF0221">
            <w:pPr>
              <w:pStyle w:val="TableSideHeading"/>
              <w:keepLines w:val="0"/>
            </w:pPr>
          </w:p>
        </w:tc>
        <w:tc>
          <w:tcPr>
            <w:tcW w:w="624" w:type="dxa"/>
          </w:tcPr>
          <w:p w:rsidR="00755FA5" w:rsidRDefault="00755FA5" w:rsidP="00755FA5">
            <w:pPr>
              <w:pStyle w:val="TableText"/>
              <w:keepLines w:val="0"/>
              <w:numPr>
                <w:ilvl w:val="0"/>
                <w:numId w:val="1"/>
              </w:numPr>
              <w:tabs>
                <w:tab w:val="clear" w:pos="624"/>
              </w:tabs>
            </w:pPr>
          </w:p>
        </w:tc>
        <w:tc>
          <w:tcPr>
            <w:tcW w:w="7146" w:type="dxa"/>
            <w:gridSpan w:val="7"/>
          </w:tcPr>
          <w:p w:rsidR="00755FA5" w:rsidRPr="00C34DE2" w:rsidRDefault="00BB4CB5" w:rsidP="00FF0221">
            <w:pPr>
              <w:pStyle w:val="TableBlock"/>
              <w:keepLines w:val="0"/>
            </w:pPr>
            <w:r>
              <w:rPr>
                <w:rFonts w:hint="cs"/>
                <w:rtl/>
              </w:rPr>
              <w:t>במקום סימן ה' יבוא:</w:t>
            </w:r>
          </w:p>
        </w:tc>
      </w:tr>
      <w:tr w:rsidR="00BB4CB5">
        <w:trPr>
          <w:cantSplit/>
          <w:trHeight w:val="60"/>
        </w:trPr>
        <w:tc>
          <w:tcPr>
            <w:tcW w:w="1871" w:type="dxa"/>
          </w:tcPr>
          <w:p w:rsidR="00BB4CB5" w:rsidRDefault="00BB4CB5">
            <w:pPr>
              <w:pStyle w:val="TableSideHeading"/>
            </w:pPr>
          </w:p>
        </w:tc>
        <w:tc>
          <w:tcPr>
            <w:tcW w:w="624" w:type="dxa"/>
          </w:tcPr>
          <w:p w:rsidR="00BB4CB5" w:rsidRDefault="00BB4CB5">
            <w:pPr>
              <w:pStyle w:val="TableText"/>
            </w:pPr>
          </w:p>
        </w:tc>
        <w:tc>
          <w:tcPr>
            <w:tcW w:w="7146" w:type="dxa"/>
            <w:gridSpan w:val="7"/>
          </w:tcPr>
          <w:p w:rsidR="00BB4CB5" w:rsidRPr="00C34DE2" w:rsidRDefault="00D51DEA">
            <w:pPr>
              <w:pStyle w:val="TableHead"/>
            </w:pPr>
            <w:r>
              <w:rPr>
                <w:rFonts w:hint="cs"/>
                <w:rtl/>
              </w:rPr>
              <w:t>"</w:t>
            </w:r>
            <w:r w:rsidR="00BB4CB5">
              <w:rPr>
                <w:rFonts w:hint="cs"/>
                <w:rtl/>
              </w:rPr>
              <w:t>סימן ה': הצהרת יבוא</w:t>
            </w:r>
          </w:p>
        </w:tc>
      </w:tr>
      <w:tr w:rsidR="00BB4CB5">
        <w:trPr>
          <w:cantSplit/>
          <w:trHeight w:val="60"/>
        </w:trPr>
        <w:tc>
          <w:tcPr>
            <w:tcW w:w="1871" w:type="dxa"/>
          </w:tcPr>
          <w:p w:rsidR="00BB4CB5" w:rsidRDefault="00BB4CB5">
            <w:pPr>
              <w:pStyle w:val="TableSideHeading"/>
              <w:keepLines w:val="0"/>
            </w:pPr>
          </w:p>
        </w:tc>
        <w:tc>
          <w:tcPr>
            <w:tcW w:w="624" w:type="dxa"/>
          </w:tcPr>
          <w:p w:rsidR="00BB4CB5" w:rsidRDefault="00BB4CB5">
            <w:pPr>
              <w:pStyle w:val="TableText"/>
              <w:keepLines w:val="0"/>
            </w:pPr>
          </w:p>
        </w:tc>
        <w:tc>
          <w:tcPr>
            <w:tcW w:w="1872" w:type="dxa"/>
            <w:gridSpan w:val="3"/>
          </w:tcPr>
          <w:p w:rsidR="00BB4CB5" w:rsidRDefault="00D51DEA">
            <w:pPr>
              <w:pStyle w:val="TableInnerSideHeading"/>
            </w:pPr>
            <w:r>
              <w:rPr>
                <w:rFonts w:hint="cs"/>
                <w:rtl/>
              </w:rPr>
              <w:t>הצהרת יבוא</w:t>
            </w:r>
          </w:p>
        </w:tc>
        <w:tc>
          <w:tcPr>
            <w:tcW w:w="624" w:type="dxa"/>
          </w:tcPr>
          <w:p w:rsidR="00BB4CB5" w:rsidRDefault="00D51DEA">
            <w:pPr>
              <w:pStyle w:val="TableText"/>
            </w:pPr>
            <w:r>
              <w:rPr>
                <w:rFonts w:hint="cs"/>
                <w:rtl/>
              </w:rPr>
              <w:t>62</w:t>
            </w:r>
          </w:p>
        </w:tc>
        <w:tc>
          <w:tcPr>
            <w:tcW w:w="4650" w:type="dxa"/>
            <w:gridSpan w:val="3"/>
          </w:tcPr>
          <w:p w:rsidR="00BB4CB5" w:rsidRDefault="00D51DEA" w:rsidP="004B79AB">
            <w:pPr>
              <w:pStyle w:val="TableBlock"/>
              <w:numPr>
                <w:ilvl w:val="0"/>
                <w:numId w:val="7"/>
              </w:numPr>
              <w:tabs>
                <w:tab w:val="left" w:pos="624"/>
              </w:tabs>
            </w:pPr>
            <w:r>
              <w:rPr>
                <w:rtl/>
              </w:rPr>
              <w:t xml:space="preserve">בעל טובין המיובאים לישראל יגיש </w:t>
            </w:r>
            <w:r w:rsidR="0078751A">
              <w:rPr>
                <w:rFonts w:hint="cs"/>
                <w:rtl/>
              </w:rPr>
              <w:t xml:space="preserve">עליהם </w:t>
            </w:r>
            <w:r>
              <w:rPr>
                <w:rtl/>
              </w:rPr>
              <w:t>ל</w:t>
            </w:r>
            <w:r w:rsidR="00A24442">
              <w:rPr>
                <w:rFonts w:hint="cs"/>
                <w:rtl/>
              </w:rPr>
              <w:t>מנהל</w:t>
            </w:r>
            <w:r>
              <w:rPr>
                <w:rtl/>
              </w:rPr>
              <w:t xml:space="preserve"> הצהרת יבוא</w:t>
            </w:r>
            <w:r w:rsidR="006F1592">
              <w:rPr>
                <w:rFonts w:hint="cs"/>
                <w:rtl/>
              </w:rPr>
              <w:t>;</w:t>
            </w:r>
            <w:r>
              <w:rPr>
                <w:rtl/>
              </w:rPr>
              <w:t xml:space="preserve"> </w:t>
            </w:r>
          </w:p>
        </w:tc>
      </w:tr>
      <w:tr w:rsidR="00D97C01">
        <w:trPr>
          <w:cantSplit/>
          <w:trHeight w:val="60"/>
        </w:trPr>
        <w:tc>
          <w:tcPr>
            <w:tcW w:w="1871" w:type="dxa"/>
          </w:tcPr>
          <w:p w:rsidR="00D97C01" w:rsidRDefault="00D97C01">
            <w:pPr>
              <w:pStyle w:val="TableSideHeading"/>
            </w:pPr>
          </w:p>
        </w:tc>
        <w:tc>
          <w:tcPr>
            <w:tcW w:w="624" w:type="dxa"/>
          </w:tcPr>
          <w:p w:rsidR="00D97C01" w:rsidRDefault="00D97C01">
            <w:pPr>
              <w:pStyle w:val="TableText"/>
            </w:pPr>
          </w:p>
        </w:tc>
        <w:tc>
          <w:tcPr>
            <w:tcW w:w="624" w:type="dxa"/>
          </w:tcPr>
          <w:p w:rsidR="00D97C01" w:rsidRDefault="00D97C01">
            <w:pPr>
              <w:pStyle w:val="TableText"/>
            </w:pPr>
          </w:p>
        </w:tc>
        <w:tc>
          <w:tcPr>
            <w:tcW w:w="624" w:type="dxa"/>
          </w:tcPr>
          <w:p w:rsidR="00D97C01" w:rsidRDefault="00D97C01">
            <w:pPr>
              <w:pStyle w:val="TableText"/>
            </w:pPr>
          </w:p>
        </w:tc>
        <w:tc>
          <w:tcPr>
            <w:tcW w:w="624" w:type="dxa"/>
          </w:tcPr>
          <w:p w:rsidR="00D97C01" w:rsidRDefault="00D97C01">
            <w:pPr>
              <w:pStyle w:val="TableText"/>
            </w:pPr>
          </w:p>
        </w:tc>
        <w:tc>
          <w:tcPr>
            <w:tcW w:w="624" w:type="dxa"/>
          </w:tcPr>
          <w:p w:rsidR="00D97C01" w:rsidRDefault="00D97C01">
            <w:pPr>
              <w:pStyle w:val="TableText"/>
            </w:pPr>
          </w:p>
        </w:tc>
        <w:tc>
          <w:tcPr>
            <w:tcW w:w="4650" w:type="dxa"/>
            <w:gridSpan w:val="3"/>
          </w:tcPr>
          <w:p w:rsidR="00D97C01" w:rsidRDefault="00D97C01" w:rsidP="00CA0648">
            <w:pPr>
              <w:pStyle w:val="TableBlock"/>
              <w:numPr>
                <w:ilvl w:val="0"/>
                <w:numId w:val="7"/>
              </w:numPr>
              <w:tabs>
                <w:tab w:val="left" w:pos="624"/>
              </w:tabs>
            </w:pPr>
            <w:r>
              <w:rPr>
                <w:rFonts w:hint="cs"/>
                <w:rtl/>
              </w:rPr>
              <w:t>על אף האמור בסעיף קטן (א)</w:t>
            </w:r>
            <w:r w:rsidR="0089174D">
              <w:rPr>
                <w:rFonts w:hint="cs"/>
                <w:rtl/>
              </w:rPr>
              <w:t xml:space="preserve"> ובחוק סוכני המכס</w:t>
            </w:r>
            <w:r>
              <w:rPr>
                <w:rFonts w:hint="cs"/>
                <w:rtl/>
              </w:rPr>
              <w:t>,</w:t>
            </w:r>
            <w:r w:rsidR="0089174D">
              <w:rPr>
                <w:rFonts w:hint="cs"/>
                <w:rtl/>
              </w:rPr>
              <w:t xml:space="preserve"> תשכ"ה-1964,</w:t>
            </w:r>
            <w:r>
              <w:rPr>
                <w:rFonts w:hint="cs"/>
                <w:rtl/>
              </w:rPr>
              <w:t xml:space="preserve"> רשאי המנהל לקבוע תנאים </w:t>
            </w:r>
            <w:r w:rsidR="00CA0648">
              <w:rPr>
                <w:rFonts w:hint="cs"/>
                <w:rtl/>
              </w:rPr>
              <w:t xml:space="preserve">שבהתקיימם  </w:t>
            </w:r>
            <w:r>
              <w:rPr>
                <w:rFonts w:hint="cs"/>
                <w:rtl/>
              </w:rPr>
              <w:t>אדם אשר אינו בעל הטובין</w:t>
            </w:r>
            <w:r w:rsidR="00A24442">
              <w:rPr>
                <w:rFonts w:hint="cs"/>
                <w:rtl/>
              </w:rPr>
              <w:t xml:space="preserve"> יהיה רשאי להגיש הצהרת יבוא עבור בעל הטובין</w:t>
            </w:r>
            <w:r w:rsidR="00251795">
              <w:rPr>
                <w:rFonts w:hint="cs"/>
                <w:rtl/>
              </w:rPr>
              <w:t>,</w:t>
            </w:r>
            <w:r>
              <w:rPr>
                <w:rFonts w:hint="cs"/>
                <w:rtl/>
              </w:rPr>
              <w:t xml:space="preserve"> אם היה היבוא לצורך שימוש עצמי כאמור בסעיף 129</w:t>
            </w:r>
          </w:p>
        </w:tc>
      </w:tr>
      <w:tr w:rsidR="00C95154">
        <w:trPr>
          <w:cantSplit/>
          <w:trHeight w:val="60"/>
        </w:trPr>
        <w:tc>
          <w:tcPr>
            <w:tcW w:w="1871" w:type="dxa"/>
          </w:tcPr>
          <w:p w:rsidR="00C95154" w:rsidRDefault="00C95154">
            <w:pPr>
              <w:pStyle w:val="TableSideHeading"/>
            </w:pPr>
          </w:p>
        </w:tc>
        <w:tc>
          <w:tcPr>
            <w:tcW w:w="624" w:type="dxa"/>
          </w:tcPr>
          <w:p w:rsidR="00C95154" w:rsidRDefault="00C95154">
            <w:pPr>
              <w:pStyle w:val="TableText"/>
            </w:pPr>
          </w:p>
        </w:tc>
        <w:tc>
          <w:tcPr>
            <w:tcW w:w="624" w:type="dxa"/>
          </w:tcPr>
          <w:p w:rsidR="00C95154" w:rsidRDefault="00C95154">
            <w:pPr>
              <w:pStyle w:val="TableText"/>
            </w:pPr>
          </w:p>
        </w:tc>
        <w:tc>
          <w:tcPr>
            <w:tcW w:w="624" w:type="dxa"/>
          </w:tcPr>
          <w:p w:rsidR="00C95154" w:rsidRDefault="00C95154">
            <w:pPr>
              <w:pStyle w:val="TableText"/>
            </w:pPr>
          </w:p>
        </w:tc>
        <w:tc>
          <w:tcPr>
            <w:tcW w:w="624" w:type="dxa"/>
          </w:tcPr>
          <w:p w:rsidR="00C95154" w:rsidRDefault="00C95154">
            <w:pPr>
              <w:pStyle w:val="TableText"/>
            </w:pPr>
          </w:p>
        </w:tc>
        <w:tc>
          <w:tcPr>
            <w:tcW w:w="624" w:type="dxa"/>
          </w:tcPr>
          <w:p w:rsidR="00C95154" w:rsidRDefault="00C95154">
            <w:pPr>
              <w:pStyle w:val="TableText"/>
            </w:pPr>
          </w:p>
        </w:tc>
        <w:tc>
          <w:tcPr>
            <w:tcW w:w="4650" w:type="dxa"/>
            <w:gridSpan w:val="3"/>
          </w:tcPr>
          <w:p w:rsidR="00C95154" w:rsidRDefault="00EC12E3" w:rsidP="004B79AB">
            <w:pPr>
              <w:pStyle w:val="TableBlock"/>
              <w:numPr>
                <w:ilvl w:val="0"/>
                <w:numId w:val="7"/>
              </w:numPr>
              <w:tabs>
                <w:tab w:val="left" w:pos="624"/>
              </w:tabs>
            </w:pPr>
            <w:r>
              <w:rPr>
                <w:rFonts w:hint="cs"/>
                <w:rtl/>
              </w:rPr>
              <w:t xml:space="preserve">לעניין הצהרת היבוא </w:t>
            </w:r>
            <w:r w:rsidR="0078751A">
              <w:rPr>
                <w:rFonts w:hint="cs"/>
                <w:rtl/>
              </w:rPr>
              <w:t>רשאי המנהל</w:t>
            </w:r>
            <w:r w:rsidR="003B3E2B">
              <w:rPr>
                <w:rFonts w:hint="cs"/>
                <w:rtl/>
              </w:rPr>
              <w:t>, דרך כלל, או בסוג מיוחד של מקרים</w:t>
            </w:r>
            <w:r w:rsidR="001203D2">
              <w:rPr>
                <w:rFonts w:hint="cs"/>
                <w:rtl/>
              </w:rPr>
              <w:t>-</w:t>
            </w:r>
          </w:p>
        </w:tc>
      </w:tr>
      <w:tr w:rsidR="00EC12E3">
        <w:trPr>
          <w:cantSplit/>
          <w:trHeight w:val="60"/>
        </w:trPr>
        <w:tc>
          <w:tcPr>
            <w:tcW w:w="1871" w:type="dxa"/>
          </w:tcPr>
          <w:p w:rsidR="00EC12E3" w:rsidRDefault="00EC12E3">
            <w:pPr>
              <w:pStyle w:val="TableSideHeading"/>
            </w:pPr>
          </w:p>
        </w:tc>
        <w:tc>
          <w:tcPr>
            <w:tcW w:w="624" w:type="dxa"/>
          </w:tcPr>
          <w:p w:rsidR="00EC12E3" w:rsidRDefault="00EC12E3">
            <w:pPr>
              <w:pStyle w:val="TableText"/>
            </w:pPr>
          </w:p>
        </w:tc>
        <w:tc>
          <w:tcPr>
            <w:tcW w:w="624" w:type="dxa"/>
          </w:tcPr>
          <w:p w:rsidR="00EC12E3" w:rsidRDefault="00EC12E3">
            <w:pPr>
              <w:pStyle w:val="TableText"/>
            </w:pPr>
          </w:p>
        </w:tc>
        <w:tc>
          <w:tcPr>
            <w:tcW w:w="624" w:type="dxa"/>
          </w:tcPr>
          <w:p w:rsidR="00EC12E3" w:rsidRDefault="00EC12E3">
            <w:pPr>
              <w:pStyle w:val="TableText"/>
            </w:pPr>
          </w:p>
        </w:tc>
        <w:tc>
          <w:tcPr>
            <w:tcW w:w="624" w:type="dxa"/>
          </w:tcPr>
          <w:p w:rsidR="00EC12E3" w:rsidRDefault="00EC12E3">
            <w:pPr>
              <w:pStyle w:val="TableText"/>
            </w:pPr>
          </w:p>
        </w:tc>
        <w:tc>
          <w:tcPr>
            <w:tcW w:w="624" w:type="dxa"/>
          </w:tcPr>
          <w:p w:rsidR="00EC12E3" w:rsidRDefault="00EC12E3">
            <w:pPr>
              <w:pStyle w:val="TableText"/>
            </w:pPr>
          </w:p>
        </w:tc>
        <w:tc>
          <w:tcPr>
            <w:tcW w:w="624" w:type="dxa"/>
          </w:tcPr>
          <w:p w:rsidR="00EC12E3" w:rsidRDefault="00EC12E3">
            <w:pPr>
              <w:pStyle w:val="TableText"/>
            </w:pPr>
          </w:p>
        </w:tc>
        <w:tc>
          <w:tcPr>
            <w:tcW w:w="4026" w:type="dxa"/>
            <w:gridSpan w:val="2"/>
          </w:tcPr>
          <w:p w:rsidR="00EC12E3" w:rsidRDefault="00EC12E3" w:rsidP="004B79AB">
            <w:pPr>
              <w:pStyle w:val="TableBlock"/>
              <w:numPr>
                <w:ilvl w:val="0"/>
                <w:numId w:val="13"/>
              </w:numPr>
              <w:tabs>
                <w:tab w:val="left" w:pos="624"/>
              </w:tabs>
            </w:pPr>
            <w:r>
              <w:rPr>
                <w:rFonts w:hint="cs"/>
                <w:rtl/>
              </w:rPr>
              <w:t>לקבוע את מבנה הצהרת היבוא בכל צורה ואופן אשר ימצא לנכון;</w:t>
            </w:r>
          </w:p>
        </w:tc>
      </w:tr>
      <w:tr w:rsidR="00EC12E3">
        <w:trPr>
          <w:cantSplit/>
          <w:trHeight w:val="60"/>
        </w:trPr>
        <w:tc>
          <w:tcPr>
            <w:tcW w:w="1871" w:type="dxa"/>
          </w:tcPr>
          <w:p w:rsidR="00EC12E3" w:rsidRDefault="00EC12E3">
            <w:pPr>
              <w:pStyle w:val="TableSideHeading"/>
            </w:pPr>
          </w:p>
        </w:tc>
        <w:tc>
          <w:tcPr>
            <w:tcW w:w="624" w:type="dxa"/>
          </w:tcPr>
          <w:p w:rsidR="00EC12E3" w:rsidRDefault="00EC12E3" w:rsidP="00EC12E3">
            <w:pPr>
              <w:pStyle w:val="TableText"/>
            </w:pPr>
          </w:p>
        </w:tc>
        <w:tc>
          <w:tcPr>
            <w:tcW w:w="624" w:type="dxa"/>
          </w:tcPr>
          <w:p w:rsidR="00EC12E3" w:rsidRDefault="00EC12E3">
            <w:pPr>
              <w:pStyle w:val="TableText"/>
            </w:pPr>
          </w:p>
        </w:tc>
        <w:tc>
          <w:tcPr>
            <w:tcW w:w="624" w:type="dxa"/>
          </w:tcPr>
          <w:p w:rsidR="00EC12E3" w:rsidRDefault="00EC12E3">
            <w:pPr>
              <w:pStyle w:val="TableText"/>
            </w:pPr>
          </w:p>
        </w:tc>
        <w:tc>
          <w:tcPr>
            <w:tcW w:w="624" w:type="dxa"/>
          </w:tcPr>
          <w:p w:rsidR="00EC12E3" w:rsidRDefault="00EC12E3">
            <w:pPr>
              <w:pStyle w:val="TableText"/>
            </w:pPr>
          </w:p>
        </w:tc>
        <w:tc>
          <w:tcPr>
            <w:tcW w:w="624" w:type="dxa"/>
          </w:tcPr>
          <w:p w:rsidR="00EC12E3" w:rsidRDefault="00EC12E3">
            <w:pPr>
              <w:pStyle w:val="TableText"/>
            </w:pPr>
          </w:p>
        </w:tc>
        <w:tc>
          <w:tcPr>
            <w:tcW w:w="624" w:type="dxa"/>
          </w:tcPr>
          <w:p w:rsidR="00EC12E3" w:rsidRDefault="00EC12E3">
            <w:pPr>
              <w:pStyle w:val="TableText"/>
            </w:pPr>
          </w:p>
        </w:tc>
        <w:tc>
          <w:tcPr>
            <w:tcW w:w="4026" w:type="dxa"/>
            <w:gridSpan w:val="2"/>
          </w:tcPr>
          <w:p w:rsidR="00EC12E3" w:rsidRDefault="00EC12E3" w:rsidP="004B79AB">
            <w:pPr>
              <w:pStyle w:val="TableBlock"/>
              <w:numPr>
                <w:ilvl w:val="0"/>
                <w:numId w:val="13"/>
              </w:numPr>
              <w:tabs>
                <w:tab w:val="left" w:pos="624"/>
              </w:tabs>
              <w:rPr>
                <w:rtl/>
              </w:rPr>
            </w:pPr>
            <w:r>
              <w:rPr>
                <w:rFonts w:hint="cs"/>
                <w:rtl/>
              </w:rPr>
              <w:t>לקבוע פרטים החייבים להיכלל בהצהרת היבוא;</w:t>
            </w:r>
          </w:p>
        </w:tc>
      </w:tr>
      <w:tr w:rsidR="00EC12E3">
        <w:trPr>
          <w:cantSplit/>
          <w:trHeight w:val="60"/>
        </w:trPr>
        <w:tc>
          <w:tcPr>
            <w:tcW w:w="1871" w:type="dxa"/>
          </w:tcPr>
          <w:p w:rsidR="00EC12E3" w:rsidRPr="007E6F1F" w:rsidRDefault="00EC12E3">
            <w:pPr>
              <w:pStyle w:val="TableSideHeading"/>
              <w:rPr>
                <w:highlight w:val="yellow"/>
              </w:rPr>
            </w:pPr>
          </w:p>
        </w:tc>
        <w:tc>
          <w:tcPr>
            <w:tcW w:w="624" w:type="dxa"/>
          </w:tcPr>
          <w:p w:rsidR="00EC12E3" w:rsidRDefault="00EC12E3" w:rsidP="00EC12E3">
            <w:pPr>
              <w:pStyle w:val="TableText"/>
            </w:pPr>
          </w:p>
        </w:tc>
        <w:tc>
          <w:tcPr>
            <w:tcW w:w="624" w:type="dxa"/>
          </w:tcPr>
          <w:p w:rsidR="00EC12E3" w:rsidRDefault="00EC12E3">
            <w:pPr>
              <w:pStyle w:val="TableText"/>
            </w:pPr>
          </w:p>
        </w:tc>
        <w:tc>
          <w:tcPr>
            <w:tcW w:w="624" w:type="dxa"/>
          </w:tcPr>
          <w:p w:rsidR="00EC12E3" w:rsidRDefault="00EC12E3">
            <w:pPr>
              <w:pStyle w:val="TableText"/>
            </w:pPr>
          </w:p>
        </w:tc>
        <w:tc>
          <w:tcPr>
            <w:tcW w:w="624" w:type="dxa"/>
          </w:tcPr>
          <w:p w:rsidR="00EC12E3" w:rsidRDefault="00EC12E3">
            <w:pPr>
              <w:pStyle w:val="TableText"/>
            </w:pPr>
          </w:p>
        </w:tc>
        <w:tc>
          <w:tcPr>
            <w:tcW w:w="624" w:type="dxa"/>
          </w:tcPr>
          <w:p w:rsidR="00EC12E3" w:rsidRDefault="00EC12E3">
            <w:pPr>
              <w:pStyle w:val="TableText"/>
            </w:pPr>
          </w:p>
        </w:tc>
        <w:tc>
          <w:tcPr>
            <w:tcW w:w="624" w:type="dxa"/>
          </w:tcPr>
          <w:p w:rsidR="00EC12E3" w:rsidRDefault="00EC12E3">
            <w:pPr>
              <w:pStyle w:val="TableText"/>
            </w:pPr>
          </w:p>
        </w:tc>
        <w:tc>
          <w:tcPr>
            <w:tcW w:w="4026" w:type="dxa"/>
            <w:gridSpan w:val="2"/>
          </w:tcPr>
          <w:p w:rsidR="00EC12E3" w:rsidRDefault="00EC12E3" w:rsidP="004B79AB">
            <w:pPr>
              <w:pStyle w:val="TableBlock"/>
              <w:numPr>
                <w:ilvl w:val="0"/>
                <w:numId w:val="13"/>
              </w:numPr>
              <w:tabs>
                <w:tab w:val="left" w:pos="624"/>
              </w:tabs>
              <w:rPr>
                <w:rtl/>
              </w:rPr>
            </w:pPr>
            <w:r>
              <w:rPr>
                <w:rFonts w:hint="cs"/>
                <w:rtl/>
              </w:rPr>
              <w:t>להתיר קבלת מסמך אחר, במקום הצהרת יבוא</w:t>
            </w:r>
            <w:r w:rsidR="00617B49">
              <w:rPr>
                <w:rFonts w:hint="cs"/>
                <w:rtl/>
              </w:rPr>
              <w:t>;</w:t>
            </w:r>
          </w:p>
        </w:tc>
      </w:tr>
      <w:tr w:rsidR="00D63A1D">
        <w:trPr>
          <w:cantSplit/>
          <w:trHeight w:val="60"/>
        </w:trPr>
        <w:tc>
          <w:tcPr>
            <w:tcW w:w="1871" w:type="dxa"/>
          </w:tcPr>
          <w:p w:rsidR="00D63A1D" w:rsidRPr="007E6F1F" w:rsidRDefault="00D63A1D">
            <w:pPr>
              <w:pStyle w:val="TableSideHeading"/>
              <w:rPr>
                <w:highlight w:val="yellow"/>
              </w:rPr>
            </w:pPr>
          </w:p>
        </w:tc>
        <w:tc>
          <w:tcPr>
            <w:tcW w:w="624" w:type="dxa"/>
          </w:tcPr>
          <w:p w:rsidR="00D63A1D" w:rsidRDefault="00D63A1D" w:rsidP="00D63A1D">
            <w:pPr>
              <w:pStyle w:val="TableText"/>
            </w:pPr>
          </w:p>
        </w:tc>
        <w:tc>
          <w:tcPr>
            <w:tcW w:w="624" w:type="dxa"/>
          </w:tcPr>
          <w:p w:rsidR="00D63A1D" w:rsidRDefault="00D63A1D">
            <w:pPr>
              <w:pStyle w:val="TableText"/>
            </w:pPr>
          </w:p>
        </w:tc>
        <w:tc>
          <w:tcPr>
            <w:tcW w:w="624" w:type="dxa"/>
          </w:tcPr>
          <w:p w:rsidR="00D63A1D" w:rsidRDefault="00D63A1D">
            <w:pPr>
              <w:pStyle w:val="TableText"/>
            </w:pPr>
          </w:p>
        </w:tc>
        <w:tc>
          <w:tcPr>
            <w:tcW w:w="624" w:type="dxa"/>
          </w:tcPr>
          <w:p w:rsidR="00D63A1D" w:rsidRDefault="00D63A1D">
            <w:pPr>
              <w:pStyle w:val="TableText"/>
            </w:pPr>
          </w:p>
        </w:tc>
        <w:tc>
          <w:tcPr>
            <w:tcW w:w="624" w:type="dxa"/>
          </w:tcPr>
          <w:p w:rsidR="00D63A1D" w:rsidRDefault="00D63A1D">
            <w:pPr>
              <w:pStyle w:val="TableText"/>
            </w:pPr>
          </w:p>
        </w:tc>
        <w:tc>
          <w:tcPr>
            <w:tcW w:w="624" w:type="dxa"/>
          </w:tcPr>
          <w:p w:rsidR="00D63A1D" w:rsidRDefault="00D63A1D">
            <w:pPr>
              <w:pStyle w:val="TableText"/>
            </w:pPr>
          </w:p>
        </w:tc>
        <w:tc>
          <w:tcPr>
            <w:tcW w:w="4026" w:type="dxa"/>
            <w:gridSpan w:val="2"/>
          </w:tcPr>
          <w:p w:rsidR="00D63A1D" w:rsidRDefault="00D63A1D" w:rsidP="004B79AB">
            <w:pPr>
              <w:pStyle w:val="TableBlock"/>
              <w:numPr>
                <w:ilvl w:val="0"/>
                <w:numId w:val="13"/>
              </w:numPr>
              <w:tabs>
                <w:tab w:val="left" w:pos="624"/>
              </w:tabs>
              <w:rPr>
                <w:rtl/>
              </w:rPr>
            </w:pPr>
            <w:r>
              <w:rPr>
                <w:rFonts w:hint="cs"/>
                <w:rtl/>
              </w:rPr>
              <w:t>לפטור מחובת צירוף מסמכים כאמור בסעיף קטן (ד), כולם או חלקם בסוג מיוחד של מקרים.</w:t>
            </w:r>
          </w:p>
        </w:tc>
      </w:tr>
      <w:tr w:rsidR="0078751A" w:rsidTr="00BE6C33">
        <w:trPr>
          <w:cantSplit/>
          <w:trHeight w:val="60"/>
        </w:trPr>
        <w:tc>
          <w:tcPr>
            <w:tcW w:w="1871" w:type="dxa"/>
          </w:tcPr>
          <w:p w:rsidR="0078751A" w:rsidRPr="007E6F1F" w:rsidRDefault="0078751A">
            <w:pPr>
              <w:pStyle w:val="TableSideHeading"/>
              <w:rPr>
                <w:highlight w:val="yellow"/>
                <w:rtl/>
              </w:rPr>
            </w:pPr>
          </w:p>
        </w:tc>
        <w:tc>
          <w:tcPr>
            <w:tcW w:w="624" w:type="dxa"/>
          </w:tcPr>
          <w:p w:rsidR="0078751A" w:rsidRDefault="0078751A" w:rsidP="0078751A">
            <w:pPr>
              <w:pStyle w:val="TableText"/>
            </w:pPr>
          </w:p>
        </w:tc>
        <w:tc>
          <w:tcPr>
            <w:tcW w:w="624" w:type="dxa"/>
          </w:tcPr>
          <w:p w:rsidR="0078751A" w:rsidRDefault="0078751A">
            <w:pPr>
              <w:pStyle w:val="TableText"/>
            </w:pPr>
          </w:p>
        </w:tc>
        <w:tc>
          <w:tcPr>
            <w:tcW w:w="624" w:type="dxa"/>
          </w:tcPr>
          <w:p w:rsidR="0078751A" w:rsidRDefault="0078751A">
            <w:pPr>
              <w:pStyle w:val="TableText"/>
            </w:pPr>
          </w:p>
        </w:tc>
        <w:tc>
          <w:tcPr>
            <w:tcW w:w="624" w:type="dxa"/>
          </w:tcPr>
          <w:p w:rsidR="0078751A" w:rsidRDefault="0078751A">
            <w:pPr>
              <w:pStyle w:val="TableText"/>
            </w:pPr>
          </w:p>
        </w:tc>
        <w:tc>
          <w:tcPr>
            <w:tcW w:w="624" w:type="dxa"/>
          </w:tcPr>
          <w:p w:rsidR="0078751A" w:rsidRDefault="0078751A">
            <w:pPr>
              <w:pStyle w:val="TableText"/>
            </w:pPr>
          </w:p>
        </w:tc>
        <w:tc>
          <w:tcPr>
            <w:tcW w:w="4650" w:type="dxa"/>
            <w:gridSpan w:val="3"/>
          </w:tcPr>
          <w:p w:rsidR="0078751A" w:rsidRDefault="0078751A" w:rsidP="004B79AB">
            <w:pPr>
              <w:pStyle w:val="TableBlock"/>
              <w:numPr>
                <w:ilvl w:val="0"/>
                <w:numId w:val="7"/>
              </w:numPr>
              <w:rPr>
                <w:rtl/>
              </w:rPr>
            </w:pPr>
            <w:r>
              <w:rPr>
                <w:rFonts w:hint="cs"/>
                <w:rtl/>
              </w:rPr>
              <w:t xml:space="preserve">להצהרת היבוא יצורפו </w:t>
            </w:r>
            <w:r w:rsidRPr="0078751A">
              <w:rPr>
                <w:rtl/>
              </w:rPr>
              <w:t xml:space="preserve">כל </w:t>
            </w:r>
            <w:r>
              <w:rPr>
                <w:rFonts w:hint="cs"/>
                <w:rtl/>
              </w:rPr>
              <w:t>אלו:</w:t>
            </w:r>
          </w:p>
        </w:tc>
      </w:tr>
      <w:tr w:rsidR="0078751A">
        <w:trPr>
          <w:cantSplit/>
          <w:trHeight w:val="60"/>
        </w:trPr>
        <w:tc>
          <w:tcPr>
            <w:tcW w:w="1871" w:type="dxa"/>
          </w:tcPr>
          <w:p w:rsidR="0078751A" w:rsidRDefault="0078751A">
            <w:pPr>
              <w:pStyle w:val="TableSideHeading"/>
            </w:pPr>
          </w:p>
        </w:tc>
        <w:tc>
          <w:tcPr>
            <w:tcW w:w="624" w:type="dxa"/>
          </w:tcPr>
          <w:p w:rsidR="0078751A" w:rsidRDefault="0078751A">
            <w:pPr>
              <w:pStyle w:val="TableText"/>
            </w:pPr>
          </w:p>
        </w:tc>
        <w:tc>
          <w:tcPr>
            <w:tcW w:w="624" w:type="dxa"/>
          </w:tcPr>
          <w:p w:rsidR="0078751A" w:rsidRDefault="0078751A">
            <w:pPr>
              <w:pStyle w:val="TableText"/>
            </w:pPr>
          </w:p>
        </w:tc>
        <w:tc>
          <w:tcPr>
            <w:tcW w:w="624" w:type="dxa"/>
          </w:tcPr>
          <w:p w:rsidR="0078751A" w:rsidRDefault="0078751A">
            <w:pPr>
              <w:pStyle w:val="TableText"/>
            </w:pPr>
          </w:p>
        </w:tc>
        <w:tc>
          <w:tcPr>
            <w:tcW w:w="624" w:type="dxa"/>
          </w:tcPr>
          <w:p w:rsidR="0078751A" w:rsidRDefault="0078751A">
            <w:pPr>
              <w:pStyle w:val="TableText"/>
            </w:pPr>
          </w:p>
        </w:tc>
        <w:tc>
          <w:tcPr>
            <w:tcW w:w="624" w:type="dxa"/>
          </w:tcPr>
          <w:p w:rsidR="0078751A" w:rsidRDefault="0078751A">
            <w:pPr>
              <w:pStyle w:val="TableText"/>
            </w:pPr>
          </w:p>
        </w:tc>
        <w:tc>
          <w:tcPr>
            <w:tcW w:w="624" w:type="dxa"/>
          </w:tcPr>
          <w:p w:rsidR="0078751A" w:rsidRDefault="0078751A">
            <w:pPr>
              <w:pStyle w:val="TableText"/>
            </w:pPr>
          </w:p>
        </w:tc>
        <w:tc>
          <w:tcPr>
            <w:tcW w:w="4026" w:type="dxa"/>
            <w:gridSpan w:val="2"/>
          </w:tcPr>
          <w:p w:rsidR="0078751A" w:rsidRDefault="0078751A" w:rsidP="004B79AB">
            <w:pPr>
              <w:pStyle w:val="TableBlock"/>
              <w:numPr>
                <w:ilvl w:val="0"/>
                <w:numId w:val="16"/>
              </w:numPr>
              <w:tabs>
                <w:tab w:val="left" w:pos="624"/>
              </w:tabs>
            </w:pPr>
            <w:r w:rsidRPr="0078751A">
              <w:rPr>
                <w:rtl/>
              </w:rPr>
              <w:t>חשבונות המכ</w:t>
            </w:r>
            <w:r w:rsidR="00A7358E">
              <w:rPr>
                <w:rFonts w:hint="cs"/>
                <w:rtl/>
              </w:rPr>
              <w:t>ר</w:t>
            </w:r>
            <w:r w:rsidRPr="0078751A">
              <w:rPr>
                <w:rtl/>
              </w:rPr>
              <w:t xml:space="preserve">, שטרי הביטוח, שטרי המטען, </w:t>
            </w:r>
            <w:r w:rsidR="00A7358E">
              <w:rPr>
                <w:rFonts w:hint="cs"/>
                <w:rtl/>
              </w:rPr>
              <w:t xml:space="preserve">מפרט האריזות, </w:t>
            </w:r>
            <w:r w:rsidRPr="0078751A">
              <w:rPr>
                <w:rtl/>
              </w:rPr>
              <w:t>שטרי החבילות, המכתבים והתעודות האחרות הנוגעים למשלוח הטובין והמראים את ערכם במקום קנייתם, ואת דמי ההובלה, הביטוח ושאר התשלומים שעליהם</w:t>
            </w:r>
            <w:r w:rsidR="00617B49">
              <w:rPr>
                <w:rFonts w:hint="cs"/>
                <w:rtl/>
              </w:rPr>
              <w:t>;</w:t>
            </w:r>
          </w:p>
        </w:tc>
      </w:tr>
      <w:tr w:rsidR="0078751A">
        <w:trPr>
          <w:cantSplit/>
          <w:trHeight w:val="60"/>
        </w:trPr>
        <w:tc>
          <w:tcPr>
            <w:tcW w:w="1871" w:type="dxa"/>
          </w:tcPr>
          <w:p w:rsidR="0078751A" w:rsidRDefault="0078751A">
            <w:pPr>
              <w:pStyle w:val="TableSideHeading"/>
            </w:pPr>
          </w:p>
        </w:tc>
        <w:tc>
          <w:tcPr>
            <w:tcW w:w="624" w:type="dxa"/>
          </w:tcPr>
          <w:p w:rsidR="0078751A" w:rsidRDefault="0078751A" w:rsidP="0078751A">
            <w:pPr>
              <w:pStyle w:val="TableText"/>
            </w:pPr>
          </w:p>
        </w:tc>
        <w:tc>
          <w:tcPr>
            <w:tcW w:w="624" w:type="dxa"/>
          </w:tcPr>
          <w:p w:rsidR="0078751A" w:rsidRDefault="0078751A">
            <w:pPr>
              <w:pStyle w:val="TableText"/>
            </w:pPr>
          </w:p>
        </w:tc>
        <w:tc>
          <w:tcPr>
            <w:tcW w:w="624" w:type="dxa"/>
          </w:tcPr>
          <w:p w:rsidR="0078751A" w:rsidRDefault="0078751A">
            <w:pPr>
              <w:pStyle w:val="TableText"/>
            </w:pPr>
          </w:p>
        </w:tc>
        <w:tc>
          <w:tcPr>
            <w:tcW w:w="624" w:type="dxa"/>
          </w:tcPr>
          <w:p w:rsidR="0078751A" w:rsidRDefault="0078751A">
            <w:pPr>
              <w:pStyle w:val="TableText"/>
            </w:pPr>
          </w:p>
        </w:tc>
        <w:tc>
          <w:tcPr>
            <w:tcW w:w="624" w:type="dxa"/>
          </w:tcPr>
          <w:p w:rsidR="0078751A" w:rsidRDefault="0078751A">
            <w:pPr>
              <w:pStyle w:val="TableText"/>
            </w:pPr>
          </w:p>
        </w:tc>
        <w:tc>
          <w:tcPr>
            <w:tcW w:w="624" w:type="dxa"/>
          </w:tcPr>
          <w:p w:rsidR="0078751A" w:rsidRDefault="0078751A">
            <w:pPr>
              <w:pStyle w:val="TableText"/>
            </w:pPr>
          </w:p>
        </w:tc>
        <w:tc>
          <w:tcPr>
            <w:tcW w:w="4026" w:type="dxa"/>
            <w:gridSpan w:val="2"/>
          </w:tcPr>
          <w:p w:rsidR="0078751A" w:rsidRPr="0078751A" w:rsidRDefault="0078751A" w:rsidP="004B79AB">
            <w:pPr>
              <w:pStyle w:val="TableBlock"/>
              <w:numPr>
                <w:ilvl w:val="0"/>
                <w:numId w:val="16"/>
              </w:numPr>
              <w:tabs>
                <w:tab w:val="left" w:pos="624"/>
              </w:tabs>
              <w:rPr>
                <w:rtl/>
              </w:rPr>
            </w:pPr>
            <w:r>
              <w:rPr>
                <w:rFonts w:hint="cs"/>
                <w:rtl/>
              </w:rPr>
              <w:t>הי</w:t>
            </w:r>
            <w:r w:rsidR="005A3E82">
              <w:rPr>
                <w:rFonts w:hint="cs"/>
                <w:rtl/>
              </w:rPr>
              <w:t>תר יבוא או רישיון יבוא</w:t>
            </w:r>
            <w:r w:rsidR="00202F27">
              <w:rPr>
                <w:rFonts w:hint="cs"/>
                <w:rtl/>
              </w:rPr>
              <w:t xml:space="preserve"> או אישור יבוא</w:t>
            </w:r>
            <w:r w:rsidR="005A3E82">
              <w:rPr>
                <w:rFonts w:hint="cs"/>
                <w:rtl/>
              </w:rPr>
              <w:t xml:space="preserve">, אם </w:t>
            </w:r>
            <w:r>
              <w:rPr>
                <w:rFonts w:hint="cs"/>
                <w:rtl/>
              </w:rPr>
              <w:t>יבוא</w:t>
            </w:r>
            <w:r w:rsidR="005A3E82">
              <w:rPr>
                <w:rFonts w:hint="cs"/>
                <w:rtl/>
              </w:rPr>
              <w:t xml:space="preserve"> הטובין היה חייב</w:t>
            </w:r>
            <w:r>
              <w:rPr>
                <w:rFonts w:hint="cs"/>
                <w:rtl/>
              </w:rPr>
              <w:t xml:space="preserve"> </w:t>
            </w:r>
            <w:r w:rsidR="005A3E82">
              <w:rPr>
                <w:rFonts w:hint="cs"/>
                <w:rtl/>
              </w:rPr>
              <w:t>ב</w:t>
            </w:r>
            <w:r>
              <w:rPr>
                <w:rFonts w:hint="cs"/>
                <w:rtl/>
              </w:rPr>
              <w:t>היתר או רישיון</w:t>
            </w:r>
            <w:r w:rsidR="00202F27">
              <w:rPr>
                <w:rFonts w:hint="cs"/>
                <w:rtl/>
              </w:rPr>
              <w:t xml:space="preserve"> או אישור</w:t>
            </w:r>
            <w:r>
              <w:rPr>
                <w:rFonts w:hint="cs"/>
                <w:rtl/>
              </w:rPr>
              <w:t xml:space="preserve"> כאמור</w:t>
            </w:r>
            <w:r w:rsidR="00617B49">
              <w:rPr>
                <w:rFonts w:hint="cs"/>
                <w:rtl/>
              </w:rPr>
              <w:t>;</w:t>
            </w:r>
          </w:p>
        </w:tc>
      </w:tr>
      <w:tr w:rsidR="00A7358E">
        <w:trPr>
          <w:cantSplit/>
          <w:trHeight w:val="60"/>
        </w:trPr>
        <w:tc>
          <w:tcPr>
            <w:tcW w:w="1871" w:type="dxa"/>
          </w:tcPr>
          <w:p w:rsidR="00A7358E" w:rsidRDefault="00A7358E">
            <w:pPr>
              <w:pStyle w:val="TableSideHeading"/>
            </w:pPr>
          </w:p>
        </w:tc>
        <w:tc>
          <w:tcPr>
            <w:tcW w:w="624" w:type="dxa"/>
          </w:tcPr>
          <w:p w:rsidR="00A7358E" w:rsidRDefault="00A7358E" w:rsidP="00A7358E">
            <w:pPr>
              <w:pStyle w:val="TableText"/>
            </w:pPr>
          </w:p>
        </w:tc>
        <w:tc>
          <w:tcPr>
            <w:tcW w:w="624" w:type="dxa"/>
          </w:tcPr>
          <w:p w:rsidR="00A7358E" w:rsidRDefault="00A7358E">
            <w:pPr>
              <w:pStyle w:val="TableText"/>
            </w:pPr>
          </w:p>
        </w:tc>
        <w:tc>
          <w:tcPr>
            <w:tcW w:w="624" w:type="dxa"/>
          </w:tcPr>
          <w:p w:rsidR="00A7358E" w:rsidRDefault="00A7358E">
            <w:pPr>
              <w:pStyle w:val="TableText"/>
            </w:pPr>
          </w:p>
        </w:tc>
        <w:tc>
          <w:tcPr>
            <w:tcW w:w="624" w:type="dxa"/>
          </w:tcPr>
          <w:p w:rsidR="00A7358E" w:rsidRDefault="00A7358E">
            <w:pPr>
              <w:pStyle w:val="TableText"/>
            </w:pPr>
          </w:p>
        </w:tc>
        <w:tc>
          <w:tcPr>
            <w:tcW w:w="624" w:type="dxa"/>
          </w:tcPr>
          <w:p w:rsidR="00A7358E" w:rsidRDefault="00A7358E">
            <w:pPr>
              <w:pStyle w:val="TableText"/>
            </w:pPr>
          </w:p>
        </w:tc>
        <w:tc>
          <w:tcPr>
            <w:tcW w:w="624" w:type="dxa"/>
          </w:tcPr>
          <w:p w:rsidR="00A7358E" w:rsidRDefault="00A7358E">
            <w:pPr>
              <w:pStyle w:val="TableText"/>
            </w:pPr>
          </w:p>
        </w:tc>
        <w:tc>
          <w:tcPr>
            <w:tcW w:w="4026" w:type="dxa"/>
            <w:gridSpan w:val="2"/>
          </w:tcPr>
          <w:p w:rsidR="00A7358E" w:rsidRDefault="00A7358E" w:rsidP="004B79AB">
            <w:pPr>
              <w:pStyle w:val="TableBlock"/>
              <w:numPr>
                <w:ilvl w:val="0"/>
                <w:numId w:val="16"/>
              </w:numPr>
              <w:tabs>
                <w:tab w:val="left" w:pos="624"/>
              </w:tabs>
              <w:rPr>
                <w:rtl/>
              </w:rPr>
            </w:pPr>
            <w:r>
              <w:rPr>
                <w:rFonts w:hint="cs"/>
                <w:rtl/>
              </w:rPr>
              <w:t>מסמכי העדפה</w:t>
            </w:r>
            <w:r w:rsidR="00617B49">
              <w:rPr>
                <w:rFonts w:hint="cs"/>
                <w:rtl/>
              </w:rPr>
              <w:t>;</w:t>
            </w:r>
          </w:p>
        </w:tc>
      </w:tr>
      <w:tr w:rsidR="006E5C22">
        <w:trPr>
          <w:cantSplit/>
          <w:trHeight w:val="60"/>
        </w:trPr>
        <w:tc>
          <w:tcPr>
            <w:tcW w:w="1871" w:type="dxa"/>
          </w:tcPr>
          <w:p w:rsidR="006E5C22" w:rsidRDefault="006E5C22">
            <w:pPr>
              <w:pStyle w:val="TableSideHeading"/>
            </w:pPr>
          </w:p>
        </w:tc>
        <w:tc>
          <w:tcPr>
            <w:tcW w:w="624" w:type="dxa"/>
          </w:tcPr>
          <w:p w:rsidR="006E5C22" w:rsidRDefault="006E5C22" w:rsidP="006E5C22">
            <w:pPr>
              <w:pStyle w:val="TableText"/>
            </w:pPr>
          </w:p>
        </w:tc>
        <w:tc>
          <w:tcPr>
            <w:tcW w:w="624" w:type="dxa"/>
          </w:tcPr>
          <w:p w:rsidR="006E5C22" w:rsidRDefault="006E5C22">
            <w:pPr>
              <w:pStyle w:val="TableText"/>
            </w:pPr>
          </w:p>
        </w:tc>
        <w:tc>
          <w:tcPr>
            <w:tcW w:w="624" w:type="dxa"/>
          </w:tcPr>
          <w:p w:rsidR="006E5C22" w:rsidRDefault="006E5C22">
            <w:pPr>
              <w:pStyle w:val="TableText"/>
            </w:pPr>
          </w:p>
        </w:tc>
        <w:tc>
          <w:tcPr>
            <w:tcW w:w="624" w:type="dxa"/>
          </w:tcPr>
          <w:p w:rsidR="006E5C22" w:rsidRDefault="006E5C22">
            <w:pPr>
              <w:pStyle w:val="TableText"/>
            </w:pPr>
          </w:p>
        </w:tc>
        <w:tc>
          <w:tcPr>
            <w:tcW w:w="624" w:type="dxa"/>
          </w:tcPr>
          <w:p w:rsidR="006E5C22" w:rsidRDefault="006E5C22">
            <w:pPr>
              <w:pStyle w:val="TableText"/>
            </w:pPr>
          </w:p>
        </w:tc>
        <w:tc>
          <w:tcPr>
            <w:tcW w:w="624" w:type="dxa"/>
          </w:tcPr>
          <w:p w:rsidR="006E5C22" w:rsidRDefault="006E5C22">
            <w:pPr>
              <w:pStyle w:val="TableText"/>
            </w:pPr>
          </w:p>
        </w:tc>
        <w:tc>
          <w:tcPr>
            <w:tcW w:w="4026" w:type="dxa"/>
            <w:gridSpan w:val="2"/>
          </w:tcPr>
          <w:p w:rsidR="006E5C22" w:rsidRDefault="006E5C22" w:rsidP="004B79AB">
            <w:pPr>
              <w:pStyle w:val="TableBlock"/>
              <w:numPr>
                <w:ilvl w:val="0"/>
                <w:numId w:val="16"/>
              </w:numPr>
              <w:tabs>
                <w:tab w:val="left" w:pos="624"/>
              </w:tabs>
              <w:rPr>
                <w:rtl/>
              </w:rPr>
            </w:pPr>
            <w:r>
              <w:rPr>
                <w:rFonts w:hint="cs"/>
                <w:rtl/>
              </w:rPr>
              <w:t xml:space="preserve">כתב הרשאה </w:t>
            </w:r>
            <w:r w:rsidR="0051725B">
              <w:rPr>
                <w:rFonts w:hint="cs"/>
                <w:rtl/>
              </w:rPr>
              <w:t xml:space="preserve">חתום </w:t>
            </w:r>
            <w:r>
              <w:rPr>
                <w:rFonts w:hint="cs"/>
                <w:rtl/>
              </w:rPr>
              <w:t>כאמור בסעיף 168</w:t>
            </w:r>
            <w:r w:rsidR="00617B49">
              <w:rPr>
                <w:rFonts w:hint="cs"/>
                <w:rtl/>
              </w:rPr>
              <w:t>;</w:t>
            </w:r>
          </w:p>
        </w:tc>
      </w:tr>
      <w:tr w:rsidR="00BC1EAB">
        <w:trPr>
          <w:cantSplit/>
          <w:trHeight w:val="60"/>
        </w:trPr>
        <w:tc>
          <w:tcPr>
            <w:tcW w:w="1871" w:type="dxa"/>
          </w:tcPr>
          <w:p w:rsidR="00BC1EAB" w:rsidRDefault="00BC1EAB">
            <w:pPr>
              <w:pStyle w:val="TableSideHeading"/>
            </w:pPr>
          </w:p>
        </w:tc>
        <w:tc>
          <w:tcPr>
            <w:tcW w:w="624" w:type="dxa"/>
          </w:tcPr>
          <w:p w:rsidR="00BC1EAB" w:rsidRDefault="00BC1EAB" w:rsidP="00BC1EAB">
            <w:pPr>
              <w:pStyle w:val="TableText"/>
            </w:pPr>
          </w:p>
        </w:tc>
        <w:tc>
          <w:tcPr>
            <w:tcW w:w="624" w:type="dxa"/>
          </w:tcPr>
          <w:p w:rsidR="00BC1EAB" w:rsidRDefault="00BC1EAB">
            <w:pPr>
              <w:pStyle w:val="TableText"/>
            </w:pPr>
          </w:p>
        </w:tc>
        <w:tc>
          <w:tcPr>
            <w:tcW w:w="624" w:type="dxa"/>
          </w:tcPr>
          <w:p w:rsidR="00BC1EAB" w:rsidRDefault="00BC1EAB">
            <w:pPr>
              <w:pStyle w:val="TableText"/>
            </w:pPr>
          </w:p>
        </w:tc>
        <w:tc>
          <w:tcPr>
            <w:tcW w:w="624" w:type="dxa"/>
          </w:tcPr>
          <w:p w:rsidR="00BC1EAB" w:rsidRDefault="00BC1EAB">
            <w:pPr>
              <w:pStyle w:val="TableText"/>
            </w:pPr>
          </w:p>
        </w:tc>
        <w:tc>
          <w:tcPr>
            <w:tcW w:w="624" w:type="dxa"/>
          </w:tcPr>
          <w:p w:rsidR="00BC1EAB" w:rsidRDefault="00BC1EAB">
            <w:pPr>
              <w:pStyle w:val="TableText"/>
            </w:pPr>
          </w:p>
        </w:tc>
        <w:tc>
          <w:tcPr>
            <w:tcW w:w="624" w:type="dxa"/>
          </w:tcPr>
          <w:p w:rsidR="00BC1EAB" w:rsidRDefault="00BC1EAB">
            <w:pPr>
              <w:pStyle w:val="TableText"/>
            </w:pPr>
          </w:p>
        </w:tc>
        <w:tc>
          <w:tcPr>
            <w:tcW w:w="4026" w:type="dxa"/>
            <w:gridSpan w:val="2"/>
          </w:tcPr>
          <w:p w:rsidR="00BC1EAB" w:rsidRDefault="00BC1EAB" w:rsidP="004B79AB">
            <w:pPr>
              <w:pStyle w:val="TableBlock"/>
              <w:numPr>
                <w:ilvl w:val="0"/>
                <w:numId w:val="16"/>
              </w:numPr>
              <w:tabs>
                <w:tab w:val="left" w:pos="624"/>
              </w:tabs>
              <w:rPr>
                <w:rtl/>
              </w:rPr>
            </w:pPr>
            <w:r>
              <w:rPr>
                <w:rFonts w:hint="cs"/>
                <w:rtl/>
              </w:rPr>
              <w:t>כל מסמך אחר שנקבע בתקנות</w:t>
            </w:r>
          </w:p>
        </w:tc>
      </w:tr>
      <w:tr w:rsidR="00CC4A99" w:rsidTr="00C143FA">
        <w:trPr>
          <w:cantSplit/>
          <w:trHeight w:val="60"/>
        </w:trPr>
        <w:tc>
          <w:tcPr>
            <w:tcW w:w="1871" w:type="dxa"/>
          </w:tcPr>
          <w:p w:rsidR="00CC4A99" w:rsidRDefault="00CC4A99">
            <w:pPr>
              <w:pStyle w:val="TableSideHeading"/>
            </w:pPr>
          </w:p>
        </w:tc>
        <w:tc>
          <w:tcPr>
            <w:tcW w:w="624" w:type="dxa"/>
          </w:tcPr>
          <w:p w:rsidR="00CC4A99" w:rsidRDefault="00CC4A99" w:rsidP="00CC4A99">
            <w:pPr>
              <w:pStyle w:val="TableText"/>
            </w:pPr>
          </w:p>
        </w:tc>
        <w:tc>
          <w:tcPr>
            <w:tcW w:w="624" w:type="dxa"/>
          </w:tcPr>
          <w:p w:rsidR="00CC4A99" w:rsidRDefault="00CC4A99">
            <w:pPr>
              <w:pStyle w:val="TableText"/>
            </w:pPr>
          </w:p>
        </w:tc>
        <w:tc>
          <w:tcPr>
            <w:tcW w:w="624" w:type="dxa"/>
          </w:tcPr>
          <w:p w:rsidR="00CC4A99" w:rsidRDefault="00CC4A99">
            <w:pPr>
              <w:pStyle w:val="TableText"/>
            </w:pPr>
          </w:p>
        </w:tc>
        <w:tc>
          <w:tcPr>
            <w:tcW w:w="624" w:type="dxa"/>
          </w:tcPr>
          <w:p w:rsidR="00CC4A99" w:rsidRDefault="00CC4A99">
            <w:pPr>
              <w:pStyle w:val="TableText"/>
            </w:pPr>
          </w:p>
        </w:tc>
        <w:tc>
          <w:tcPr>
            <w:tcW w:w="624" w:type="dxa"/>
          </w:tcPr>
          <w:p w:rsidR="00CC4A99" w:rsidRDefault="00CC4A99">
            <w:pPr>
              <w:pStyle w:val="TableText"/>
            </w:pPr>
          </w:p>
        </w:tc>
        <w:tc>
          <w:tcPr>
            <w:tcW w:w="4650" w:type="dxa"/>
            <w:gridSpan w:val="3"/>
          </w:tcPr>
          <w:p w:rsidR="00CC4A99" w:rsidRDefault="001203D2" w:rsidP="004B79AB">
            <w:pPr>
              <w:pStyle w:val="TableBlock"/>
              <w:numPr>
                <w:ilvl w:val="0"/>
                <w:numId w:val="7"/>
              </w:numPr>
              <w:rPr>
                <w:rtl/>
              </w:rPr>
            </w:pPr>
            <w:r>
              <w:rPr>
                <w:rFonts w:hint="cs"/>
                <w:rtl/>
              </w:rPr>
              <w:t xml:space="preserve">מסמכים כאמור בסעיף זה </w:t>
            </w:r>
            <w:r w:rsidR="00CC4A99">
              <w:rPr>
                <w:rFonts w:hint="cs"/>
                <w:rtl/>
              </w:rPr>
              <w:t>ישמרו על ידי בעל טובין</w:t>
            </w:r>
            <w:r w:rsidR="00935DFD">
              <w:rPr>
                <w:rFonts w:hint="cs"/>
                <w:rtl/>
              </w:rPr>
              <w:t>,</w:t>
            </w:r>
            <w:r w:rsidR="00617B49">
              <w:rPr>
                <w:rFonts w:hint="cs"/>
                <w:rtl/>
              </w:rPr>
              <w:t xml:space="preserve"> </w:t>
            </w:r>
            <w:r w:rsidR="00CC4A99">
              <w:rPr>
                <w:rFonts w:hint="cs"/>
                <w:rtl/>
              </w:rPr>
              <w:t xml:space="preserve">סוכן מכס, בעל רישיון מחסן </w:t>
            </w:r>
            <w:proofErr w:type="spellStart"/>
            <w:r w:rsidR="00CC4A99">
              <w:rPr>
                <w:rFonts w:hint="cs"/>
                <w:rtl/>
              </w:rPr>
              <w:t>רשוי</w:t>
            </w:r>
            <w:proofErr w:type="spellEnd"/>
            <w:r w:rsidR="00CC4A99">
              <w:rPr>
                <w:rFonts w:hint="cs"/>
                <w:rtl/>
              </w:rPr>
              <w:t xml:space="preserve">, </w:t>
            </w:r>
            <w:r w:rsidR="00EF0372">
              <w:rPr>
                <w:rFonts w:hint="cs"/>
                <w:rtl/>
              </w:rPr>
              <w:t>מוביל מטען</w:t>
            </w:r>
            <w:r w:rsidR="00CC4A99">
              <w:rPr>
                <w:rFonts w:hint="cs"/>
                <w:rtl/>
              </w:rPr>
              <w:t>, כפי שיקבע המנהל</w:t>
            </w:r>
            <w:r w:rsidR="006B73DC">
              <w:rPr>
                <w:rFonts w:hint="cs"/>
                <w:rtl/>
              </w:rPr>
              <w:t>;</w:t>
            </w:r>
          </w:p>
        </w:tc>
      </w:tr>
      <w:tr w:rsidR="008021F4">
        <w:trPr>
          <w:cantSplit/>
          <w:trHeight w:val="60"/>
        </w:trPr>
        <w:tc>
          <w:tcPr>
            <w:tcW w:w="1871" w:type="dxa"/>
          </w:tcPr>
          <w:p w:rsidR="008021F4" w:rsidRDefault="008021F4">
            <w:pPr>
              <w:pStyle w:val="TableSideHeading"/>
            </w:pPr>
          </w:p>
        </w:tc>
        <w:tc>
          <w:tcPr>
            <w:tcW w:w="624" w:type="dxa"/>
          </w:tcPr>
          <w:p w:rsidR="008021F4" w:rsidRDefault="008021F4" w:rsidP="008021F4">
            <w:pPr>
              <w:pStyle w:val="TableText"/>
            </w:pPr>
          </w:p>
        </w:tc>
        <w:tc>
          <w:tcPr>
            <w:tcW w:w="624" w:type="dxa"/>
          </w:tcPr>
          <w:p w:rsidR="008021F4" w:rsidRDefault="008021F4">
            <w:pPr>
              <w:pStyle w:val="TableText"/>
            </w:pPr>
          </w:p>
        </w:tc>
        <w:tc>
          <w:tcPr>
            <w:tcW w:w="624" w:type="dxa"/>
          </w:tcPr>
          <w:p w:rsidR="008021F4" w:rsidRDefault="008021F4">
            <w:pPr>
              <w:pStyle w:val="TableText"/>
            </w:pPr>
          </w:p>
        </w:tc>
        <w:tc>
          <w:tcPr>
            <w:tcW w:w="624" w:type="dxa"/>
          </w:tcPr>
          <w:p w:rsidR="008021F4" w:rsidRDefault="008021F4">
            <w:pPr>
              <w:pStyle w:val="TableText"/>
            </w:pPr>
          </w:p>
        </w:tc>
        <w:tc>
          <w:tcPr>
            <w:tcW w:w="624" w:type="dxa"/>
          </w:tcPr>
          <w:p w:rsidR="008021F4" w:rsidRDefault="008021F4">
            <w:pPr>
              <w:pStyle w:val="TableText"/>
            </w:pPr>
          </w:p>
        </w:tc>
        <w:tc>
          <w:tcPr>
            <w:tcW w:w="4650" w:type="dxa"/>
            <w:gridSpan w:val="3"/>
          </w:tcPr>
          <w:p w:rsidR="008021F4" w:rsidRDefault="008021F4" w:rsidP="004B79AB">
            <w:pPr>
              <w:pStyle w:val="TableBlock"/>
              <w:numPr>
                <w:ilvl w:val="0"/>
                <w:numId w:val="7"/>
              </w:numPr>
              <w:rPr>
                <w:rtl/>
              </w:rPr>
            </w:pPr>
            <w:r w:rsidRPr="008021F4">
              <w:rPr>
                <w:rtl/>
              </w:rPr>
              <w:t xml:space="preserve">הצהרת יבוא תוגש בחלוף המועד להגשת המצהר כאמור בסעיף </w:t>
            </w:r>
            <w:r>
              <w:t>53</w:t>
            </w:r>
            <w:r w:rsidRPr="008021F4">
              <w:rPr>
                <w:rtl/>
              </w:rPr>
              <w:t xml:space="preserve">, אך לא יאוחר מחלוף שלושה חודשים ממועד היבוא ואם יובאו הטובין דרך האוויר – </w:t>
            </w:r>
            <w:r w:rsidR="005C5B36">
              <w:rPr>
                <w:rFonts w:hint="cs"/>
                <w:rtl/>
              </w:rPr>
              <w:t>לא יאוחר</w:t>
            </w:r>
            <w:r w:rsidRPr="008021F4">
              <w:rPr>
                <w:rtl/>
              </w:rPr>
              <w:t xml:space="preserve"> </w:t>
            </w:r>
            <w:r w:rsidR="005C5B36">
              <w:rPr>
                <w:rFonts w:hint="cs"/>
                <w:rtl/>
              </w:rPr>
              <w:t>מ</w:t>
            </w:r>
            <w:r w:rsidRPr="008021F4">
              <w:rPr>
                <w:rtl/>
              </w:rPr>
              <w:t>ארבעים וחמישה ימים ממועד היבוא.</w:t>
            </w:r>
          </w:p>
        </w:tc>
      </w:tr>
      <w:tr w:rsidR="008021F4">
        <w:trPr>
          <w:cantSplit/>
          <w:trHeight w:val="60"/>
        </w:trPr>
        <w:tc>
          <w:tcPr>
            <w:tcW w:w="1871" w:type="dxa"/>
          </w:tcPr>
          <w:p w:rsidR="008021F4" w:rsidRDefault="008021F4">
            <w:pPr>
              <w:pStyle w:val="TableSideHeading"/>
            </w:pPr>
          </w:p>
        </w:tc>
        <w:tc>
          <w:tcPr>
            <w:tcW w:w="624" w:type="dxa"/>
          </w:tcPr>
          <w:p w:rsidR="008021F4" w:rsidRDefault="008021F4" w:rsidP="008021F4">
            <w:pPr>
              <w:pStyle w:val="TableText"/>
            </w:pPr>
          </w:p>
        </w:tc>
        <w:tc>
          <w:tcPr>
            <w:tcW w:w="624" w:type="dxa"/>
          </w:tcPr>
          <w:p w:rsidR="008021F4" w:rsidRDefault="008021F4">
            <w:pPr>
              <w:pStyle w:val="TableText"/>
            </w:pPr>
          </w:p>
        </w:tc>
        <w:tc>
          <w:tcPr>
            <w:tcW w:w="624" w:type="dxa"/>
          </w:tcPr>
          <w:p w:rsidR="008021F4" w:rsidRDefault="008021F4">
            <w:pPr>
              <w:pStyle w:val="TableText"/>
            </w:pPr>
          </w:p>
        </w:tc>
        <w:tc>
          <w:tcPr>
            <w:tcW w:w="624" w:type="dxa"/>
          </w:tcPr>
          <w:p w:rsidR="008021F4" w:rsidRDefault="008021F4">
            <w:pPr>
              <w:pStyle w:val="TableText"/>
            </w:pPr>
          </w:p>
        </w:tc>
        <w:tc>
          <w:tcPr>
            <w:tcW w:w="624" w:type="dxa"/>
          </w:tcPr>
          <w:p w:rsidR="008021F4" w:rsidRDefault="008021F4">
            <w:pPr>
              <w:pStyle w:val="TableText"/>
            </w:pPr>
          </w:p>
        </w:tc>
        <w:tc>
          <w:tcPr>
            <w:tcW w:w="4650" w:type="dxa"/>
            <w:gridSpan w:val="3"/>
          </w:tcPr>
          <w:p w:rsidR="008021F4" w:rsidRPr="008021F4" w:rsidRDefault="008021F4" w:rsidP="004B79AB">
            <w:pPr>
              <w:pStyle w:val="TableBlock"/>
              <w:numPr>
                <w:ilvl w:val="0"/>
                <w:numId w:val="7"/>
              </w:numPr>
              <w:rPr>
                <w:rtl/>
              </w:rPr>
            </w:pPr>
            <w:r w:rsidRPr="008021F4">
              <w:rPr>
                <w:rtl/>
              </w:rPr>
              <w:t>הוגשה הצהרה בחלו</w:t>
            </w:r>
            <w:r>
              <w:rPr>
                <w:rtl/>
              </w:rPr>
              <w:t>ף המועד שנקבע כאמור בסעיף קטן (</w:t>
            </w:r>
            <w:r w:rsidR="00970ECB">
              <w:rPr>
                <w:rFonts w:hint="cs"/>
                <w:rtl/>
              </w:rPr>
              <w:t>ו</w:t>
            </w:r>
            <w:r w:rsidRPr="008021F4">
              <w:rPr>
                <w:rtl/>
              </w:rPr>
              <w:t>) – רשאי גובה המכס למכרם</w:t>
            </w:r>
            <w:r w:rsidR="00F31A85">
              <w:rPr>
                <w:rFonts w:hint="cs"/>
                <w:rtl/>
              </w:rPr>
              <w:t xml:space="preserve"> או להשמידם</w:t>
            </w:r>
          </w:p>
        </w:tc>
      </w:tr>
      <w:tr w:rsidR="001404EE">
        <w:trPr>
          <w:cantSplit/>
          <w:trHeight w:val="60"/>
        </w:trPr>
        <w:tc>
          <w:tcPr>
            <w:tcW w:w="1871" w:type="dxa"/>
          </w:tcPr>
          <w:p w:rsidR="001404EE" w:rsidRDefault="001404EE">
            <w:pPr>
              <w:pStyle w:val="TableSideHeading"/>
              <w:keepLines w:val="0"/>
            </w:pPr>
          </w:p>
        </w:tc>
        <w:tc>
          <w:tcPr>
            <w:tcW w:w="624" w:type="dxa"/>
          </w:tcPr>
          <w:p w:rsidR="001404EE" w:rsidRDefault="001404EE">
            <w:pPr>
              <w:pStyle w:val="TableText"/>
              <w:keepLines w:val="0"/>
            </w:pPr>
          </w:p>
        </w:tc>
        <w:tc>
          <w:tcPr>
            <w:tcW w:w="1872" w:type="dxa"/>
            <w:gridSpan w:val="3"/>
          </w:tcPr>
          <w:p w:rsidR="001404EE" w:rsidRDefault="001404EE">
            <w:pPr>
              <w:pStyle w:val="TableInnerSideHeading"/>
            </w:pPr>
            <w:r>
              <w:rPr>
                <w:rFonts w:hint="cs"/>
                <w:rtl/>
              </w:rPr>
              <w:t>הגשת הצהרת יבוא באמצעות מסר אלקטרוני</w:t>
            </w:r>
          </w:p>
        </w:tc>
        <w:tc>
          <w:tcPr>
            <w:tcW w:w="624" w:type="dxa"/>
          </w:tcPr>
          <w:p w:rsidR="001404EE" w:rsidRDefault="001404EE">
            <w:pPr>
              <w:pStyle w:val="TableText"/>
            </w:pPr>
            <w:r>
              <w:rPr>
                <w:rFonts w:hint="cs"/>
                <w:rtl/>
              </w:rPr>
              <w:t>63</w:t>
            </w:r>
          </w:p>
        </w:tc>
        <w:tc>
          <w:tcPr>
            <w:tcW w:w="4650" w:type="dxa"/>
            <w:gridSpan w:val="3"/>
          </w:tcPr>
          <w:p w:rsidR="001404EE" w:rsidRDefault="001404EE" w:rsidP="009D774F">
            <w:pPr>
              <w:pStyle w:val="TableBlock"/>
              <w:tabs>
                <w:tab w:val="clear" w:pos="624"/>
              </w:tabs>
            </w:pPr>
            <w:r>
              <w:rPr>
                <w:rFonts w:hint="cs"/>
                <w:rtl/>
              </w:rPr>
              <w:t>הצהרת יבוא</w:t>
            </w:r>
            <w:r w:rsidR="003C0401">
              <w:rPr>
                <w:rFonts w:hint="cs"/>
                <w:rtl/>
              </w:rPr>
              <w:t xml:space="preserve"> בצירוף המסמכים</w:t>
            </w:r>
            <w:r w:rsidR="0048715A">
              <w:rPr>
                <w:rFonts w:hint="cs"/>
                <w:rtl/>
              </w:rPr>
              <w:t xml:space="preserve"> שיש לצרף אליה,</w:t>
            </w:r>
            <w:r w:rsidR="003C0401">
              <w:rPr>
                <w:rFonts w:hint="cs"/>
                <w:rtl/>
              </w:rPr>
              <w:t xml:space="preserve"> ישלחו</w:t>
            </w:r>
            <w:r>
              <w:rPr>
                <w:rFonts w:hint="cs"/>
                <w:rtl/>
              </w:rPr>
              <w:t xml:space="preserve"> </w:t>
            </w:r>
            <w:r w:rsidR="00E23FD9">
              <w:rPr>
                <w:rFonts w:hint="cs"/>
                <w:rtl/>
              </w:rPr>
              <w:t xml:space="preserve">באמצעות </w:t>
            </w:r>
            <w:r w:rsidR="003C0401">
              <w:rPr>
                <w:rFonts w:hint="cs"/>
                <w:rtl/>
              </w:rPr>
              <w:t>מסר אלקטרוני ויחתמו</w:t>
            </w:r>
            <w:r w:rsidR="009D774F">
              <w:rPr>
                <w:rFonts w:hint="cs"/>
                <w:rtl/>
              </w:rPr>
              <w:t xml:space="preserve"> בחתימה אלקטרונית מאושרת</w:t>
            </w:r>
            <w:r>
              <w:rPr>
                <w:rFonts w:hint="cs"/>
                <w:rtl/>
              </w:rPr>
              <w:t xml:space="preserve"> </w:t>
            </w:r>
            <w:r w:rsidR="009D774F">
              <w:rPr>
                <w:rFonts w:hint="cs"/>
                <w:rtl/>
              </w:rPr>
              <w:t>על ידי בעל טובין או סוכן מטעמו כאמור בסעיף 168</w:t>
            </w:r>
            <w:r>
              <w:rPr>
                <w:rFonts w:hint="cs"/>
                <w:rtl/>
              </w:rPr>
              <w:t>.</w:t>
            </w:r>
          </w:p>
        </w:tc>
      </w:tr>
      <w:tr w:rsidR="008021F4">
        <w:trPr>
          <w:cantSplit/>
          <w:trHeight w:val="60"/>
        </w:trPr>
        <w:tc>
          <w:tcPr>
            <w:tcW w:w="1871" w:type="dxa"/>
          </w:tcPr>
          <w:p w:rsidR="008021F4" w:rsidRDefault="008021F4">
            <w:pPr>
              <w:pStyle w:val="TableSideHeading"/>
              <w:keepLines w:val="0"/>
            </w:pPr>
          </w:p>
        </w:tc>
        <w:tc>
          <w:tcPr>
            <w:tcW w:w="624" w:type="dxa"/>
          </w:tcPr>
          <w:p w:rsidR="008021F4" w:rsidRDefault="008021F4">
            <w:pPr>
              <w:pStyle w:val="TableText"/>
              <w:keepLines w:val="0"/>
            </w:pPr>
          </w:p>
        </w:tc>
        <w:tc>
          <w:tcPr>
            <w:tcW w:w="1872" w:type="dxa"/>
            <w:gridSpan w:val="3"/>
          </w:tcPr>
          <w:p w:rsidR="008021F4" w:rsidRDefault="008021F4">
            <w:pPr>
              <w:pStyle w:val="TableInnerSideHeading"/>
            </w:pPr>
            <w:r>
              <w:rPr>
                <w:rFonts w:hint="cs"/>
                <w:rtl/>
              </w:rPr>
              <w:t>התר</w:t>
            </w:r>
            <w:r w:rsidR="00994CB3">
              <w:rPr>
                <w:rFonts w:hint="cs"/>
                <w:rtl/>
              </w:rPr>
              <w:t xml:space="preserve">ה </w:t>
            </w:r>
            <w:r w:rsidR="00651E6C">
              <w:rPr>
                <w:rFonts w:hint="cs"/>
                <w:rtl/>
              </w:rPr>
              <w:t>על</w:t>
            </w:r>
            <w:r>
              <w:rPr>
                <w:rFonts w:hint="cs"/>
                <w:rtl/>
              </w:rPr>
              <w:t xml:space="preserve"> הצהרת יבוא</w:t>
            </w:r>
          </w:p>
        </w:tc>
        <w:tc>
          <w:tcPr>
            <w:tcW w:w="624" w:type="dxa"/>
          </w:tcPr>
          <w:p w:rsidR="008021F4" w:rsidRDefault="001404EE">
            <w:pPr>
              <w:pStyle w:val="TableText"/>
            </w:pPr>
            <w:r>
              <w:rPr>
                <w:rFonts w:hint="cs"/>
                <w:rtl/>
              </w:rPr>
              <w:t>64</w:t>
            </w:r>
          </w:p>
        </w:tc>
        <w:tc>
          <w:tcPr>
            <w:tcW w:w="4650" w:type="dxa"/>
            <w:gridSpan w:val="3"/>
          </w:tcPr>
          <w:p w:rsidR="008021F4" w:rsidRDefault="003D366C" w:rsidP="004B79AB">
            <w:pPr>
              <w:pStyle w:val="TableBlock"/>
              <w:numPr>
                <w:ilvl w:val="0"/>
                <w:numId w:val="8"/>
              </w:numPr>
              <w:tabs>
                <w:tab w:val="left" w:pos="624"/>
              </w:tabs>
            </w:pPr>
            <w:r>
              <w:rPr>
                <w:rtl/>
              </w:rPr>
              <w:t>הוגשה הצהרת יבוא</w:t>
            </w:r>
            <w:r w:rsidR="00617B49">
              <w:rPr>
                <w:rFonts w:hint="cs"/>
                <w:rtl/>
              </w:rPr>
              <w:t>,</w:t>
            </w:r>
            <w:r>
              <w:rPr>
                <w:rtl/>
              </w:rPr>
              <w:t xml:space="preserve"> ייתן</w:t>
            </w:r>
            <w:r w:rsidR="002A1803">
              <w:rPr>
                <w:rFonts w:hint="cs"/>
                <w:rtl/>
              </w:rPr>
              <w:t xml:space="preserve"> המנהל</w:t>
            </w:r>
            <w:r>
              <w:rPr>
                <w:rtl/>
              </w:rPr>
              <w:t xml:space="preserve"> </w:t>
            </w:r>
            <w:r w:rsidR="002A1803">
              <w:rPr>
                <w:rFonts w:hint="cs"/>
                <w:rtl/>
              </w:rPr>
              <w:t>על הטובין הכלולים בה</w:t>
            </w:r>
            <w:r>
              <w:rPr>
                <w:rFonts w:hint="cs"/>
                <w:rtl/>
              </w:rPr>
              <w:t xml:space="preserve"> </w:t>
            </w:r>
            <w:r w:rsidRPr="003D366C">
              <w:rPr>
                <w:rtl/>
              </w:rPr>
              <w:t xml:space="preserve">התרה </w:t>
            </w:r>
            <w:r>
              <w:rPr>
                <w:rtl/>
              </w:rPr>
              <w:t>ב</w:t>
            </w:r>
            <w:r w:rsidR="00067657">
              <w:rPr>
                <w:rFonts w:hint="cs"/>
                <w:rtl/>
              </w:rPr>
              <w:t>אופן</w:t>
            </w:r>
            <w:r w:rsidR="00BB6C1C">
              <w:rPr>
                <w:rFonts w:hint="cs"/>
                <w:rtl/>
              </w:rPr>
              <w:t xml:space="preserve"> מקוון</w:t>
            </w:r>
            <w:r>
              <w:rPr>
                <w:rtl/>
              </w:rPr>
              <w:t xml:space="preserve"> ומש</w:t>
            </w:r>
            <w:r w:rsidR="000753CB">
              <w:rPr>
                <w:rFonts w:hint="cs"/>
                <w:rtl/>
              </w:rPr>
              <w:t xml:space="preserve">ניתנה </w:t>
            </w:r>
            <w:r w:rsidR="0096315C">
              <w:rPr>
                <w:rFonts w:hint="cs"/>
                <w:rtl/>
              </w:rPr>
              <w:t>ה</w:t>
            </w:r>
            <w:r>
              <w:rPr>
                <w:rtl/>
              </w:rPr>
              <w:t>תרה</w:t>
            </w:r>
            <w:r w:rsidRPr="003D366C">
              <w:rPr>
                <w:rtl/>
              </w:rPr>
              <w:t xml:space="preserve">, יראו אותה כהוראה לנהוג בטובין על פי </w:t>
            </w:r>
            <w:r w:rsidR="00CB3B7E" w:rsidRPr="001203D2">
              <w:rPr>
                <w:rFonts w:hint="cs"/>
                <w:rtl/>
              </w:rPr>
              <w:t>ההצהרה</w:t>
            </w:r>
            <w:r w:rsidRPr="003D366C">
              <w:rPr>
                <w:rtl/>
              </w:rPr>
              <w:t>.</w:t>
            </w:r>
          </w:p>
        </w:tc>
      </w:tr>
      <w:tr w:rsidR="00CB3B7E">
        <w:trPr>
          <w:cantSplit/>
          <w:trHeight w:val="60"/>
        </w:trPr>
        <w:tc>
          <w:tcPr>
            <w:tcW w:w="1871" w:type="dxa"/>
          </w:tcPr>
          <w:p w:rsidR="00CB3B7E" w:rsidRDefault="00CB3B7E">
            <w:pPr>
              <w:pStyle w:val="TableSideHeading"/>
            </w:pPr>
          </w:p>
        </w:tc>
        <w:tc>
          <w:tcPr>
            <w:tcW w:w="624" w:type="dxa"/>
          </w:tcPr>
          <w:p w:rsidR="00CB3B7E" w:rsidRDefault="00CB3B7E">
            <w:pPr>
              <w:pStyle w:val="TableText"/>
            </w:pPr>
          </w:p>
        </w:tc>
        <w:tc>
          <w:tcPr>
            <w:tcW w:w="624" w:type="dxa"/>
          </w:tcPr>
          <w:p w:rsidR="00CB3B7E" w:rsidRDefault="00CB3B7E">
            <w:pPr>
              <w:pStyle w:val="TableText"/>
            </w:pPr>
          </w:p>
        </w:tc>
        <w:tc>
          <w:tcPr>
            <w:tcW w:w="624" w:type="dxa"/>
          </w:tcPr>
          <w:p w:rsidR="00CB3B7E" w:rsidRDefault="00CB3B7E">
            <w:pPr>
              <w:pStyle w:val="TableText"/>
            </w:pPr>
          </w:p>
        </w:tc>
        <w:tc>
          <w:tcPr>
            <w:tcW w:w="624" w:type="dxa"/>
          </w:tcPr>
          <w:p w:rsidR="00CB3B7E" w:rsidRDefault="00CB3B7E">
            <w:pPr>
              <w:pStyle w:val="TableText"/>
            </w:pPr>
          </w:p>
        </w:tc>
        <w:tc>
          <w:tcPr>
            <w:tcW w:w="624" w:type="dxa"/>
          </w:tcPr>
          <w:p w:rsidR="00CB3B7E" w:rsidRPr="005C093A" w:rsidRDefault="00CB3B7E">
            <w:pPr>
              <w:pStyle w:val="TableText"/>
            </w:pPr>
          </w:p>
        </w:tc>
        <w:tc>
          <w:tcPr>
            <w:tcW w:w="4650" w:type="dxa"/>
            <w:gridSpan w:val="3"/>
          </w:tcPr>
          <w:p w:rsidR="00CB3B7E" w:rsidRDefault="00756CD6" w:rsidP="004B79AB">
            <w:pPr>
              <w:pStyle w:val="TableBlock"/>
              <w:numPr>
                <w:ilvl w:val="0"/>
                <w:numId w:val="8"/>
              </w:numPr>
              <w:tabs>
                <w:tab w:val="left" w:pos="624"/>
              </w:tabs>
            </w:pPr>
            <w:r>
              <w:rPr>
                <w:rFonts w:hint="cs"/>
                <w:rtl/>
              </w:rPr>
              <w:t>לעניין התרת</w:t>
            </w:r>
            <w:r w:rsidR="0096315C">
              <w:rPr>
                <w:rFonts w:hint="cs"/>
                <w:rtl/>
              </w:rPr>
              <w:t xml:space="preserve"> טובין הכלולים</w:t>
            </w:r>
            <w:r>
              <w:rPr>
                <w:rFonts w:hint="cs"/>
                <w:rtl/>
              </w:rPr>
              <w:t xml:space="preserve"> </w:t>
            </w:r>
            <w:r w:rsidR="0096315C">
              <w:rPr>
                <w:rFonts w:hint="cs"/>
                <w:rtl/>
              </w:rPr>
              <w:t>ב</w:t>
            </w:r>
            <w:r>
              <w:rPr>
                <w:rFonts w:hint="cs"/>
                <w:rtl/>
              </w:rPr>
              <w:t xml:space="preserve">הצהרת היבוא, יהיה </w:t>
            </w:r>
            <w:r>
              <w:rPr>
                <w:rtl/>
              </w:rPr>
              <w:t>המנהל רשאי</w:t>
            </w:r>
            <w:r>
              <w:rPr>
                <w:rFonts w:hint="cs"/>
                <w:rtl/>
              </w:rPr>
              <w:t xml:space="preserve">- </w:t>
            </w:r>
          </w:p>
        </w:tc>
      </w:tr>
      <w:tr w:rsidR="00756CD6">
        <w:trPr>
          <w:cantSplit/>
          <w:trHeight w:val="60"/>
        </w:trPr>
        <w:tc>
          <w:tcPr>
            <w:tcW w:w="1871" w:type="dxa"/>
          </w:tcPr>
          <w:p w:rsidR="00756CD6" w:rsidRDefault="00756CD6">
            <w:pPr>
              <w:pStyle w:val="TableSideHeading"/>
            </w:pPr>
          </w:p>
        </w:tc>
        <w:tc>
          <w:tcPr>
            <w:tcW w:w="624" w:type="dxa"/>
          </w:tcPr>
          <w:p w:rsidR="00756CD6" w:rsidRDefault="00756CD6">
            <w:pPr>
              <w:pStyle w:val="TableText"/>
            </w:pPr>
          </w:p>
        </w:tc>
        <w:tc>
          <w:tcPr>
            <w:tcW w:w="624" w:type="dxa"/>
          </w:tcPr>
          <w:p w:rsidR="00756CD6" w:rsidRDefault="00756CD6">
            <w:pPr>
              <w:pStyle w:val="TableText"/>
            </w:pPr>
          </w:p>
        </w:tc>
        <w:tc>
          <w:tcPr>
            <w:tcW w:w="624" w:type="dxa"/>
          </w:tcPr>
          <w:p w:rsidR="00756CD6" w:rsidRDefault="00756CD6">
            <w:pPr>
              <w:pStyle w:val="TableText"/>
            </w:pPr>
          </w:p>
        </w:tc>
        <w:tc>
          <w:tcPr>
            <w:tcW w:w="624" w:type="dxa"/>
          </w:tcPr>
          <w:p w:rsidR="00756CD6" w:rsidRDefault="00756CD6">
            <w:pPr>
              <w:pStyle w:val="TableText"/>
            </w:pPr>
          </w:p>
        </w:tc>
        <w:tc>
          <w:tcPr>
            <w:tcW w:w="624" w:type="dxa"/>
          </w:tcPr>
          <w:p w:rsidR="00756CD6" w:rsidRDefault="00756CD6">
            <w:pPr>
              <w:pStyle w:val="TableText"/>
            </w:pPr>
          </w:p>
        </w:tc>
        <w:tc>
          <w:tcPr>
            <w:tcW w:w="624" w:type="dxa"/>
          </w:tcPr>
          <w:p w:rsidR="00756CD6" w:rsidRDefault="00756CD6">
            <w:pPr>
              <w:pStyle w:val="TableText"/>
            </w:pPr>
          </w:p>
        </w:tc>
        <w:tc>
          <w:tcPr>
            <w:tcW w:w="4026" w:type="dxa"/>
            <w:gridSpan w:val="2"/>
          </w:tcPr>
          <w:p w:rsidR="00756CD6" w:rsidRDefault="00756CD6" w:rsidP="004B79AB">
            <w:pPr>
              <w:pStyle w:val="TableBlock"/>
              <w:numPr>
                <w:ilvl w:val="0"/>
                <w:numId w:val="14"/>
              </w:numPr>
              <w:tabs>
                <w:tab w:val="left" w:pos="624"/>
              </w:tabs>
            </w:pPr>
            <w:r w:rsidRPr="00CB3B7E">
              <w:rPr>
                <w:rtl/>
              </w:rPr>
              <w:t>לסרב ל</w:t>
            </w:r>
            <w:r w:rsidR="00324771">
              <w:rPr>
                <w:rFonts w:hint="cs"/>
                <w:rtl/>
              </w:rPr>
              <w:t xml:space="preserve">תת </w:t>
            </w:r>
            <w:r w:rsidR="00324771">
              <w:rPr>
                <w:rtl/>
              </w:rPr>
              <w:t>הת</w:t>
            </w:r>
            <w:r w:rsidR="00324771">
              <w:rPr>
                <w:rFonts w:hint="cs"/>
                <w:rtl/>
              </w:rPr>
              <w:t xml:space="preserve">רה לגבי </w:t>
            </w:r>
            <w:r w:rsidR="000753CB">
              <w:rPr>
                <w:rFonts w:hint="cs"/>
                <w:rtl/>
              </w:rPr>
              <w:t>טובין הכלולים</w:t>
            </w:r>
            <w:r w:rsidRPr="00CB3B7E">
              <w:rPr>
                <w:rtl/>
              </w:rPr>
              <w:t xml:space="preserve"> </w:t>
            </w:r>
            <w:r w:rsidR="000753CB">
              <w:rPr>
                <w:rFonts w:hint="cs"/>
                <w:rtl/>
              </w:rPr>
              <w:t>ב</w:t>
            </w:r>
            <w:r w:rsidRPr="00CB3B7E">
              <w:rPr>
                <w:rtl/>
              </w:rPr>
              <w:t>הצהרת יבוא אם</w:t>
            </w:r>
            <w:r w:rsidR="00901913">
              <w:rPr>
                <w:rFonts w:hint="cs"/>
                <w:rtl/>
              </w:rPr>
              <w:t xml:space="preserve"> </w:t>
            </w:r>
            <w:r w:rsidR="00896F02">
              <w:rPr>
                <w:rFonts w:hint="cs"/>
                <w:rtl/>
              </w:rPr>
              <w:t xml:space="preserve">יש לו יסוד סביר להניח כי </w:t>
            </w:r>
            <w:r w:rsidR="00901913">
              <w:rPr>
                <w:rFonts w:hint="cs"/>
                <w:rtl/>
              </w:rPr>
              <w:t>התקיים אחד מאלה -</w:t>
            </w:r>
          </w:p>
        </w:tc>
      </w:tr>
      <w:tr w:rsidR="00901913">
        <w:trPr>
          <w:cantSplit/>
          <w:trHeight w:val="60"/>
        </w:trPr>
        <w:tc>
          <w:tcPr>
            <w:tcW w:w="1871" w:type="dxa"/>
          </w:tcPr>
          <w:p w:rsidR="00901913" w:rsidRDefault="00901913">
            <w:pPr>
              <w:pStyle w:val="TableSideHeading"/>
            </w:pPr>
          </w:p>
        </w:tc>
        <w:tc>
          <w:tcPr>
            <w:tcW w:w="624" w:type="dxa"/>
          </w:tcPr>
          <w:p w:rsidR="00901913" w:rsidRDefault="00901913">
            <w:pPr>
              <w:pStyle w:val="TableText"/>
            </w:pPr>
          </w:p>
        </w:tc>
        <w:tc>
          <w:tcPr>
            <w:tcW w:w="624" w:type="dxa"/>
          </w:tcPr>
          <w:p w:rsidR="00901913" w:rsidRDefault="00901913">
            <w:pPr>
              <w:pStyle w:val="TableText"/>
            </w:pPr>
          </w:p>
        </w:tc>
        <w:tc>
          <w:tcPr>
            <w:tcW w:w="624" w:type="dxa"/>
          </w:tcPr>
          <w:p w:rsidR="00901913" w:rsidRDefault="00901913">
            <w:pPr>
              <w:pStyle w:val="TableText"/>
            </w:pPr>
          </w:p>
        </w:tc>
        <w:tc>
          <w:tcPr>
            <w:tcW w:w="624" w:type="dxa"/>
          </w:tcPr>
          <w:p w:rsidR="00901913" w:rsidRDefault="00901913">
            <w:pPr>
              <w:pStyle w:val="TableText"/>
            </w:pPr>
          </w:p>
        </w:tc>
        <w:tc>
          <w:tcPr>
            <w:tcW w:w="624" w:type="dxa"/>
          </w:tcPr>
          <w:p w:rsidR="00901913" w:rsidRDefault="00901913">
            <w:pPr>
              <w:pStyle w:val="TableText"/>
            </w:pPr>
          </w:p>
        </w:tc>
        <w:tc>
          <w:tcPr>
            <w:tcW w:w="624" w:type="dxa"/>
          </w:tcPr>
          <w:p w:rsidR="00901913" w:rsidRDefault="00901913">
            <w:pPr>
              <w:pStyle w:val="TableText"/>
            </w:pPr>
          </w:p>
        </w:tc>
        <w:tc>
          <w:tcPr>
            <w:tcW w:w="624" w:type="dxa"/>
          </w:tcPr>
          <w:p w:rsidR="00901913" w:rsidRDefault="00901913">
            <w:pPr>
              <w:pStyle w:val="TableText"/>
            </w:pPr>
          </w:p>
        </w:tc>
        <w:tc>
          <w:tcPr>
            <w:tcW w:w="3402" w:type="dxa"/>
          </w:tcPr>
          <w:p w:rsidR="00901913" w:rsidRDefault="00901913" w:rsidP="004B79AB">
            <w:pPr>
              <w:pStyle w:val="TableBlock"/>
              <w:numPr>
                <w:ilvl w:val="0"/>
                <w:numId w:val="33"/>
              </w:numPr>
              <w:tabs>
                <w:tab w:val="left" w:pos="624"/>
              </w:tabs>
            </w:pPr>
            <w:r w:rsidRPr="00CB3B7E">
              <w:rPr>
                <w:rtl/>
              </w:rPr>
              <w:t xml:space="preserve">ההצהרה </w:t>
            </w:r>
            <w:r>
              <w:rPr>
                <w:rFonts w:hint="cs"/>
                <w:rtl/>
              </w:rPr>
              <w:t>כוללת פרטים שאינם נכונים</w:t>
            </w:r>
            <w:r w:rsidR="00617B49">
              <w:rPr>
                <w:rFonts w:hint="cs"/>
                <w:rtl/>
              </w:rPr>
              <w:t>;</w:t>
            </w:r>
          </w:p>
        </w:tc>
      </w:tr>
      <w:tr w:rsidR="00901913">
        <w:trPr>
          <w:cantSplit/>
          <w:trHeight w:val="60"/>
        </w:trPr>
        <w:tc>
          <w:tcPr>
            <w:tcW w:w="1871" w:type="dxa"/>
          </w:tcPr>
          <w:p w:rsidR="00901913" w:rsidRDefault="00901913">
            <w:pPr>
              <w:pStyle w:val="TableSideHeading"/>
            </w:pPr>
          </w:p>
        </w:tc>
        <w:tc>
          <w:tcPr>
            <w:tcW w:w="624" w:type="dxa"/>
          </w:tcPr>
          <w:p w:rsidR="00901913" w:rsidRDefault="00901913" w:rsidP="00901913">
            <w:pPr>
              <w:pStyle w:val="TableText"/>
            </w:pPr>
          </w:p>
        </w:tc>
        <w:tc>
          <w:tcPr>
            <w:tcW w:w="624" w:type="dxa"/>
          </w:tcPr>
          <w:p w:rsidR="00901913" w:rsidRDefault="00901913">
            <w:pPr>
              <w:pStyle w:val="TableText"/>
            </w:pPr>
          </w:p>
        </w:tc>
        <w:tc>
          <w:tcPr>
            <w:tcW w:w="624" w:type="dxa"/>
          </w:tcPr>
          <w:p w:rsidR="00901913" w:rsidRDefault="00901913">
            <w:pPr>
              <w:pStyle w:val="TableText"/>
            </w:pPr>
          </w:p>
        </w:tc>
        <w:tc>
          <w:tcPr>
            <w:tcW w:w="624" w:type="dxa"/>
          </w:tcPr>
          <w:p w:rsidR="00901913" w:rsidRDefault="00901913">
            <w:pPr>
              <w:pStyle w:val="TableText"/>
            </w:pPr>
          </w:p>
        </w:tc>
        <w:tc>
          <w:tcPr>
            <w:tcW w:w="624" w:type="dxa"/>
          </w:tcPr>
          <w:p w:rsidR="00901913" w:rsidRDefault="00901913">
            <w:pPr>
              <w:pStyle w:val="TableText"/>
            </w:pPr>
          </w:p>
        </w:tc>
        <w:tc>
          <w:tcPr>
            <w:tcW w:w="624" w:type="dxa"/>
          </w:tcPr>
          <w:p w:rsidR="00901913" w:rsidRDefault="00901913">
            <w:pPr>
              <w:pStyle w:val="TableText"/>
            </w:pPr>
          </w:p>
        </w:tc>
        <w:tc>
          <w:tcPr>
            <w:tcW w:w="624" w:type="dxa"/>
          </w:tcPr>
          <w:p w:rsidR="00901913" w:rsidRDefault="00901913">
            <w:pPr>
              <w:pStyle w:val="TableText"/>
            </w:pPr>
          </w:p>
        </w:tc>
        <w:tc>
          <w:tcPr>
            <w:tcW w:w="3402" w:type="dxa"/>
          </w:tcPr>
          <w:p w:rsidR="00901913" w:rsidRPr="00CB3B7E" w:rsidRDefault="00901913" w:rsidP="004B79AB">
            <w:pPr>
              <w:pStyle w:val="TableBlock"/>
              <w:numPr>
                <w:ilvl w:val="0"/>
                <w:numId w:val="33"/>
              </w:numPr>
              <w:tabs>
                <w:tab w:val="left" w:pos="624"/>
              </w:tabs>
              <w:rPr>
                <w:rtl/>
              </w:rPr>
            </w:pPr>
            <w:r>
              <w:rPr>
                <w:rFonts w:hint="cs"/>
                <w:rtl/>
              </w:rPr>
              <w:t xml:space="preserve">ההצהרה </w:t>
            </w:r>
            <w:r w:rsidRPr="00CB3B7E">
              <w:rPr>
                <w:rtl/>
              </w:rPr>
              <w:t>אינה כוללת פרטים החייבים להופיע בה</w:t>
            </w:r>
            <w:r w:rsidR="00617B49">
              <w:rPr>
                <w:rFonts w:hint="cs"/>
                <w:rtl/>
              </w:rPr>
              <w:t>;</w:t>
            </w:r>
          </w:p>
        </w:tc>
      </w:tr>
      <w:tr w:rsidR="00901913">
        <w:trPr>
          <w:cantSplit/>
          <w:trHeight w:val="60"/>
        </w:trPr>
        <w:tc>
          <w:tcPr>
            <w:tcW w:w="1871" w:type="dxa"/>
          </w:tcPr>
          <w:p w:rsidR="00901913" w:rsidRDefault="00901913">
            <w:pPr>
              <w:pStyle w:val="TableSideHeading"/>
            </w:pPr>
          </w:p>
        </w:tc>
        <w:tc>
          <w:tcPr>
            <w:tcW w:w="624" w:type="dxa"/>
          </w:tcPr>
          <w:p w:rsidR="00901913" w:rsidRDefault="00901913" w:rsidP="00901913">
            <w:pPr>
              <w:pStyle w:val="TableText"/>
            </w:pPr>
          </w:p>
        </w:tc>
        <w:tc>
          <w:tcPr>
            <w:tcW w:w="624" w:type="dxa"/>
          </w:tcPr>
          <w:p w:rsidR="00901913" w:rsidRDefault="00901913">
            <w:pPr>
              <w:pStyle w:val="TableText"/>
            </w:pPr>
          </w:p>
        </w:tc>
        <w:tc>
          <w:tcPr>
            <w:tcW w:w="624" w:type="dxa"/>
          </w:tcPr>
          <w:p w:rsidR="00901913" w:rsidRDefault="00901913">
            <w:pPr>
              <w:pStyle w:val="TableText"/>
            </w:pPr>
          </w:p>
        </w:tc>
        <w:tc>
          <w:tcPr>
            <w:tcW w:w="624" w:type="dxa"/>
          </w:tcPr>
          <w:p w:rsidR="00901913" w:rsidRDefault="00901913">
            <w:pPr>
              <w:pStyle w:val="TableText"/>
            </w:pPr>
          </w:p>
        </w:tc>
        <w:tc>
          <w:tcPr>
            <w:tcW w:w="624" w:type="dxa"/>
          </w:tcPr>
          <w:p w:rsidR="00901913" w:rsidRDefault="00901913">
            <w:pPr>
              <w:pStyle w:val="TableText"/>
            </w:pPr>
          </w:p>
        </w:tc>
        <w:tc>
          <w:tcPr>
            <w:tcW w:w="624" w:type="dxa"/>
          </w:tcPr>
          <w:p w:rsidR="00901913" w:rsidRDefault="00901913">
            <w:pPr>
              <w:pStyle w:val="TableText"/>
            </w:pPr>
          </w:p>
        </w:tc>
        <w:tc>
          <w:tcPr>
            <w:tcW w:w="624" w:type="dxa"/>
          </w:tcPr>
          <w:p w:rsidR="00901913" w:rsidRDefault="00901913">
            <w:pPr>
              <w:pStyle w:val="TableText"/>
            </w:pPr>
          </w:p>
        </w:tc>
        <w:tc>
          <w:tcPr>
            <w:tcW w:w="3402" w:type="dxa"/>
          </w:tcPr>
          <w:p w:rsidR="00901913" w:rsidRDefault="00901913" w:rsidP="004B79AB">
            <w:pPr>
              <w:pStyle w:val="TableBlock"/>
              <w:numPr>
                <w:ilvl w:val="0"/>
                <w:numId w:val="33"/>
              </w:numPr>
              <w:tabs>
                <w:tab w:val="left" w:pos="624"/>
              </w:tabs>
              <w:rPr>
                <w:rtl/>
              </w:rPr>
            </w:pPr>
            <w:r>
              <w:rPr>
                <w:rFonts w:hint="cs"/>
                <w:rtl/>
              </w:rPr>
              <w:t xml:space="preserve">להצהרה לא צורפו </w:t>
            </w:r>
            <w:r w:rsidRPr="00CB3B7E">
              <w:rPr>
                <w:rtl/>
              </w:rPr>
              <w:t xml:space="preserve">מסמכים החייבים </w:t>
            </w:r>
            <w:r>
              <w:rPr>
                <w:rtl/>
              </w:rPr>
              <w:t xml:space="preserve">להיות מצורפים אליה לפי סעיף </w:t>
            </w:r>
            <w:r>
              <w:rPr>
                <w:rFonts w:hint="cs"/>
                <w:rtl/>
              </w:rPr>
              <w:t>62, או שצורפו מסמכים אשר אינם ניתנים לקריאה</w:t>
            </w:r>
            <w:r w:rsidR="00617B49">
              <w:rPr>
                <w:rFonts w:hint="cs"/>
                <w:rtl/>
              </w:rPr>
              <w:t>;</w:t>
            </w:r>
          </w:p>
        </w:tc>
      </w:tr>
      <w:tr w:rsidR="00756CD6">
        <w:trPr>
          <w:cantSplit/>
          <w:trHeight w:val="60"/>
        </w:trPr>
        <w:tc>
          <w:tcPr>
            <w:tcW w:w="1871" w:type="dxa"/>
          </w:tcPr>
          <w:p w:rsidR="00756CD6" w:rsidRDefault="00756CD6">
            <w:pPr>
              <w:pStyle w:val="TableSideHeading"/>
            </w:pPr>
          </w:p>
        </w:tc>
        <w:tc>
          <w:tcPr>
            <w:tcW w:w="624" w:type="dxa"/>
          </w:tcPr>
          <w:p w:rsidR="00756CD6" w:rsidRDefault="00756CD6" w:rsidP="00756CD6">
            <w:pPr>
              <w:pStyle w:val="TableText"/>
            </w:pPr>
          </w:p>
        </w:tc>
        <w:tc>
          <w:tcPr>
            <w:tcW w:w="624" w:type="dxa"/>
          </w:tcPr>
          <w:p w:rsidR="00756CD6" w:rsidRDefault="00756CD6">
            <w:pPr>
              <w:pStyle w:val="TableText"/>
            </w:pPr>
          </w:p>
        </w:tc>
        <w:tc>
          <w:tcPr>
            <w:tcW w:w="624" w:type="dxa"/>
          </w:tcPr>
          <w:p w:rsidR="00756CD6" w:rsidRDefault="00756CD6">
            <w:pPr>
              <w:pStyle w:val="TableText"/>
            </w:pPr>
          </w:p>
        </w:tc>
        <w:tc>
          <w:tcPr>
            <w:tcW w:w="624" w:type="dxa"/>
          </w:tcPr>
          <w:p w:rsidR="00756CD6" w:rsidRDefault="00756CD6">
            <w:pPr>
              <w:pStyle w:val="TableText"/>
            </w:pPr>
          </w:p>
        </w:tc>
        <w:tc>
          <w:tcPr>
            <w:tcW w:w="624" w:type="dxa"/>
          </w:tcPr>
          <w:p w:rsidR="00756CD6" w:rsidRDefault="00756CD6">
            <w:pPr>
              <w:pStyle w:val="TableText"/>
            </w:pPr>
          </w:p>
        </w:tc>
        <w:tc>
          <w:tcPr>
            <w:tcW w:w="624" w:type="dxa"/>
          </w:tcPr>
          <w:p w:rsidR="00756CD6" w:rsidRDefault="00756CD6">
            <w:pPr>
              <w:pStyle w:val="TableText"/>
            </w:pPr>
          </w:p>
        </w:tc>
        <w:tc>
          <w:tcPr>
            <w:tcW w:w="4026" w:type="dxa"/>
            <w:gridSpan w:val="2"/>
          </w:tcPr>
          <w:p w:rsidR="00756CD6" w:rsidRPr="00CB3B7E" w:rsidRDefault="00756CD6" w:rsidP="004B79AB">
            <w:pPr>
              <w:pStyle w:val="TableBlock"/>
              <w:numPr>
                <w:ilvl w:val="0"/>
                <w:numId w:val="14"/>
              </w:numPr>
              <w:tabs>
                <w:tab w:val="left" w:pos="624"/>
              </w:tabs>
              <w:rPr>
                <w:rtl/>
              </w:rPr>
            </w:pPr>
            <w:r>
              <w:rPr>
                <w:rFonts w:hint="cs"/>
                <w:rtl/>
              </w:rPr>
              <w:t>לתת היתר מסירה לגבי חלק מהטובין הכלולים בהצהרת היבוא. ניתן היתר מסירה לגבי טובין כאמור, יראו את ההצהרה ביחס לאותם טובין כאילו הותרה.</w:t>
            </w:r>
          </w:p>
        </w:tc>
      </w:tr>
      <w:tr w:rsidR="003418FB">
        <w:trPr>
          <w:cantSplit/>
          <w:trHeight w:val="60"/>
        </w:trPr>
        <w:tc>
          <w:tcPr>
            <w:tcW w:w="1871" w:type="dxa"/>
          </w:tcPr>
          <w:p w:rsidR="003418FB" w:rsidRDefault="003418FB">
            <w:pPr>
              <w:pStyle w:val="TableSideHeading"/>
              <w:keepLines w:val="0"/>
            </w:pPr>
          </w:p>
        </w:tc>
        <w:tc>
          <w:tcPr>
            <w:tcW w:w="624" w:type="dxa"/>
          </w:tcPr>
          <w:p w:rsidR="003418FB" w:rsidRDefault="003418FB">
            <w:pPr>
              <w:pStyle w:val="TableText"/>
              <w:keepLines w:val="0"/>
            </w:pPr>
          </w:p>
        </w:tc>
        <w:tc>
          <w:tcPr>
            <w:tcW w:w="1872" w:type="dxa"/>
            <w:gridSpan w:val="3"/>
          </w:tcPr>
          <w:p w:rsidR="003418FB" w:rsidRDefault="003418FB">
            <w:pPr>
              <w:pStyle w:val="TableInnerSideHeading"/>
            </w:pPr>
            <w:r>
              <w:rPr>
                <w:rFonts w:hint="cs"/>
                <w:rtl/>
              </w:rPr>
              <w:t>סייג להתרת הצהרת יבוא</w:t>
            </w:r>
          </w:p>
        </w:tc>
        <w:tc>
          <w:tcPr>
            <w:tcW w:w="624" w:type="dxa"/>
          </w:tcPr>
          <w:p w:rsidR="003418FB" w:rsidRDefault="001404EE">
            <w:pPr>
              <w:pStyle w:val="TableText"/>
            </w:pPr>
            <w:r>
              <w:rPr>
                <w:rFonts w:hint="cs"/>
                <w:rtl/>
              </w:rPr>
              <w:t>65</w:t>
            </w:r>
          </w:p>
        </w:tc>
        <w:tc>
          <w:tcPr>
            <w:tcW w:w="4650" w:type="dxa"/>
            <w:gridSpan w:val="3"/>
          </w:tcPr>
          <w:p w:rsidR="003418FB" w:rsidRDefault="003418FB" w:rsidP="00241537">
            <w:pPr>
              <w:pStyle w:val="TableBlock"/>
            </w:pPr>
            <w:r>
              <w:rPr>
                <w:rFonts w:hint="cs"/>
                <w:rtl/>
              </w:rPr>
              <w:t xml:space="preserve">לא תותר הצהרת יבוא אם לא </w:t>
            </w:r>
            <w:r w:rsidR="00241537">
              <w:rPr>
                <w:rFonts w:hint="cs"/>
                <w:rtl/>
              </w:rPr>
              <w:t>התקיים אחד מ</w:t>
            </w:r>
            <w:r>
              <w:rPr>
                <w:rFonts w:hint="cs"/>
                <w:rtl/>
              </w:rPr>
              <w:t>אלה:</w:t>
            </w:r>
          </w:p>
        </w:tc>
      </w:tr>
      <w:tr w:rsidR="003418FB">
        <w:trPr>
          <w:cantSplit/>
          <w:trHeight w:val="60"/>
        </w:trPr>
        <w:tc>
          <w:tcPr>
            <w:tcW w:w="1871" w:type="dxa"/>
          </w:tcPr>
          <w:p w:rsidR="003418FB" w:rsidRDefault="003418FB">
            <w:pPr>
              <w:pStyle w:val="TableSideHeading"/>
            </w:pPr>
          </w:p>
        </w:tc>
        <w:tc>
          <w:tcPr>
            <w:tcW w:w="624" w:type="dxa"/>
          </w:tcPr>
          <w:p w:rsidR="003418FB" w:rsidRDefault="003418FB">
            <w:pPr>
              <w:pStyle w:val="TableText"/>
            </w:pPr>
          </w:p>
        </w:tc>
        <w:tc>
          <w:tcPr>
            <w:tcW w:w="624" w:type="dxa"/>
          </w:tcPr>
          <w:p w:rsidR="003418FB" w:rsidRDefault="003418FB">
            <w:pPr>
              <w:pStyle w:val="TableText"/>
            </w:pPr>
          </w:p>
        </w:tc>
        <w:tc>
          <w:tcPr>
            <w:tcW w:w="624" w:type="dxa"/>
          </w:tcPr>
          <w:p w:rsidR="003418FB" w:rsidRDefault="003418FB">
            <w:pPr>
              <w:pStyle w:val="TableText"/>
            </w:pPr>
          </w:p>
        </w:tc>
        <w:tc>
          <w:tcPr>
            <w:tcW w:w="624" w:type="dxa"/>
          </w:tcPr>
          <w:p w:rsidR="003418FB" w:rsidRDefault="003418FB">
            <w:pPr>
              <w:pStyle w:val="TableText"/>
            </w:pPr>
          </w:p>
        </w:tc>
        <w:tc>
          <w:tcPr>
            <w:tcW w:w="624" w:type="dxa"/>
          </w:tcPr>
          <w:p w:rsidR="003418FB" w:rsidRPr="005C093A" w:rsidRDefault="003418FB">
            <w:pPr>
              <w:pStyle w:val="TableText"/>
            </w:pPr>
          </w:p>
        </w:tc>
        <w:tc>
          <w:tcPr>
            <w:tcW w:w="624" w:type="dxa"/>
          </w:tcPr>
          <w:p w:rsidR="003418FB" w:rsidRPr="00241537" w:rsidRDefault="003418FB">
            <w:pPr>
              <w:pStyle w:val="TableText"/>
            </w:pPr>
          </w:p>
        </w:tc>
        <w:tc>
          <w:tcPr>
            <w:tcW w:w="4026" w:type="dxa"/>
            <w:gridSpan w:val="2"/>
          </w:tcPr>
          <w:p w:rsidR="003418FB" w:rsidRDefault="003418FB" w:rsidP="004B79AB">
            <w:pPr>
              <w:pStyle w:val="TableBlock"/>
              <w:numPr>
                <w:ilvl w:val="0"/>
                <w:numId w:val="9"/>
              </w:numPr>
              <w:tabs>
                <w:tab w:val="left" w:pos="624"/>
              </w:tabs>
            </w:pPr>
            <w:r>
              <w:rPr>
                <w:rtl/>
              </w:rPr>
              <w:t>הוכח להנחת דעתו של המנהל כי נתקיימו הוראות כל דין בקשר ליבוא הטובין</w:t>
            </w:r>
            <w:r w:rsidR="00617B49">
              <w:rPr>
                <w:rFonts w:hint="cs"/>
                <w:rtl/>
              </w:rPr>
              <w:t>;</w:t>
            </w:r>
          </w:p>
        </w:tc>
      </w:tr>
      <w:tr w:rsidR="003418FB">
        <w:trPr>
          <w:cantSplit/>
          <w:trHeight w:val="60"/>
        </w:trPr>
        <w:tc>
          <w:tcPr>
            <w:tcW w:w="1871" w:type="dxa"/>
          </w:tcPr>
          <w:p w:rsidR="003418FB" w:rsidRDefault="003418FB">
            <w:pPr>
              <w:pStyle w:val="TableSideHeading"/>
            </w:pPr>
          </w:p>
        </w:tc>
        <w:tc>
          <w:tcPr>
            <w:tcW w:w="624" w:type="dxa"/>
          </w:tcPr>
          <w:p w:rsidR="003418FB" w:rsidRDefault="003418FB" w:rsidP="003418FB">
            <w:pPr>
              <w:pStyle w:val="TableText"/>
            </w:pPr>
          </w:p>
        </w:tc>
        <w:tc>
          <w:tcPr>
            <w:tcW w:w="624" w:type="dxa"/>
          </w:tcPr>
          <w:p w:rsidR="003418FB" w:rsidRDefault="003418FB">
            <w:pPr>
              <w:pStyle w:val="TableText"/>
            </w:pPr>
          </w:p>
        </w:tc>
        <w:tc>
          <w:tcPr>
            <w:tcW w:w="624" w:type="dxa"/>
          </w:tcPr>
          <w:p w:rsidR="003418FB" w:rsidRDefault="003418FB">
            <w:pPr>
              <w:pStyle w:val="TableText"/>
            </w:pPr>
          </w:p>
        </w:tc>
        <w:tc>
          <w:tcPr>
            <w:tcW w:w="624" w:type="dxa"/>
          </w:tcPr>
          <w:p w:rsidR="003418FB" w:rsidRDefault="003418FB">
            <w:pPr>
              <w:pStyle w:val="TableText"/>
            </w:pPr>
          </w:p>
        </w:tc>
        <w:tc>
          <w:tcPr>
            <w:tcW w:w="624" w:type="dxa"/>
          </w:tcPr>
          <w:p w:rsidR="003418FB" w:rsidRDefault="003418FB">
            <w:pPr>
              <w:pStyle w:val="TableText"/>
            </w:pPr>
          </w:p>
        </w:tc>
        <w:tc>
          <w:tcPr>
            <w:tcW w:w="624" w:type="dxa"/>
          </w:tcPr>
          <w:p w:rsidR="003418FB" w:rsidRDefault="003418FB">
            <w:pPr>
              <w:pStyle w:val="TableText"/>
            </w:pPr>
          </w:p>
        </w:tc>
        <w:tc>
          <w:tcPr>
            <w:tcW w:w="4026" w:type="dxa"/>
            <w:gridSpan w:val="2"/>
          </w:tcPr>
          <w:p w:rsidR="003418FB" w:rsidRDefault="003418FB" w:rsidP="003C275E">
            <w:pPr>
              <w:pStyle w:val="TableBlock"/>
              <w:numPr>
                <w:ilvl w:val="0"/>
                <w:numId w:val="9"/>
              </w:numPr>
              <w:tabs>
                <w:tab w:val="left" w:pos="624"/>
              </w:tabs>
              <w:rPr>
                <w:rtl/>
              </w:rPr>
            </w:pPr>
            <w:r>
              <w:rPr>
                <w:rtl/>
              </w:rPr>
              <w:t xml:space="preserve">שולמו מסי יבוא </w:t>
            </w:r>
            <w:r w:rsidR="003C275E">
              <w:rPr>
                <w:rFonts w:hint="cs"/>
                <w:rtl/>
              </w:rPr>
              <w:t xml:space="preserve">כדין </w:t>
            </w:r>
            <w:r>
              <w:rPr>
                <w:rtl/>
              </w:rPr>
              <w:t>או הונח להנחת דעתו של המנהל שהטובין פטורים ממסי יבוא</w:t>
            </w:r>
            <w:r w:rsidR="00617B49">
              <w:rPr>
                <w:rFonts w:hint="cs"/>
                <w:rtl/>
              </w:rPr>
              <w:t>;</w:t>
            </w:r>
          </w:p>
        </w:tc>
      </w:tr>
      <w:tr w:rsidR="003418FB">
        <w:trPr>
          <w:cantSplit/>
          <w:trHeight w:val="60"/>
        </w:trPr>
        <w:tc>
          <w:tcPr>
            <w:tcW w:w="1871" w:type="dxa"/>
          </w:tcPr>
          <w:p w:rsidR="003418FB" w:rsidRDefault="003418FB">
            <w:pPr>
              <w:pStyle w:val="TableSideHeading"/>
            </w:pPr>
          </w:p>
        </w:tc>
        <w:tc>
          <w:tcPr>
            <w:tcW w:w="624" w:type="dxa"/>
          </w:tcPr>
          <w:p w:rsidR="003418FB" w:rsidRDefault="003418FB" w:rsidP="003418FB">
            <w:pPr>
              <w:pStyle w:val="TableText"/>
            </w:pPr>
          </w:p>
        </w:tc>
        <w:tc>
          <w:tcPr>
            <w:tcW w:w="624" w:type="dxa"/>
          </w:tcPr>
          <w:p w:rsidR="003418FB" w:rsidRDefault="003418FB">
            <w:pPr>
              <w:pStyle w:val="TableText"/>
            </w:pPr>
          </w:p>
        </w:tc>
        <w:tc>
          <w:tcPr>
            <w:tcW w:w="624" w:type="dxa"/>
          </w:tcPr>
          <w:p w:rsidR="003418FB" w:rsidRDefault="003418FB">
            <w:pPr>
              <w:pStyle w:val="TableText"/>
            </w:pPr>
          </w:p>
        </w:tc>
        <w:tc>
          <w:tcPr>
            <w:tcW w:w="624" w:type="dxa"/>
          </w:tcPr>
          <w:p w:rsidR="003418FB" w:rsidRDefault="003418FB">
            <w:pPr>
              <w:pStyle w:val="TableText"/>
            </w:pPr>
          </w:p>
        </w:tc>
        <w:tc>
          <w:tcPr>
            <w:tcW w:w="624" w:type="dxa"/>
          </w:tcPr>
          <w:p w:rsidR="003418FB" w:rsidRDefault="003418FB">
            <w:pPr>
              <w:pStyle w:val="TableText"/>
            </w:pPr>
          </w:p>
        </w:tc>
        <w:tc>
          <w:tcPr>
            <w:tcW w:w="624" w:type="dxa"/>
          </w:tcPr>
          <w:p w:rsidR="003418FB" w:rsidRDefault="003418FB">
            <w:pPr>
              <w:pStyle w:val="TableText"/>
            </w:pPr>
          </w:p>
        </w:tc>
        <w:tc>
          <w:tcPr>
            <w:tcW w:w="4026" w:type="dxa"/>
            <w:gridSpan w:val="2"/>
          </w:tcPr>
          <w:p w:rsidR="003418FB" w:rsidRDefault="003418FB" w:rsidP="004B79AB">
            <w:pPr>
              <w:pStyle w:val="TableBlock"/>
              <w:numPr>
                <w:ilvl w:val="0"/>
                <w:numId w:val="9"/>
              </w:numPr>
              <w:tabs>
                <w:tab w:val="left" w:pos="624"/>
              </w:tabs>
              <w:rPr>
                <w:rtl/>
              </w:rPr>
            </w:pPr>
            <w:r>
              <w:rPr>
                <w:rtl/>
              </w:rPr>
              <w:t xml:space="preserve">שולמה כל הוצאה שנתחייב בה אדם </w:t>
            </w:r>
            <w:r w:rsidR="00241537">
              <w:rPr>
                <w:rFonts w:hint="cs"/>
                <w:rtl/>
              </w:rPr>
              <w:t xml:space="preserve">על פי פקודה זו </w:t>
            </w:r>
            <w:r>
              <w:rPr>
                <w:rtl/>
              </w:rPr>
              <w:t>בקשר עם הטובין</w:t>
            </w:r>
            <w:r w:rsidR="00241537">
              <w:rPr>
                <w:rFonts w:hint="cs"/>
                <w:rtl/>
              </w:rPr>
              <w:t xml:space="preserve"> המיובאים</w:t>
            </w:r>
            <w:r w:rsidR="00617B49">
              <w:rPr>
                <w:rFonts w:hint="cs"/>
                <w:rtl/>
              </w:rPr>
              <w:t>;</w:t>
            </w:r>
          </w:p>
        </w:tc>
      </w:tr>
      <w:tr w:rsidR="003418FB">
        <w:trPr>
          <w:cantSplit/>
          <w:trHeight w:val="60"/>
        </w:trPr>
        <w:tc>
          <w:tcPr>
            <w:tcW w:w="1871" w:type="dxa"/>
          </w:tcPr>
          <w:p w:rsidR="003418FB" w:rsidRDefault="003418FB">
            <w:pPr>
              <w:pStyle w:val="TableSideHeading"/>
            </w:pPr>
          </w:p>
        </w:tc>
        <w:tc>
          <w:tcPr>
            <w:tcW w:w="624" w:type="dxa"/>
          </w:tcPr>
          <w:p w:rsidR="003418FB" w:rsidRDefault="003418FB" w:rsidP="003418FB">
            <w:pPr>
              <w:pStyle w:val="TableText"/>
            </w:pPr>
          </w:p>
        </w:tc>
        <w:tc>
          <w:tcPr>
            <w:tcW w:w="624" w:type="dxa"/>
          </w:tcPr>
          <w:p w:rsidR="003418FB" w:rsidRDefault="003418FB">
            <w:pPr>
              <w:pStyle w:val="TableText"/>
            </w:pPr>
          </w:p>
        </w:tc>
        <w:tc>
          <w:tcPr>
            <w:tcW w:w="624" w:type="dxa"/>
          </w:tcPr>
          <w:p w:rsidR="003418FB" w:rsidRDefault="003418FB">
            <w:pPr>
              <w:pStyle w:val="TableText"/>
            </w:pPr>
          </w:p>
        </w:tc>
        <w:tc>
          <w:tcPr>
            <w:tcW w:w="624" w:type="dxa"/>
          </w:tcPr>
          <w:p w:rsidR="003418FB" w:rsidRDefault="003418FB">
            <w:pPr>
              <w:pStyle w:val="TableText"/>
            </w:pPr>
          </w:p>
        </w:tc>
        <w:tc>
          <w:tcPr>
            <w:tcW w:w="624" w:type="dxa"/>
          </w:tcPr>
          <w:p w:rsidR="003418FB" w:rsidRDefault="003418FB">
            <w:pPr>
              <w:pStyle w:val="TableText"/>
            </w:pPr>
          </w:p>
        </w:tc>
        <w:tc>
          <w:tcPr>
            <w:tcW w:w="624" w:type="dxa"/>
          </w:tcPr>
          <w:p w:rsidR="003418FB" w:rsidRDefault="003418FB">
            <w:pPr>
              <w:pStyle w:val="TableText"/>
            </w:pPr>
          </w:p>
        </w:tc>
        <w:tc>
          <w:tcPr>
            <w:tcW w:w="4026" w:type="dxa"/>
            <w:gridSpan w:val="2"/>
          </w:tcPr>
          <w:p w:rsidR="003418FB" w:rsidRDefault="003418FB" w:rsidP="006E59D9">
            <w:pPr>
              <w:pStyle w:val="TableBlock"/>
              <w:numPr>
                <w:ilvl w:val="0"/>
                <w:numId w:val="9"/>
              </w:numPr>
              <w:tabs>
                <w:tab w:val="left" w:pos="624"/>
              </w:tabs>
              <w:rPr>
                <w:rtl/>
              </w:rPr>
            </w:pPr>
            <w:r>
              <w:rPr>
                <w:rtl/>
              </w:rPr>
              <w:t xml:space="preserve">ניתנה ערובה, לפי דרישת המנהל, לקיום הוראות </w:t>
            </w:r>
            <w:r w:rsidR="006E59D9">
              <w:rPr>
                <w:rFonts w:hint="cs"/>
                <w:rtl/>
              </w:rPr>
              <w:t>פקודה זו</w:t>
            </w:r>
            <w:r w:rsidR="00617B49">
              <w:rPr>
                <w:rFonts w:hint="cs"/>
                <w:rtl/>
              </w:rPr>
              <w:t>.</w:t>
            </w:r>
          </w:p>
        </w:tc>
      </w:tr>
      <w:tr w:rsidR="007047A9">
        <w:trPr>
          <w:cantSplit/>
          <w:trHeight w:val="60"/>
        </w:trPr>
        <w:tc>
          <w:tcPr>
            <w:tcW w:w="1871" w:type="dxa"/>
          </w:tcPr>
          <w:p w:rsidR="007047A9" w:rsidRDefault="007047A9" w:rsidP="00BE6C33">
            <w:pPr>
              <w:pStyle w:val="TableSideHeading"/>
              <w:keepLines w:val="0"/>
            </w:pPr>
            <w:r>
              <w:rPr>
                <w:rFonts w:hint="cs"/>
                <w:rtl/>
              </w:rPr>
              <w:t>תיקון סעיף 67</w:t>
            </w:r>
          </w:p>
        </w:tc>
        <w:tc>
          <w:tcPr>
            <w:tcW w:w="624" w:type="dxa"/>
          </w:tcPr>
          <w:p w:rsidR="007047A9" w:rsidRDefault="007047A9" w:rsidP="007047A9">
            <w:pPr>
              <w:pStyle w:val="TableText"/>
              <w:keepLines w:val="0"/>
              <w:numPr>
                <w:ilvl w:val="0"/>
                <w:numId w:val="1"/>
              </w:numPr>
            </w:pPr>
          </w:p>
        </w:tc>
        <w:tc>
          <w:tcPr>
            <w:tcW w:w="7146" w:type="dxa"/>
            <w:gridSpan w:val="7"/>
          </w:tcPr>
          <w:p w:rsidR="007047A9" w:rsidRPr="00C34DE2" w:rsidRDefault="007047A9" w:rsidP="00BE6C33">
            <w:pPr>
              <w:pStyle w:val="TableBlock"/>
              <w:keepLines w:val="0"/>
              <w:rPr>
                <w:rtl/>
              </w:rPr>
            </w:pPr>
            <w:r>
              <w:rPr>
                <w:rFonts w:hint="cs"/>
                <w:rtl/>
              </w:rPr>
              <w:t>בסעיף 67</w:t>
            </w:r>
            <w:r w:rsidR="00617B49">
              <w:rPr>
                <w:rFonts w:hint="cs"/>
                <w:rtl/>
              </w:rPr>
              <w:t xml:space="preserve"> לפקודה</w:t>
            </w:r>
            <w:r>
              <w:rPr>
                <w:rFonts w:hint="cs"/>
                <w:rtl/>
              </w:rPr>
              <w:t>, הקטע החל במלים "מיד לאחר שהגיעו" עד המלים</w:t>
            </w:r>
            <w:r>
              <w:t xml:space="preserve"> </w:t>
            </w:r>
            <w:r>
              <w:rPr>
                <w:rFonts w:hint="cs"/>
                <w:rtl/>
              </w:rPr>
              <w:t>"וחייב הוא"- ימחק</w:t>
            </w:r>
            <w:r w:rsidR="00617B49">
              <w:rPr>
                <w:rFonts w:hint="cs"/>
                <w:rtl/>
              </w:rPr>
              <w:t>.</w:t>
            </w:r>
          </w:p>
        </w:tc>
      </w:tr>
      <w:tr w:rsidR="00761F23">
        <w:trPr>
          <w:cantSplit/>
          <w:trHeight w:val="60"/>
        </w:trPr>
        <w:tc>
          <w:tcPr>
            <w:tcW w:w="1871" w:type="dxa"/>
          </w:tcPr>
          <w:p w:rsidR="00761F23" w:rsidRDefault="00761F23" w:rsidP="00BE6C33">
            <w:pPr>
              <w:pStyle w:val="TableSideHeading"/>
              <w:keepLines w:val="0"/>
            </w:pPr>
            <w:r>
              <w:rPr>
                <w:rFonts w:hint="cs"/>
                <w:rtl/>
              </w:rPr>
              <w:t>תיקון סעיף 86</w:t>
            </w:r>
          </w:p>
        </w:tc>
        <w:tc>
          <w:tcPr>
            <w:tcW w:w="624" w:type="dxa"/>
          </w:tcPr>
          <w:p w:rsidR="00761F23" w:rsidRDefault="00761F23" w:rsidP="00761F23">
            <w:pPr>
              <w:pStyle w:val="TableText"/>
              <w:keepLines w:val="0"/>
              <w:numPr>
                <w:ilvl w:val="0"/>
                <w:numId w:val="1"/>
              </w:numPr>
            </w:pPr>
            <w:r>
              <w:rPr>
                <w:rFonts w:hint="cs"/>
                <w:rtl/>
              </w:rPr>
              <w:t>ב</w:t>
            </w:r>
          </w:p>
        </w:tc>
        <w:tc>
          <w:tcPr>
            <w:tcW w:w="7146" w:type="dxa"/>
            <w:gridSpan w:val="7"/>
          </w:tcPr>
          <w:p w:rsidR="00761F23" w:rsidRPr="00C34DE2" w:rsidRDefault="00761F23" w:rsidP="00BE6C33">
            <w:pPr>
              <w:pStyle w:val="TableBlock"/>
              <w:keepLines w:val="0"/>
            </w:pPr>
            <w:r>
              <w:rPr>
                <w:rFonts w:hint="cs"/>
                <w:rtl/>
              </w:rPr>
              <w:t>בסעיף 86</w:t>
            </w:r>
            <w:r w:rsidR="00617B49">
              <w:rPr>
                <w:rFonts w:hint="cs"/>
                <w:rtl/>
              </w:rPr>
              <w:t xml:space="preserve"> לפקודה</w:t>
            </w:r>
            <w:r>
              <w:rPr>
                <w:rFonts w:hint="cs"/>
                <w:rtl/>
              </w:rPr>
              <w:t>, במקום "רשמון" יבוא "הצהר</w:t>
            </w:r>
            <w:r w:rsidR="009771B0">
              <w:rPr>
                <w:rFonts w:hint="cs"/>
                <w:rtl/>
              </w:rPr>
              <w:t>ת יבוא</w:t>
            </w:r>
            <w:r>
              <w:rPr>
                <w:rFonts w:hint="cs"/>
                <w:rtl/>
              </w:rPr>
              <w:t>"</w:t>
            </w:r>
            <w:r w:rsidR="00617B49">
              <w:rPr>
                <w:rFonts w:hint="cs"/>
                <w:rtl/>
              </w:rPr>
              <w:t>.</w:t>
            </w:r>
          </w:p>
        </w:tc>
      </w:tr>
      <w:tr w:rsidR="003A6CFF">
        <w:trPr>
          <w:cantSplit/>
          <w:trHeight w:val="60"/>
        </w:trPr>
        <w:tc>
          <w:tcPr>
            <w:tcW w:w="1871" w:type="dxa"/>
          </w:tcPr>
          <w:p w:rsidR="003A6CFF" w:rsidRDefault="003A6CFF" w:rsidP="00BE6C33">
            <w:pPr>
              <w:pStyle w:val="TableSideHeading"/>
              <w:keepLines w:val="0"/>
            </w:pPr>
            <w:r>
              <w:rPr>
                <w:rFonts w:hint="cs"/>
                <w:rtl/>
              </w:rPr>
              <w:t>תיקון סעיף 91</w:t>
            </w:r>
          </w:p>
        </w:tc>
        <w:tc>
          <w:tcPr>
            <w:tcW w:w="624" w:type="dxa"/>
          </w:tcPr>
          <w:p w:rsidR="003A6CFF" w:rsidRDefault="003A6CFF" w:rsidP="003A6CFF">
            <w:pPr>
              <w:pStyle w:val="TableText"/>
              <w:keepLines w:val="0"/>
              <w:numPr>
                <w:ilvl w:val="0"/>
                <w:numId w:val="1"/>
              </w:numPr>
            </w:pPr>
            <w:r>
              <w:rPr>
                <w:rFonts w:hint="cs"/>
                <w:rtl/>
              </w:rPr>
              <w:t>ב</w:t>
            </w:r>
          </w:p>
        </w:tc>
        <w:tc>
          <w:tcPr>
            <w:tcW w:w="7146" w:type="dxa"/>
            <w:gridSpan w:val="7"/>
          </w:tcPr>
          <w:p w:rsidR="003A6CFF" w:rsidRPr="00C34DE2" w:rsidRDefault="003A6CFF" w:rsidP="00BE6C33">
            <w:pPr>
              <w:pStyle w:val="TableBlock"/>
              <w:keepLines w:val="0"/>
            </w:pPr>
            <w:r>
              <w:rPr>
                <w:rFonts w:hint="cs"/>
                <w:rtl/>
              </w:rPr>
              <w:t>בסעיף 91</w:t>
            </w:r>
            <w:r w:rsidR="00617B49">
              <w:rPr>
                <w:rFonts w:hint="cs"/>
                <w:rtl/>
              </w:rPr>
              <w:t xml:space="preserve"> לפקודה</w:t>
            </w:r>
            <w:r>
              <w:rPr>
                <w:rFonts w:hint="cs"/>
                <w:rtl/>
              </w:rPr>
              <w:t>, בכותרת, במקום "רשמון" יבוא "הצהרה"</w:t>
            </w:r>
            <w:r w:rsidR="00617B49">
              <w:rPr>
                <w:rFonts w:hint="cs"/>
                <w:rtl/>
              </w:rPr>
              <w:t>.</w:t>
            </w:r>
          </w:p>
        </w:tc>
      </w:tr>
      <w:tr w:rsidR="000B7FFA">
        <w:trPr>
          <w:cantSplit/>
          <w:trHeight w:val="60"/>
        </w:trPr>
        <w:tc>
          <w:tcPr>
            <w:tcW w:w="1871" w:type="dxa"/>
          </w:tcPr>
          <w:p w:rsidR="000B7FFA" w:rsidRDefault="000B7FFA" w:rsidP="00BE6C33">
            <w:pPr>
              <w:pStyle w:val="TableSideHeading"/>
              <w:keepLines w:val="0"/>
            </w:pPr>
            <w:r>
              <w:rPr>
                <w:rFonts w:hint="cs"/>
                <w:rtl/>
              </w:rPr>
              <w:t>תיקון סעיף 98</w:t>
            </w:r>
          </w:p>
        </w:tc>
        <w:tc>
          <w:tcPr>
            <w:tcW w:w="624" w:type="dxa"/>
          </w:tcPr>
          <w:p w:rsidR="000B7FFA" w:rsidRDefault="000B7FFA" w:rsidP="000B7FFA">
            <w:pPr>
              <w:pStyle w:val="TableText"/>
              <w:keepLines w:val="0"/>
              <w:numPr>
                <w:ilvl w:val="0"/>
                <w:numId w:val="1"/>
              </w:numPr>
            </w:pPr>
            <w:r>
              <w:rPr>
                <w:rFonts w:hint="cs"/>
                <w:rtl/>
              </w:rPr>
              <w:t>ב</w:t>
            </w:r>
          </w:p>
        </w:tc>
        <w:tc>
          <w:tcPr>
            <w:tcW w:w="7146" w:type="dxa"/>
            <w:gridSpan w:val="7"/>
          </w:tcPr>
          <w:p w:rsidR="000B7FFA" w:rsidRPr="00C34DE2" w:rsidRDefault="000B7FFA" w:rsidP="00BE6C33">
            <w:pPr>
              <w:pStyle w:val="TableBlock"/>
              <w:keepLines w:val="0"/>
            </w:pPr>
            <w:r>
              <w:rPr>
                <w:rFonts w:hint="cs"/>
                <w:rtl/>
              </w:rPr>
              <w:t>בסעיף 98</w:t>
            </w:r>
            <w:r w:rsidR="00617B49">
              <w:rPr>
                <w:rFonts w:hint="cs"/>
                <w:rtl/>
              </w:rPr>
              <w:t xml:space="preserve"> לפקודה</w:t>
            </w:r>
            <w:r>
              <w:rPr>
                <w:rFonts w:hint="cs"/>
                <w:rtl/>
              </w:rPr>
              <w:t>, במקום "ברשומון שנקבע", יבוא "לפי הצהרת יבוא"</w:t>
            </w:r>
            <w:r w:rsidR="00617B49">
              <w:rPr>
                <w:rFonts w:hint="cs"/>
                <w:rtl/>
              </w:rPr>
              <w:t>.</w:t>
            </w:r>
          </w:p>
        </w:tc>
      </w:tr>
      <w:tr w:rsidR="005B3FF2">
        <w:trPr>
          <w:cantSplit/>
          <w:trHeight w:val="60"/>
        </w:trPr>
        <w:tc>
          <w:tcPr>
            <w:tcW w:w="1871" w:type="dxa"/>
          </w:tcPr>
          <w:p w:rsidR="005B3FF2" w:rsidRDefault="005B3FF2" w:rsidP="00493E78">
            <w:pPr>
              <w:pStyle w:val="TableSideHeading"/>
              <w:keepLines w:val="0"/>
            </w:pPr>
            <w:r>
              <w:rPr>
                <w:rFonts w:hint="cs"/>
                <w:rtl/>
              </w:rPr>
              <w:t>תיקון סעיף 103</w:t>
            </w:r>
          </w:p>
        </w:tc>
        <w:tc>
          <w:tcPr>
            <w:tcW w:w="624" w:type="dxa"/>
          </w:tcPr>
          <w:p w:rsidR="005B3FF2" w:rsidRDefault="005B3FF2" w:rsidP="005B3FF2">
            <w:pPr>
              <w:pStyle w:val="TableText"/>
              <w:keepLines w:val="0"/>
              <w:numPr>
                <w:ilvl w:val="0"/>
                <w:numId w:val="1"/>
              </w:numPr>
            </w:pPr>
            <w:r>
              <w:rPr>
                <w:rFonts w:hint="cs"/>
                <w:rtl/>
              </w:rPr>
              <w:t>ב</w:t>
            </w:r>
          </w:p>
        </w:tc>
        <w:tc>
          <w:tcPr>
            <w:tcW w:w="7146" w:type="dxa"/>
            <w:gridSpan w:val="7"/>
          </w:tcPr>
          <w:p w:rsidR="005B3FF2" w:rsidRPr="00C34DE2" w:rsidRDefault="00755D6F" w:rsidP="00493E78">
            <w:pPr>
              <w:pStyle w:val="TableBlock"/>
              <w:keepLines w:val="0"/>
            </w:pPr>
            <w:r>
              <w:rPr>
                <w:rFonts w:hint="cs"/>
                <w:rtl/>
              </w:rPr>
              <w:t>ב</w:t>
            </w:r>
            <w:r w:rsidR="005B3FF2">
              <w:rPr>
                <w:rFonts w:hint="cs"/>
                <w:rtl/>
              </w:rPr>
              <w:t>סעיף 103</w:t>
            </w:r>
            <w:r w:rsidR="00617B49">
              <w:rPr>
                <w:rFonts w:hint="cs"/>
                <w:rtl/>
              </w:rPr>
              <w:t xml:space="preserve"> לפקודה</w:t>
            </w:r>
            <w:r w:rsidR="005B3FF2">
              <w:rPr>
                <w:rFonts w:hint="cs"/>
                <w:rtl/>
              </w:rPr>
              <w:t xml:space="preserve">, </w:t>
            </w:r>
            <w:r>
              <w:rPr>
                <w:rFonts w:hint="cs"/>
                <w:rtl/>
              </w:rPr>
              <w:t>במקום האמור בו יבוא:</w:t>
            </w:r>
          </w:p>
        </w:tc>
      </w:tr>
      <w:tr w:rsidR="00755D6F">
        <w:trPr>
          <w:cantSplit/>
          <w:trHeight w:val="60"/>
        </w:trPr>
        <w:tc>
          <w:tcPr>
            <w:tcW w:w="1871" w:type="dxa"/>
          </w:tcPr>
          <w:p w:rsidR="00755D6F" w:rsidRDefault="00755D6F">
            <w:pPr>
              <w:pStyle w:val="TableSideHeading"/>
              <w:keepLines w:val="0"/>
            </w:pPr>
          </w:p>
        </w:tc>
        <w:tc>
          <w:tcPr>
            <w:tcW w:w="624" w:type="dxa"/>
          </w:tcPr>
          <w:p w:rsidR="00755D6F" w:rsidRDefault="00755D6F">
            <w:pPr>
              <w:pStyle w:val="TableText"/>
              <w:keepLines w:val="0"/>
            </w:pPr>
          </w:p>
        </w:tc>
        <w:tc>
          <w:tcPr>
            <w:tcW w:w="1872" w:type="dxa"/>
            <w:gridSpan w:val="3"/>
          </w:tcPr>
          <w:p w:rsidR="00755D6F" w:rsidRDefault="00755D6F">
            <w:pPr>
              <w:pStyle w:val="TableInnerSideHeading"/>
            </w:pPr>
            <w:r>
              <w:rPr>
                <w:rFonts w:hint="cs"/>
                <w:rtl/>
              </w:rPr>
              <w:t>"הצהרת יצוא</w:t>
            </w:r>
          </w:p>
        </w:tc>
        <w:tc>
          <w:tcPr>
            <w:tcW w:w="624" w:type="dxa"/>
          </w:tcPr>
          <w:p w:rsidR="00755D6F" w:rsidRDefault="00755D6F">
            <w:pPr>
              <w:pStyle w:val="TableText"/>
            </w:pPr>
            <w:r>
              <w:rPr>
                <w:rFonts w:hint="cs"/>
                <w:rtl/>
              </w:rPr>
              <w:t>103</w:t>
            </w:r>
          </w:p>
        </w:tc>
        <w:tc>
          <w:tcPr>
            <w:tcW w:w="4650" w:type="dxa"/>
            <w:gridSpan w:val="3"/>
          </w:tcPr>
          <w:p w:rsidR="00755D6F" w:rsidRDefault="00755D6F" w:rsidP="004B79AB">
            <w:pPr>
              <w:pStyle w:val="TableBlock"/>
              <w:numPr>
                <w:ilvl w:val="0"/>
                <w:numId w:val="46"/>
              </w:numPr>
              <w:tabs>
                <w:tab w:val="left" w:pos="624"/>
              </w:tabs>
            </w:pPr>
            <w:r>
              <w:rPr>
                <w:rtl/>
              </w:rPr>
              <w:t xml:space="preserve">בעל טובין </w:t>
            </w:r>
            <w:r>
              <w:rPr>
                <w:rFonts w:hint="cs"/>
                <w:rtl/>
              </w:rPr>
              <w:t>המיוצאים</w:t>
            </w:r>
            <w:r>
              <w:rPr>
                <w:rtl/>
              </w:rPr>
              <w:t xml:space="preserve"> </w:t>
            </w:r>
            <w:r>
              <w:rPr>
                <w:rFonts w:hint="cs"/>
                <w:rtl/>
              </w:rPr>
              <w:t>מ</w:t>
            </w:r>
            <w:r>
              <w:rPr>
                <w:rtl/>
              </w:rPr>
              <w:t xml:space="preserve">ישראל יגיש </w:t>
            </w:r>
            <w:r>
              <w:rPr>
                <w:rFonts w:hint="cs"/>
                <w:rtl/>
              </w:rPr>
              <w:t xml:space="preserve">עליהם </w:t>
            </w:r>
            <w:r>
              <w:rPr>
                <w:rtl/>
              </w:rPr>
              <w:t>ל</w:t>
            </w:r>
            <w:r>
              <w:rPr>
                <w:rFonts w:hint="cs"/>
                <w:rtl/>
              </w:rPr>
              <w:t>מנהל</w:t>
            </w:r>
            <w:r>
              <w:rPr>
                <w:rtl/>
              </w:rPr>
              <w:t xml:space="preserve"> הצהרת י</w:t>
            </w:r>
            <w:r>
              <w:rPr>
                <w:rFonts w:hint="cs"/>
                <w:rtl/>
              </w:rPr>
              <w:t>צ</w:t>
            </w:r>
            <w:r>
              <w:rPr>
                <w:rtl/>
              </w:rPr>
              <w:t>וא</w:t>
            </w:r>
          </w:p>
        </w:tc>
      </w:tr>
      <w:tr w:rsidR="00755D6F">
        <w:trPr>
          <w:cantSplit/>
          <w:trHeight w:val="60"/>
        </w:trPr>
        <w:tc>
          <w:tcPr>
            <w:tcW w:w="1871" w:type="dxa"/>
          </w:tcPr>
          <w:p w:rsidR="00755D6F" w:rsidRDefault="00755D6F">
            <w:pPr>
              <w:pStyle w:val="TableSideHeading"/>
            </w:pPr>
          </w:p>
        </w:tc>
        <w:tc>
          <w:tcPr>
            <w:tcW w:w="624" w:type="dxa"/>
          </w:tcPr>
          <w:p w:rsidR="00755D6F" w:rsidRDefault="00755D6F">
            <w:pPr>
              <w:pStyle w:val="TableText"/>
            </w:pPr>
          </w:p>
        </w:tc>
        <w:tc>
          <w:tcPr>
            <w:tcW w:w="624" w:type="dxa"/>
          </w:tcPr>
          <w:p w:rsidR="00755D6F" w:rsidRDefault="00755D6F">
            <w:pPr>
              <w:pStyle w:val="TableText"/>
            </w:pPr>
          </w:p>
        </w:tc>
        <w:tc>
          <w:tcPr>
            <w:tcW w:w="624" w:type="dxa"/>
          </w:tcPr>
          <w:p w:rsidR="00755D6F" w:rsidRDefault="00755D6F">
            <w:pPr>
              <w:pStyle w:val="TableText"/>
            </w:pPr>
          </w:p>
        </w:tc>
        <w:tc>
          <w:tcPr>
            <w:tcW w:w="624" w:type="dxa"/>
          </w:tcPr>
          <w:p w:rsidR="00755D6F" w:rsidRDefault="00755D6F">
            <w:pPr>
              <w:pStyle w:val="TableText"/>
            </w:pPr>
          </w:p>
        </w:tc>
        <w:tc>
          <w:tcPr>
            <w:tcW w:w="624" w:type="dxa"/>
          </w:tcPr>
          <w:p w:rsidR="00755D6F" w:rsidRDefault="00755D6F">
            <w:pPr>
              <w:pStyle w:val="TableText"/>
            </w:pPr>
          </w:p>
        </w:tc>
        <w:tc>
          <w:tcPr>
            <w:tcW w:w="4650" w:type="dxa"/>
            <w:gridSpan w:val="3"/>
          </w:tcPr>
          <w:p w:rsidR="00755D6F" w:rsidRDefault="00755D6F" w:rsidP="00C904B2">
            <w:pPr>
              <w:pStyle w:val="TableBlock"/>
              <w:numPr>
                <w:ilvl w:val="0"/>
                <w:numId w:val="46"/>
              </w:numPr>
              <w:tabs>
                <w:tab w:val="left" w:pos="624"/>
              </w:tabs>
            </w:pPr>
            <w:r>
              <w:rPr>
                <w:rFonts w:hint="cs"/>
                <w:rtl/>
              </w:rPr>
              <w:t xml:space="preserve">לעניין הצהרת </w:t>
            </w:r>
            <w:r w:rsidR="00C904B2">
              <w:rPr>
                <w:rFonts w:hint="cs"/>
                <w:rtl/>
              </w:rPr>
              <w:t xml:space="preserve">הייצוא </w:t>
            </w:r>
            <w:r>
              <w:rPr>
                <w:rFonts w:hint="cs"/>
                <w:rtl/>
              </w:rPr>
              <w:t>רשאי המנהל, דרך כלל, או בסוג מיוחד של מקרים-</w:t>
            </w:r>
          </w:p>
        </w:tc>
      </w:tr>
      <w:tr w:rsidR="00755D6F">
        <w:trPr>
          <w:cantSplit/>
          <w:trHeight w:val="60"/>
        </w:trPr>
        <w:tc>
          <w:tcPr>
            <w:tcW w:w="1871" w:type="dxa"/>
          </w:tcPr>
          <w:p w:rsidR="00755D6F" w:rsidRDefault="00755D6F">
            <w:pPr>
              <w:pStyle w:val="TableSideHeading"/>
            </w:pPr>
          </w:p>
        </w:tc>
        <w:tc>
          <w:tcPr>
            <w:tcW w:w="624" w:type="dxa"/>
          </w:tcPr>
          <w:p w:rsidR="00755D6F" w:rsidRDefault="00755D6F">
            <w:pPr>
              <w:pStyle w:val="TableText"/>
            </w:pPr>
          </w:p>
        </w:tc>
        <w:tc>
          <w:tcPr>
            <w:tcW w:w="624" w:type="dxa"/>
          </w:tcPr>
          <w:p w:rsidR="00755D6F" w:rsidRDefault="00755D6F">
            <w:pPr>
              <w:pStyle w:val="TableText"/>
            </w:pPr>
          </w:p>
        </w:tc>
        <w:tc>
          <w:tcPr>
            <w:tcW w:w="624" w:type="dxa"/>
          </w:tcPr>
          <w:p w:rsidR="00755D6F" w:rsidRDefault="00755D6F">
            <w:pPr>
              <w:pStyle w:val="TableText"/>
            </w:pPr>
          </w:p>
        </w:tc>
        <w:tc>
          <w:tcPr>
            <w:tcW w:w="624" w:type="dxa"/>
          </w:tcPr>
          <w:p w:rsidR="00755D6F" w:rsidRDefault="00755D6F">
            <w:pPr>
              <w:pStyle w:val="TableText"/>
            </w:pPr>
          </w:p>
        </w:tc>
        <w:tc>
          <w:tcPr>
            <w:tcW w:w="624" w:type="dxa"/>
          </w:tcPr>
          <w:p w:rsidR="00755D6F" w:rsidRDefault="00755D6F">
            <w:pPr>
              <w:pStyle w:val="TableText"/>
            </w:pPr>
          </w:p>
        </w:tc>
        <w:tc>
          <w:tcPr>
            <w:tcW w:w="624" w:type="dxa"/>
          </w:tcPr>
          <w:p w:rsidR="00755D6F" w:rsidRDefault="00755D6F">
            <w:pPr>
              <w:pStyle w:val="TableText"/>
            </w:pPr>
          </w:p>
        </w:tc>
        <w:tc>
          <w:tcPr>
            <w:tcW w:w="4026" w:type="dxa"/>
            <w:gridSpan w:val="2"/>
          </w:tcPr>
          <w:p w:rsidR="00755D6F" w:rsidRDefault="00755D6F" w:rsidP="004B79AB">
            <w:pPr>
              <w:pStyle w:val="TableBlock"/>
              <w:numPr>
                <w:ilvl w:val="0"/>
                <w:numId w:val="47"/>
              </w:numPr>
              <w:tabs>
                <w:tab w:val="left" w:pos="624"/>
              </w:tabs>
            </w:pPr>
            <w:r>
              <w:rPr>
                <w:rFonts w:hint="cs"/>
                <w:rtl/>
              </w:rPr>
              <w:t>לקבוע את מבנה הצהרת היצוא בכל צורה ואופן אשר ימצא לנכון;</w:t>
            </w:r>
          </w:p>
        </w:tc>
      </w:tr>
      <w:tr w:rsidR="00755D6F">
        <w:trPr>
          <w:cantSplit/>
          <w:trHeight w:val="60"/>
        </w:trPr>
        <w:tc>
          <w:tcPr>
            <w:tcW w:w="1871" w:type="dxa"/>
          </w:tcPr>
          <w:p w:rsidR="00755D6F" w:rsidRDefault="00755D6F">
            <w:pPr>
              <w:pStyle w:val="TableSideHeading"/>
            </w:pPr>
          </w:p>
        </w:tc>
        <w:tc>
          <w:tcPr>
            <w:tcW w:w="624" w:type="dxa"/>
          </w:tcPr>
          <w:p w:rsidR="00755D6F" w:rsidRDefault="00755D6F" w:rsidP="00755D6F">
            <w:pPr>
              <w:pStyle w:val="TableText"/>
            </w:pPr>
          </w:p>
        </w:tc>
        <w:tc>
          <w:tcPr>
            <w:tcW w:w="624" w:type="dxa"/>
          </w:tcPr>
          <w:p w:rsidR="00755D6F" w:rsidRDefault="00755D6F">
            <w:pPr>
              <w:pStyle w:val="TableText"/>
            </w:pPr>
          </w:p>
        </w:tc>
        <w:tc>
          <w:tcPr>
            <w:tcW w:w="624" w:type="dxa"/>
          </w:tcPr>
          <w:p w:rsidR="00755D6F" w:rsidRDefault="00755D6F">
            <w:pPr>
              <w:pStyle w:val="TableText"/>
            </w:pPr>
          </w:p>
        </w:tc>
        <w:tc>
          <w:tcPr>
            <w:tcW w:w="624" w:type="dxa"/>
          </w:tcPr>
          <w:p w:rsidR="00755D6F" w:rsidRDefault="00755D6F">
            <w:pPr>
              <w:pStyle w:val="TableText"/>
            </w:pPr>
          </w:p>
        </w:tc>
        <w:tc>
          <w:tcPr>
            <w:tcW w:w="624" w:type="dxa"/>
          </w:tcPr>
          <w:p w:rsidR="00755D6F" w:rsidRDefault="00755D6F">
            <w:pPr>
              <w:pStyle w:val="TableText"/>
            </w:pPr>
          </w:p>
        </w:tc>
        <w:tc>
          <w:tcPr>
            <w:tcW w:w="624" w:type="dxa"/>
          </w:tcPr>
          <w:p w:rsidR="00755D6F" w:rsidRDefault="00755D6F">
            <w:pPr>
              <w:pStyle w:val="TableText"/>
            </w:pPr>
          </w:p>
        </w:tc>
        <w:tc>
          <w:tcPr>
            <w:tcW w:w="4026" w:type="dxa"/>
            <w:gridSpan w:val="2"/>
          </w:tcPr>
          <w:p w:rsidR="00755D6F" w:rsidRDefault="00755D6F" w:rsidP="004B79AB">
            <w:pPr>
              <w:pStyle w:val="TableBlock"/>
              <w:numPr>
                <w:ilvl w:val="0"/>
                <w:numId w:val="47"/>
              </w:numPr>
              <w:tabs>
                <w:tab w:val="left" w:pos="624"/>
              </w:tabs>
              <w:rPr>
                <w:rtl/>
              </w:rPr>
            </w:pPr>
            <w:r>
              <w:rPr>
                <w:rFonts w:hint="cs"/>
                <w:rtl/>
              </w:rPr>
              <w:t>לקבוע פרטים החייבים להיכלל בהצהרת היצוא;</w:t>
            </w:r>
          </w:p>
        </w:tc>
      </w:tr>
      <w:tr w:rsidR="00755D6F">
        <w:trPr>
          <w:cantSplit/>
          <w:trHeight w:val="60"/>
        </w:trPr>
        <w:tc>
          <w:tcPr>
            <w:tcW w:w="1871" w:type="dxa"/>
          </w:tcPr>
          <w:p w:rsidR="00755D6F" w:rsidRDefault="00755D6F">
            <w:pPr>
              <w:pStyle w:val="TableSideHeading"/>
            </w:pPr>
          </w:p>
        </w:tc>
        <w:tc>
          <w:tcPr>
            <w:tcW w:w="624" w:type="dxa"/>
          </w:tcPr>
          <w:p w:rsidR="00755D6F" w:rsidRDefault="00755D6F" w:rsidP="00755D6F">
            <w:pPr>
              <w:pStyle w:val="TableText"/>
            </w:pPr>
          </w:p>
        </w:tc>
        <w:tc>
          <w:tcPr>
            <w:tcW w:w="624" w:type="dxa"/>
          </w:tcPr>
          <w:p w:rsidR="00755D6F" w:rsidRDefault="00755D6F">
            <w:pPr>
              <w:pStyle w:val="TableText"/>
            </w:pPr>
          </w:p>
        </w:tc>
        <w:tc>
          <w:tcPr>
            <w:tcW w:w="624" w:type="dxa"/>
          </w:tcPr>
          <w:p w:rsidR="00755D6F" w:rsidRDefault="00755D6F">
            <w:pPr>
              <w:pStyle w:val="TableText"/>
            </w:pPr>
          </w:p>
        </w:tc>
        <w:tc>
          <w:tcPr>
            <w:tcW w:w="624" w:type="dxa"/>
          </w:tcPr>
          <w:p w:rsidR="00755D6F" w:rsidRDefault="00755D6F">
            <w:pPr>
              <w:pStyle w:val="TableText"/>
            </w:pPr>
          </w:p>
        </w:tc>
        <w:tc>
          <w:tcPr>
            <w:tcW w:w="624" w:type="dxa"/>
          </w:tcPr>
          <w:p w:rsidR="00755D6F" w:rsidRDefault="00755D6F">
            <w:pPr>
              <w:pStyle w:val="TableText"/>
            </w:pPr>
          </w:p>
        </w:tc>
        <w:tc>
          <w:tcPr>
            <w:tcW w:w="624" w:type="dxa"/>
          </w:tcPr>
          <w:p w:rsidR="00755D6F" w:rsidRDefault="00755D6F">
            <w:pPr>
              <w:pStyle w:val="TableText"/>
            </w:pPr>
          </w:p>
        </w:tc>
        <w:tc>
          <w:tcPr>
            <w:tcW w:w="4026" w:type="dxa"/>
            <w:gridSpan w:val="2"/>
          </w:tcPr>
          <w:p w:rsidR="00755D6F" w:rsidRDefault="00755D6F" w:rsidP="004B79AB">
            <w:pPr>
              <w:pStyle w:val="TableBlock"/>
              <w:numPr>
                <w:ilvl w:val="0"/>
                <w:numId w:val="47"/>
              </w:numPr>
              <w:tabs>
                <w:tab w:val="left" w:pos="624"/>
              </w:tabs>
              <w:rPr>
                <w:rtl/>
              </w:rPr>
            </w:pPr>
            <w:r>
              <w:rPr>
                <w:rFonts w:hint="cs"/>
                <w:rtl/>
              </w:rPr>
              <w:t>להתיר קבלת מסמך אחר, במקום הצהרת יצוא</w:t>
            </w:r>
            <w:r w:rsidR="00C904B2">
              <w:rPr>
                <w:rFonts w:hint="cs"/>
                <w:rtl/>
              </w:rPr>
              <w:t>;</w:t>
            </w:r>
          </w:p>
        </w:tc>
      </w:tr>
      <w:tr w:rsidR="00755D6F">
        <w:trPr>
          <w:cantSplit/>
          <w:trHeight w:val="60"/>
        </w:trPr>
        <w:tc>
          <w:tcPr>
            <w:tcW w:w="1871" w:type="dxa"/>
          </w:tcPr>
          <w:p w:rsidR="00755D6F" w:rsidRDefault="00755D6F">
            <w:pPr>
              <w:pStyle w:val="TableSideHeading"/>
            </w:pPr>
          </w:p>
        </w:tc>
        <w:tc>
          <w:tcPr>
            <w:tcW w:w="624" w:type="dxa"/>
          </w:tcPr>
          <w:p w:rsidR="00755D6F" w:rsidRDefault="00755D6F" w:rsidP="00755D6F">
            <w:pPr>
              <w:pStyle w:val="TableText"/>
            </w:pPr>
          </w:p>
        </w:tc>
        <w:tc>
          <w:tcPr>
            <w:tcW w:w="624" w:type="dxa"/>
          </w:tcPr>
          <w:p w:rsidR="00755D6F" w:rsidRDefault="00755D6F">
            <w:pPr>
              <w:pStyle w:val="TableText"/>
            </w:pPr>
          </w:p>
        </w:tc>
        <w:tc>
          <w:tcPr>
            <w:tcW w:w="624" w:type="dxa"/>
          </w:tcPr>
          <w:p w:rsidR="00755D6F" w:rsidRDefault="00755D6F">
            <w:pPr>
              <w:pStyle w:val="TableText"/>
            </w:pPr>
          </w:p>
        </w:tc>
        <w:tc>
          <w:tcPr>
            <w:tcW w:w="624" w:type="dxa"/>
          </w:tcPr>
          <w:p w:rsidR="00755D6F" w:rsidRDefault="00755D6F">
            <w:pPr>
              <w:pStyle w:val="TableText"/>
            </w:pPr>
          </w:p>
        </w:tc>
        <w:tc>
          <w:tcPr>
            <w:tcW w:w="624" w:type="dxa"/>
          </w:tcPr>
          <w:p w:rsidR="00755D6F" w:rsidRDefault="00755D6F">
            <w:pPr>
              <w:pStyle w:val="TableText"/>
            </w:pPr>
          </w:p>
        </w:tc>
        <w:tc>
          <w:tcPr>
            <w:tcW w:w="624" w:type="dxa"/>
          </w:tcPr>
          <w:p w:rsidR="00755D6F" w:rsidRDefault="00755D6F">
            <w:pPr>
              <w:pStyle w:val="TableText"/>
            </w:pPr>
          </w:p>
        </w:tc>
        <w:tc>
          <w:tcPr>
            <w:tcW w:w="4026" w:type="dxa"/>
            <w:gridSpan w:val="2"/>
          </w:tcPr>
          <w:p w:rsidR="00755D6F" w:rsidRDefault="00755D6F" w:rsidP="004B79AB">
            <w:pPr>
              <w:pStyle w:val="TableBlock"/>
              <w:numPr>
                <w:ilvl w:val="0"/>
                <w:numId w:val="47"/>
              </w:numPr>
              <w:tabs>
                <w:tab w:val="left" w:pos="624"/>
              </w:tabs>
              <w:rPr>
                <w:rtl/>
              </w:rPr>
            </w:pPr>
            <w:r>
              <w:rPr>
                <w:rFonts w:hint="cs"/>
                <w:rtl/>
              </w:rPr>
              <w:t>לפטור מחובת צירוף מסמכים כאמור בסעיף קטן (ד), כולם או חלקם בסוג מיוחד של מקרים.</w:t>
            </w:r>
          </w:p>
        </w:tc>
      </w:tr>
      <w:tr w:rsidR="00755D6F" w:rsidTr="00493E78">
        <w:trPr>
          <w:cantSplit/>
          <w:trHeight w:val="60"/>
        </w:trPr>
        <w:tc>
          <w:tcPr>
            <w:tcW w:w="1871" w:type="dxa"/>
          </w:tcPr>
          <w:p w:rsidR="00755D6F" w:rsidRDefault="00755D6F">
            <w:pPr>
              <w:pStyle w:val="TableSideHeading"/>
            </w:pPr>
          </w:p>
        </w:tc>
        <w:tc>
          <w:tcPr>
            <w:tcW w:w="624" w:type="dxa"/>
          </w:tcPr>
          <w:p w:rsidR="00755D6F" w:rsidRDefault="00755D6F" w:rsidP="00755D6F">
            <w:pPr>
              <w:pStyle w:val="TableText"/>
            </w:pPr>
          </w:p>
        </w:tc>
        <w:tc>
          <w:tcPr>
            <w:tcW w:w="624" w:type="dxa"/>
          </w:tcPr>
          <w:p w:rsidR="00755D6F" w:rsidRDefault="00755D6F">
            <w:pPr>
              <w:pStyle w:val="TableText"/>
            </w:pPr>
          </w:p>
        </w:tc>
        <w:tc>
          <w:tcPr>
            <w:tcW w:w="624" w:type="dxa"/>
          </w:tcPr>
          <w:p w:rsidR="00755D6F" w:rsidRDefault="00755D6F">
            <w:pPr>
              <w:pStyle w:val="TableText"/>
            </w:pPr>
          </w:p>
        </w:tc>
        <w:tc>
          <w:tcPr>
            <w:tcW w:w="624" w:type="dxa"/>
          </w:tcPr>
          <w:p w:rsidR="00755D6F" w:rsidRDefault="00755D6F">
            <w:pPr>
              <w:pStyle w:val="TableText"/>
            </w:pPr>
          </w:p>
        </w:tc>
        <w:tc>
          <w:tcPr>
            <w:tcW w:w="624" w:type="dxa"/>
          </w:tcPr>
          <w:p w:rsidR="00755D6F" w:rsidRDefault="00755D6F">
            <w:pPr>
              <w:pStyle w:val="TableText"/>
            </w:pPr>
          </w:p>
        </w:tc>
        <w:tc>
          <w:tcPr>
            <w:tcW w:w="4650" w:type="dxa"/>
            <w:gridSpan w:val="3"/>
          </w:tcPr>
          <w:p w:rsidR="00755D6F" w:rsidRDefault="00755D6F" w:rsidP="004B79AB">
            <w:pPr>
              <w:pStyle w:val="TableBlock"/>
              <w:numPr>
                <w:ilvl w:val="0"/>
                <w:numId w:val="46"/>
              </w:numPr>
              <w:tabs>
                <w:tab w:val="left" w:pos="624"/>
              </w:tabs>
              <w:rPr>
                <w:rtl/>
              </w:rPr>
            </w:pPr>
            <w:r>
              <w:rPr>
                <w:rFonts w:hint="cs"/>
                <w:rtl/>
              </w:rPr>
              <w:t>להצהרת הי</w:t>
            </w:r>
            <w:r w:rsidR="000653D5">
              <w:rPr>
                <w:rFonts w:hint="cs"/>
                <w:rtl/>
              </w:rPr>
              <w:t>צ</w:t>
            </w:r>
            <w:r>
              <w:rPr>
                <w:rFonts w:hint="cs"/>
                <w:rtl/>
              </w:rPr>
              <w:t xml:space="preserve">וא יצורפו </w:t>
            </w:r>
            <w:r w:rsidRPr="0078751A">
              <w:rPr>
                <w:rtl/>
              </w:rPr>
              <w:t xml:space="preserve">כל </w:t>
            </w:r>
            <w:r>
              <w:rPr>
                <w:rFonts w:hint="cs"/>
                <w:rtl/>
              </w:rPr>
              <w:t>אלו:</w:t>
            </w:r>
          </w:p>
        </w:tc>
      </w:tr>
      <w:tr w:rsidR="00755D6F">
        <w:trPr>
          <w:cantSplit/>
          <w:trHeight w:val="60"/>
        </w:trPr>
        <w:tc>
          <w:tcPr>
            <w:tcW w:w="1871" w:type="dxa"/>
          </w:tcPr>
          <w:p w:rsidR="00755D6F" w:rsidRDefault="00755D6F">
            <w:pPr>
              <w:pStyle w:val="TableSideHeading"/>
            </w:pPr>
          </w:p>
        </w:tc>
        <w:tc>
          <w:tcPr>
            <w:tcW w:w="624" w:type="dxa"/>
          </w:tcPr>
          <w:p w:rsidR="00755D6F" w:rsidRDefault="00755D6F">
            <w:pPr>
              <w:pStyle w:val="TableText"/>
            </w:pPr>
          </w:p>
        </w:tc>
        <w:tc>
          <w:tcPr>
            <w:tcW w:w="624" w:type="dxa"/>
          </w:tcPr>
          <w:p w:rsidR="00755D6F" w:rsidRDefault="00755D6F">
            <w:pPr>
              <w:pStyle w:val="TableText"/>
            </w:pPr>
          </w:p>
        </w:tc>
        <w:tc>
          <w:tcPr>
            <w:tcW w:w="624" w:type="dxa"/>
          </w:tcPr>
          <w:p w:rsidR="00755D6F" w:rsidRDefault="00755D6F">
            <w:pPr>
              <w:pStyle w:val="TableText"/>
            </w:pPr>
          </w:p>
        </w:tc>
        <w:tc>
          <w:tcPr>
            <w:tcW w:w="624" w:type="dxa"/>
          </w:tcPr>
          <w:p w:rsidR="00755D6F" w:rsidRDefault="00755D6F">
            <w:pPr>
              <w:pStyle w:val="TableText"/>
            </w:pPr>
          </w:p>
        </w:tc>
        <w:tc>
          <w:tcPr>
            <w:tcW w:w="624" w:type="dxa"/>
          </w:tcPr>
          <w:p w:rsidR="00755D6F" w:rsidRDefault="00755D6F">
            <w:pPr>
              <w:pStyle w:val="TableText"/>
            </w:pPr>
          </w:p>
        </w:tc>
        <w:tc>
          <w:tcPr>
            <w:tcW w:w="624" w:type="dxa"/>
          </w:tcPr>
          <w:p w:rsidR="00755D6F" w:rsidRDefault="00755D6F">
            <w:pPr>
              <w:pStyle w:val="TableText"/>
            </w:pPr>
          </w:p>
        </w:tc>
        <w:tc>
          <w:tcPr>
            <w:tcW w:w="4026" w:type="dxa"/>
            <w:gridSpan w:val="2"/>
          </w:tcPr>
          <w:p w:rsidR="00755D6F" w:rsidRDefault="00755D6F" w:rsidP="004B79AB">
            <w:pPr>
              <w:pStyle w:val="TableBlock"/>
              <w:numPr>
                <w:ilvl w:val="0"/>
                <w:numId w:val="48"/>
              </w:numPr>
              <w:tabs>
                <w:tab w:val="left" w:pos="624"/>
              </w:tabs>
            </w:pPr>
            <w:r w:rsidRPr="0078751A">
              <w:rPr>
                <w:rtl/>
              </w:rPr>
              <w:t>חשבונות המכ</w:t>
            </w:r>
            <w:r>
              <w:rPr>
                <w:rFonts w:hint="cs"/>
                <w:rtl/>
              </w:rPr>
              <w:t>ר</w:t>
            </w:r>
            <w:r w:rsidR="00DE6429">
              <w:rPr>
                <w:rFonts w:hint="cs"/>
                <w:rtl/>
              </w:rPr>
              <w:t>, שטר המטען</w:t>
            </w:r>
            <w:r w:rsidR="00447086">
              <w:rPr>
                <w:rFonts w:hint="cs"/>
                <w:rtl/>
              </w:rPr>
              <w:t xml:space="preserve"> ו</w:t>
            </w:r>
            <w:r>
              <w:rPr>
                <w:rFonts w:hint="cs"/>
                <w:rtl/>
              </w:rPr>
              <w:t>מפרט אריזות</w:t>
            </w:r>
            <w:r w:rsidR="00447086">
              <w:rPr>
                <w:rFonts w:hint="cs"/>
                <w:rtl/>
              </w:rPr>
              <w:t>;</w:t>
            </w:r>
          </w:p>
        </w:tc>
      </w:tr>
      <w:tr w:rsidR="00755D6F">
        <w:trPr>
          <w:cantSplit/>
          <w:trHeight w:val="60"/>
        </w:trPr>
        <w:tc>
          <w:tcPr>
            <w:tcW w:w="1871" w:type="dxa"/>
          </w:tcPr>
          <w:p w:rsidR="00755D6F" w:rsidRDefault="00755D6F">
            <w:pPr>
              <w:pStyle w:val="TableSideHeading"/>
            </w:pPr>
          </w:p>
        </w:tc>
        <w:tc>
          <w:tcPr>
            <w:tcW w:w="624" w:type="dxa"/>
          </w:tcPr>
          <w:p w:rsidR="00755D6F" w:rsidRDefault="00755D6F" w:rsidP="00755D6F">
            <w:pPr>
              <w:pStyle w:val="TableText"/>
            </w:pPr>
          </w:p>
        </w:tc>
        <w:tc>
          <w:tcPr>
            <w:tcW w:w="624" w:type="dxa"/>
          </w:tcPr>
          <w:p w:rsidR="00755D6F" w:rsidRDefault="00755D6F">
            <w:pPr>
              <w:pStyle w:val="TableText"/>
            </w:pPr>
          </w:p>
        </w:tc>
        <w:tc>
          <w:tcPr>
            <w:tcW w:w="624" w:type="dxa"/>
          </w:tcPr>
          <w:p w:rsidR="00755D6F" w:rsidRDefault="00755D6F">
            <w:pPr>
              <w:pStyle w:val="TableText"/>
            </w:pPr>
          </w:p>
        </w:tc>
        <w:tc>
          <w:tcPr>
            <w:tcW w:w="624" w:type="dxa"/>
          </w:tcPr>
          <w:p w:rsidR="00755D6F" w:rsidRDefault="00755D6F">
            <w:pPr>
              <w:pStyle w:val="TableText"/>
            </w:pPr>
          </w:p>
        </w:tc>
        <w:tc>
          <w:tcPr>
            <w:tcW w:w="624" w:type="dxa"/>
          </w:tcPr>
          <w:p w:rsidR="00755D6F" w:rsidRDefault="00755D6F">
            <w:pPr>
              <w:pStyle w:val="TableText"/>
            </w:pPr>
          </w:p>
        </w:tc>
        <w:tc>
          <w:tcPr>
            <w:tcW w:w="624" w:type="dxa"/>
          </w:tcPr>
          <w:p w:rsidR="00755D6F" w:rsidRDefault="00755D6F">
            <w:pPr>
              <w:pStyle w:val="TableText"/>
            </w:pPr>
          </w:p>
        </w:tc>
        <w:tc>
          <w:tcPr>
            <w:tcW w:w="4026" w:type="dxa"/>
            <w:gridSpan w:val="2"/>
          </w:tcPr>
          <w:p w:rsidR="00755D6F" w:rsidRPr="0078751A" w:rsidRDefault="00755D6F" w:rsidP="004B79AB">
            <w:pPr>
              <w:pStyle w:val="TableBlock"/>
              <w:numPr>
                <w:ilvl w:val="0"/>
                <w:numId w:val="48"/>
              </w:numPr>
              <w:tabs>
                <w:tab w:val="left" w:pos="624"/>
              </w:tabs>
              <w:rPr>
                <w:rtl/>
              </w:rPr>
            </w:pPr>
            <w:r>
              <w:rPr>
                <w:rFonts w:hint="cs"/>
                <w:rtl/>
              </w:rPr>
              <w:t xml:space="preserve">היתר יצוא או </w:t>
            </w:r>
            <w:r w:rsidR="000653D5">
              <w:rPr>
                <w:rFonts w:hint="cs"/>
                <w:rtl/>
              </w:rPr>
              <w:t>רישיון יצוא או אישור יצוא, אם יצ</w:t>
            </w:r>
            <w:r>
              <w:rPr>
                <w:rFonts w:hint="cs"/>
                <w:rtl/>
              </w:rPr>
              <w:t>וא הטובין היה חייב בהיתר או רישיון או אישור כאמור</w:t>
            </w:r>
            <w:r w:rsidR="00DD4FE1">
              <w:rPr>
                <w:rFonts w:hint="cs"/>
                <w:rtl/>
              </w:rPr>
              <w:t>;</w:t>
            </w:r>
          </w:p>
        </w:tc>
      </w:tr>
      <w:tr w:rsidR="00447086">
        <w:trPr>
          <w:cantSplit/>
          <w:trHeight w:val="60"/>
        </w:trPr>
        <w:tc>
          <w:tcPr>
            <w:tcW w:w="1871" w:type="dxa"/>
          </w:tcPr>
          <w:p w:rsidR="00447086" w:rsidRDefault="00447086">
            <w:pPr>
              <w:pStyle w:val="TableSideHeading"/>
            </w:pPr>
          </w:p>
        </w:tc>
        <w:tc>
          <w:tcPr>
            <w:tcW w:w="624" w:type="dxa"/>
          </w:tcPr>
          <w:p w:rsidR="00447086" w:rsidRDefault="00447086" w:rsidP="00447086">
            <w:pPr>
              <w:pStyle w:val="TableText"/>
            </w:pPr>
          </w:p>
        </w:tc>
        <w:tc>
          <w:tcPr>
            <w:tcW w:w="624" w:type="dxa"/>
          </w:tcPr>
          <w:p w:rsidR="00447086" w:rsidRDefault="00447086">
            <w:pPr>
              <w:pStyle w:val="TableText"/>
            </w:pPr>
          </w:p>
        </w:tc>
        <w:tc>
          <w:tcPr>
            <w:tcW w:w="624" w:type="dxa"/>
          </w:tcPr>
          <w:p w:rsidR="00447086" w:rsidRDefault="00447086">
            <w:pPr>
              <w:pStyle w:val="TableText"/>
            </w:pPr>
          </w:p>
        </w:tc>
        <w:tc>
          <w:tcPr>
            <w:tcW w:w="624" w:type="dxa"/>
          </w:tcPr>
          <w:p w:rsidR="00447086" w:rsidRDefault="00447086">
            <w:pPr>
              <w:pStyle w:val="TableText"/>
            </w:pPr>
          </w:p>
        </w:tc>
        <w:tc>
          <w:tcPr>
            <w:tcW w:w="624" w:type="dxa"/>
          </w:tcPr>
          <w:p w:rsidR="00447086" w:rsidRDefault="00447086">
            <w:pPr>
              <w:pStyle w:val="TableText"/>
            </w:pPr>
          </w:p>
        </w:tc>
        <w:tc>
          <w:tcPr>
            <w:tcW w:w="624" w:type="dxa"/>
          </w:tcPr>
          <w:p w:rsidR="00447086" w:rsidRDefault="00447086">
            <w:pPr>
              <w:pStyle w:val="TableText"/>
            </w:pPr>
          </w:p>
        </w:tc>
        <w:tc>
          <w:tcPr>
            <w:tcW w:w="4026" w:type="dxa"/>
            <w:gridSpan w:val="2"/>
          </w:tcPr>
          <w:p w:rsidR="00447086" w:rsidRDefault="00447086" w:rsidP="004B79AB">
            <w:pPr>
              <w:pStyle w:val="TableBlock"/>
              <w:numPr>
                <w:ilvl w:val="0"/>
                <w:numId w:val="48"/>
              </w:numPr>
              <w:tabs>
                <w:tab w:val="left" w:pos="624"/>
              </w:tabs>
              <w:rPr>
                <w:rtl/>
              </w:rPr>
            </w:pPr>
            <w:r>
              <w:rPr>
                <w:rFonts w:hint="cs"/>
                <w:rtl/>
              </w:rPr>
              <w:t>כתב הרשאה חתום כאמור בסעיף 168</w:t>
            </w:r>
            <w:r w:rsidR="00DD4FE1">
              <w:rPr>
                <w:rFonts w:hint="cs"/>
                <w:rtl/>
              </w:rPr>
              <w:t>;</w:t>
            </w:r>
          </w:p>
        </w:tc>
      </w:tr>
      <w:tr w:rsidR="00826461">
        <w:trPr>
          <w:cantSplit/>
          <w:trHeight w:val="60"/>
        </w:trPr>
        <w:tc>
          <w:tcPr>
            <w:tcW w:w="1871" w:type="dxa"/>
          </w:tcPr>
          <w:p w:rsidR="00826461" w:rsidRDefault="00826461">
            <w:pPr>
              <w:pStyle w:val="TableSideHeading"/>
            </w:pPr>
          </w:p>
        </w:tc>
        <w:tc>
          <w:tcPr>
            <w:tcW w:w="624" w:type="dxa"/>
          </w:tcPr>
          <w:p w:rsidR="00826461" w:rsidRDefault="00826461" w:rsidP="00826461">
            <w:pPr>
              <w:pStyle w:val="TableText"/>
            </w:pPr>
          </w:p>
        </w:tc>
        <w:tc>
          <w:tcPr>
            <w:tcW w:w="624" w:type="dxa"/>
          </w:tcPr>
          <w:p w:rsidR="00826461" w:rsidRDefault="00826461">
            <w:pPr>
              <w:pStyle w:val="TableText"/>
            </w:pPr>
          </w:p>
        </w:tc>
        <w:tc>
          <w:tcPr>
            <w:tcW w:w="624" w:type="dxa"/>
          </w:tcPr>
          <w:p w:rsidR="00826461" w:rsidRDefault="00826461">
            <w:pPr>
              <w:pStyle w:val="TableText"/>
            </w:pPr>
          </w:p>
        </w:tc>
        <w:tc>
          <w:tcPr>
            <w:tcW w:w="624" w:type="dxa"/>
          </w:tcPr>
          <w:p w:rsidR="00826461" w:rsidRDefault="00826461">
            <w:pPr>
              <w:pStyle w:val="TableText"/>
            </w:pPr>
          </w:p>
        </w:tc>
        <w:tc>
          <w:tcPr>
            <w:tcW w:w="624" w:type="dxa"/>
          </w:tcPr>
          <w:p w:rsidR="00826461" w:rsidRDefault="00826461">
            <w:pPr>
              <w:pStyle w:val="TableText"/>
            </w:pPr>
          </w:p>
        </w:tc>
        <w:tc>
          <w:tcPr>
            <w:tcW w:w="624" w:type="dxa"/>
          </w:tcPr>
          <w:p w:rsidR="00826461" w:rsidRDefault="00826461">
            <w:pPr>
              <w:pStyle w:val="TableText"/>
            </w:pPr>
          </w:p>
        </w:tc>
        <w:tc>
          <w:tcPr>
            <w:tcW w:w="4026" w:type="dxa"/>
            <w:gridSpan w:val="2"/>
          </w:tcPr>
          <w:p w:rsidR="00826461" w:rsidRDefault="00826461" w:rsidP="00826461">
            <w:pPr>
              <w:pStyle w:val="TableBlock"/>
              <w:numPr>
                <w:ilvl w:val="0"/>
                <w:numId w:val="48"/>
              </w:numPr>
              <w:tabs>
                <w:tab w:val="left" w:pos="624"/>
              </w:tabs>
              <w:rPr>
                <w:rtl/>
              </w:rPr>
            </w:pPr>
            <w:r>
              <w:rPr>
                <w:rFonts w:hint="cs"/>
                <w:rtl/>
              </w:rPr>
              <w:t xml:space="preserve">מסמכי העדפה או חשבונית הצהרה כמשמעותה בהסכמים בין מדינת ישראל למדינות אחרות על הקמת אזורי תעשיה מוכרים (הסכם </w:t>
            </w:r>
            <w:r>
              <w:t>QIZ</w:t>
            </w:r>
            <w:r>
              <w:rPr>
                <w:rFonts w:hint="cs"/>
                <w:rtl/>
              </w:rPr>
              <w:t>), לפי העניין</w:t>
            </w:r>
            <w:r w:rsidR="00DD4FE1">
              <w:rPr>
                <w:rFonts w:hint="cs"/>
                <w:rtl/>
              </w:rPr>
              <w:t>;</w:t>
            </w:r>
          </w:p>
        </w:tc>
      </w:tr>
      <w:tr w:rsidR="00447086">
        <w:trPr>
          <w:cantSplit/>
          <w:trHeight w:val="60"/>
        </w:trPr>
        <w:tc>
          <w:tcPr>
            <w:tcW w:w="1871" w:type="dxa"/>
          </w:tcPr>
          <w:p w:rsidR="00447086" w:rsidRDefault="00447086">
            <w:pPr>
              <w:pStyle w:val="TableSideHeading"/>
            </w:pPr>
          </w:p>
        </w:tc>
        <w:tc>
          <w:tcPr>
            <w:tcW w:w="624" w:type="dxa"/>
          </w:tcPr>
          <w:p w:rsidR="00447086" w:rsidRDefault="00447086" w:rsidP="00447086">
            <w:pPr>
              <w:pStyle w:val="TableText"/>
            </w:pPr>
          </w:p>
        </w:tc>
        <w:tc>
          <w:tcPr>
            <w:tcW w:w="624" w:type="dxa"/>
          </w:tcPr>
          <w:p w:rsidR="00447086" w:rsidRDefault="00447086">
            <w:pPr>
              <w:pStyle w:val="TableText"/>
            </w:pPr>
          </w:p>
        </w:tc>
        <w:tc>
          <w:tcPr>
            <w:tcW w:w="624" w:type="dxa"/>
          </w:tcPr>
          <w:p w:rsidR="00447086" w:rsidRDefault="00447086">
            <w:pPr>
              <w:pStyle w:val="TableText"/>
            </w:pPr>
          </w:p>
        </w:tc>
        <w:tc>
          <w:tcPr>
            <w:tcW w:w="624" w:type="dxa"/>
          </w:tcPr>
          <w:p w:rsidR="00447086" w:rsidRDefault="00447086">
            <w:pPr>
              <w:pStyle w:val="TableText"/>
            </w:pPr>
          </w:p>
        </w:tc>
        <w:tc>
          <w:tcPr>
            <w:tcW w:w="624" w:type="dxa"/>
          </w:tcPr>
          <w:p w:rsidR="00447086" w:rsidRDefault="00447086">
            <w:pPr>
              <w:pStyle w:val="TableText"/>
            </w:pPr>
          </w:p>
        </w:tc>
        <w:tc>
          <w:tcPr>
            <w:tcW w:w="624" w:type="dxa"/>
          </w:tcPr>
          <w:p w:rsidR="00447086" w:rsidRDefault="00447086">
            <w:pPr>
              <w:pStyle w:val="TableText"/>
            </w:pPr>
          </w:p>
        </w:tc>
        <w:tc>
          <w:tcPr>
            <w:tcW w:w="4026" w:type="dxa"/>
            <w:gridSpan w:val="2"/>
          </w:tcPr>
          <w:p w:rsidR="00447086" w:rsidRDefault="00447086" w:rsidP="004B79AB">
            <w:pPr>
              <w:pStyle w:val="TableBlock"/>
              <w:numPr>
                <w:ilvl w:val="0"/>
                <w:numId w:val="48"/>
              </w:numPr>
              <w:tabs>
                <w:tab w:val="left" w:pos="624"/>
              </w:tabs>
              <w:rPr>
                <w:rtl/>
              </w:rPr>
            </w:pPr>
            <w:r>
              <w:rPr>
                <w:rFonts w:hint="cs"/>
                <w:rtl/>
              </w:rPr>
              <w:t>כל מסמך אחר שנקבע בתקנות</w:t>
            </w:r>
            <w:r w:rsidR="00DD4FE1">
              <w:rPr>
                <w:rFonts w:hint="cs"/>
                <w:rtl/>
              </w:rPr>
              <w:t>.</w:t>
            </w:r>
          </w:p>
        </w:tc>
      </w:tr>
      <w:tr w:rsidR="00CA0AC2" w:rsidTr="007D7BB9">
        <w:trPr>
          <w:cantSplit/>
          <w:trHeight w:val="60"/>
        </w:trPr>
        <w:tc>
          <w:tcPr>
            <w:tcW w:w="1871" w:type="dxa"/>
          </w:tcPr>
          <w:p w:rsidR="00CA0AC2" w:rsidRDefault="00CA0AC2">
            <w:pPr>
              <w:pStyle w:val="TableSideHeading"/>
            </w:pPr>
          </w:p>
        </w:tc>
        <w:tc>
          <w:tcPr>
            <w:tcW w:w="624" w:type="dxa"/>
          </w:tcPr>
          <w:p w:rsidR="00CA0AC2" w:rsidRDefault="00CA0AC2" w:rsidP="00CA0AC2">
            <w:pPr>
              <w:pStyle w:val="TableText"/>
            </w:pPr>
          </w:p>
        </w:tc>
        <w:tc>
          <w:tcPr>
            <w:tcW w:w="624" w:type="dxa"/>
          </w:tcPr>
          <w:p w:rsidR="00CA0AC2" w:rsidRDefault="00CA0AC2">
            <w:pPr>
              <w:pStyle w:val="TableText"/>
            </w:pPr>
          </w:p>
        </w:tc>
        <w:tc>
          <w:tcPr>
            <w:tcW w:w="624" w:type="dxa"/>
          </w:tcPr>
          <w:p w:rsidR="00CA0AC2" w:rsidRDefault="00CA0AC2">
            <w:pPr>
              <w:pStyle w:val="TableText"/>
            </w:pPr>
          </w:p>
        </w:tc>
        <w:tc>
          <w:tcPr>
            <w:tcW w:w="624" w:type="dxa"/>
          </w:tcPr>
          <w:p w:rsidR="00CA0AC2" w:rsidRDefault="00CA0AC2">
            <w:pPr>
              <w:pStyle w:val="TableText"/>
            </w:pPr>
          </w:p>
        </w:tc>
        <w:tc>
          <w:tcPr>
            <w:tcW w:w="624" w:type="dxa"/>
          </w:tcPr>
          <w:p w:rsidR="00CA0AC2" w:rsidRDefault="00CA0AC2">
            <w:pPr>
              <w:pStyle w:val="TableText"/>
            </w:pPr>
          </w:p>
        </w:tc>
        <w:tc>
          <w:tcPr>
            <w:tcW w:w="4650" w:type="dxa"/>
            <w:gridSpan w:val="3"/>
          </w:tcPr>
          <w:p w:rsidR="00CA0AC2" w:rsidRDefault="00CA0AC2" w:rsidP="004B79AB">
            <w:pPr>
              <w:pStyle w:val="TableBlock"/>
              <w:numPr>
                <w:ilvl w:val="0"/>
                <w:numId w:val="46"/>
              </w:numPr>
              <w:tabs>
                <w:tab w:val="left" w:pos="624"/>
              </w:tabs>
              <w:rPr>
                <w:rtl/>
              </w:rPr>
            </w:pPr>
            <w:r>
              <w:rPr>
                <w:rFonts w:hint="cs"/>
                <w:rtl/>
              </w:rPr>
              <w:t>מסמכים כאמור בסעיף זה ישמרו על ידי בעל טובין מיוצאים</w:t>
            </w:r>
            <w:r w:rsidR="00EC211D">
              <w:rPr>
                <w:rFonts w:hint="cs"/>
                <w:rtl/>
              </w:rPr>
              <w:t>,</w:t>
            </w:r>
            <w:r w:rsidR="00DD4FE1">
              <w:rPr>
                <w:rFonts w:hint="cs"/>
                <w:rtl/>
              </w:rPr>
              <w:t xml:space="preserve"> </w:t>
            </w:r>
            <w:r>
              <w:rPr>
                <w:rFonts w:hint="cs"/>
                <w:rtl/>
              </w:rPr>
              <w:t>סוכ</w:t>
            </w:r>
            <w:r w:rsidR="00EF0372">
              <w:rPr>
                <w:rFonts w:hint="cs"/>
                <w:rtl/>
              </w:rPr>
              <w:t xml:space="preserve">ן מכס, בעל רישיון מחסן </w:t>
            </w:r>
            <w:proofErr w:type="spellStart"/>
            <w:r w:rsidR="00EF0372">
              <w:rPr>
                <w:rFonts w:hint="cs"/>
                <w:rtl/>
              </w:rPr>
              <w:t>רשוי</w:t>
            </w:r>
            <w:proofErr w:type="spellEnd"/>
            <w:r w:rsidR="00EF0372">
              <w:rPr>
                <w:rFonts w:hint="cs"/>
                <w:rtl/>
              </w:rPr>
              <w:t xml:space="preserve">, </w:t>
            </w:r>
            <w:r w:rsidR="00DD4FE1">
              <w:rPr>
                <w:rFonts w:hint="cs"/>
                <w:rtl/>
              </w:rPr>
              <w:t xml:space="preserve">או </w:t>
            </w:r>
            <w:r w:rsidR="00EF0372">
              <w:rPr>
                <w:rFonts w:hint="cs"/>
                <w:rtl/>
              </w:rPr>
              <w:t>מוביל מטען</w:t>
            </w:r>
            <w:r>
              <w:rPr>
                <w:rFonts w:hint="cs"/>
                <w:rtl/>
              </w:rPr>
              <w:t>, כפי שיקבע המנהל;</w:t>
            </w:r>
          </w:p>
        </w:tc>
      </w:tr>
      <w:tr w:rsidR="00BB6C1C" w:rsidTr="007D7BB9">
        <w:trPr>
          <w:cantSplit/>
          <w:trHeight w:val="60"/>
        </w:trPr>
        <w:tc>
          <w:tcPr>
            <w:tcW w:w="1871" w:type="dxa"/>
          </w:tcPr>
          <w:p w:rsidR="00BB6C1C" w:rsidRDefault="00BB6C1C">
            <w:pPr>
              <w:pStyle w:val="TableSideHeading"/>
            </w:pPr>
          </w:p>
        </w:tc>
        <w:tc>
          <w:tcPr>
            <w:tcW w:w="624" w:type="dxa"/>
          </w:tcPr>
          <w:p w:rsidR="00BB6C1C" w:rsidRDefault="00BB6C1C" w:rsidP="00BB6C1C">
            <w:pPr>
              <w:pStyle w:val="TableText"/>
            </w:pPr>
          </w:p>
        </w:tc>
        <w:tc>
          <w:tcPr>
            <w:tcW w:w="624" w:type="dxa"/>
          </w:tcPr>
          <w:p w:rsidR="00BB6C1C" w:rsidRDefault="00BB6C1C">
            <w:pPr>
              <w:pStyle w:val="TableText"/>
            </w:pPr>
          </w:p>
        </w:tc>
        <w:tc>
          <w:tcPr>
            <w:tcW w:w="624" w:type="dxa"/>
          </w:tcPr>
          <w:p w:rsidR="00BB6C1C" w:rsidRDefault="00BB6C1C">
            <w:pPr>
              <w:pStyle w:val="TableText"/>
            </w:pPr>
          </w:p>
        </w:tc>
        <w:tc>
          <w:tcPr>
            <w:tcW w:w="624" w:type="dxa"/>
          </w:tcPr>
          <w:p w:rsidR="00BB6C1C" w:rsidRDefault="00BB6C1C">
            <w:pPr>
              <w:pStyle w:val="TableText"/>
            </w:pPr>
          </w:p>
        </w:tc>
        <w:tc>
          <w:tcPr>
            <w:tcW w:w="624" w:type="dxa"/>
          </w:tcPr>
          <w:p w:rsidR="00BB6C1C" w:rsidRDefault="00BB6C1C">
            <w:pPr>
              <w:pStyle w:val="TableText"/>
            </w:pPr>
          </w:p>
        </w:tc>
        <w:tc>
          <w:tcPr>
            <w:tcW w:w="4650" w:type="dxa"/>
            <w:gridSpan w:val="3"/>
          </w:tcPr>
          <w:p w:rsidR="00BB6C1C" w:rsidRDefault="007B1188" w:rsidP="007B1188">
            <w:pPr>
              <w:pStyle w:val="TableBlock"/>
              <w:numPr>
                <w:ilvl w:val="0"/>
                <w:numId w:val="46"/>
              </w:numPr>
              <w:tabs>
                <w:tab w:val="left" w:pos="624"/>
              </w:tabs>
              <w:rPr>
                <w:rtl/>
              </w:rPr>
            </w:pPr>
            <w:r w:rsidRPr="008021F4">
              <w:rPr>
                <w:rtl/>
              </w:rPr>
              <w:t xml:space="preserve">הצהרת </w:t>
            </w:r>
            <w:r>
              <w:rPr>
                <w:rFonts w:hint="cs"/>
                <w:rtl/>
              </w:rPr>
              <w:t>יצוא</w:t>
            </w:r>
            <w:r w:rsidRPr="008021F4">
              <w:rPr>
                <w:rtl/>
              </w:rPr>
              <w:t xml:space="preserve"> תוגש </w:t>
            </w:r>
            <w:r>
              <w:rPr>
                <w:rFonts w:hint="cs"/>
                <w:rtl/>
              </w:rPr>
              <w:t>בטרם יוצאו הטובין מישראל, אך המנהל יהיה רשאי לקבוע פרטים מסוימים בהצהרה</w:t>
            </w:r>
            <w:r w:rsidR="00C55707">
              <w:rPr>
                <w:rFonts w:hint="cs"/>
                <w:rtl/>
              </w:rPr>
              <w:t>, או מסמכים שיש לצרף להצהרה,</w:t>
            </w:r>
            <w:r>
              <w:rPr>
                <w:rFonts w:hint="cs"/>
                <w:rtl/>
              </w:rPr>
              <w:t xml:space="preserve"> אשר ניתן יהיה להגיש עד חמישה ימי עסקים ממועד יצוא הטובין</w:t>
            </w:r>
            <w:r w:rsidR="00826F17">
              <w:rPr>
                <w:rFonts w:hint="cs"/>
                <w:rtl/>
              </w:rPr>
              <w:t>.</w:t>
            </w:r>
          </w:p>
        </w:tc>
      </w:tr>
      <w:tr w:rsidR="00BB6C1C">
        <w:trPr>
          <w:cantSplit/>
          <w:trHeight w:val="60"/>
        </w:trPr>
        <w:tc>
          <w:tcPr>
            <w:tcW w:w="1871" w:type="dxa"/>
          </w:tcPr>
          <w:p w:rsidR="00BB6C1C" w:rsidRDefault="00BB6C1C" w:rsidP="007D7BB9">
            <w:pPr>
              <w:pStyle w:val="TableSideHeading"/>
              <w:keepLines w:val="0"/>
            </w:pPr>
            <w:r>
              <w:rPr>
                <w:rFonts w:hint="cs"/>
                <w:rtl/>
              </w:rPr>
              <w:t>הוספת סעיפים</w:t>
            </w:r>
            <w:r w:rsidR="005D0E34">
              <w:rPr>
                <w:rFonts w:hint="cs"/>
                <w:rtl/>
              </w:rPr>
              <w:t xml:space="preserve"> 103א ו-103ב</w:t>
            </w:r>
          </w:p>
        </w:tc>
        <w:tc>
          <w:tcPr>
            <w:tcW w:w="624" w:type="dxa"/>
          </w:tcPr>
          <w:p w:rsidR="00BB6C1C" w:rsidRDefault="00BB6C1C" w:rsidP="00BB6C1C">
            <w:pPr>
              <w:pStyle w:val="TableText"/>
              <w:keepLines w:val="0"/>
              <w:numPr>
                <w:ilvl w:val="0"/>
                <w:numId w:val="1"/>
              </w:numPr>
            </w:pPr>
          </w:p>
        </w:tc>
        <w:tc>
          <w:tcPr>
            <w:tcW w:w="7146" w:type="dxa"/>
            <w:gridSpan w:val="7"/>
          </w:tcPr>
          <w:p w:rsidR="00BB6C1C" w:rsidRPr="00C34DE2" w:rsidRDefault="00BB6C1C" w:rsidP="007D7BB9">
            <w:pPr>
              <w:pStyle w:val="TableBlock"/>
              <w:keepLines w:val="0"/>
            </w:pPr>
            <w:r>
              <w:rPr>
                <w:rFonts w:hint="cs"/>
                <w:rtl/>
              </w:rPr>
              <w:t xml:space="preserve">אחרי סעיף 103 </w:t>
            </w:r>
            <w:r w:rsidR="007C6054">
              <w:rPr>
                <w:rFonts w:hint="cs"/>
                <w:rtl/>
              </w:rPr>
              <w:t xml:space="preserve">לפקודה </w:t>
            </w:r>
            <w:r>
              <w:rPr>
                <w:rFonts w:hint="cs"/>
                <w:rtl/>
              </w:rPr>
              <w:t>יבוא:</w:t>
            </w:r>
          </w:p>
        </w:tc>
      </w:tr>
      <w:tr w:rsidR="00BB6C1C">
        <w:trPr>
          <w:cantSplit/>
          <w:trHeight w:val="60"/>
        </w:trPr>
        <w:tc>
          <w:tcPr>
            <w:tcW w:w="1871" w:type="dxa"/>
          </w:tcPr>
          <w:p w:rsidR="00BB6C1C" w:rsidRDefault="00BB6C1C">
            <w:pPr>
              <w:pStyle w:val="TableSideHeading"/>
              <w:keepLines w:val="0"/>
            </w:pPr>
          </w:p>
        </w:tc>
        <w:tc>
          <w:tcPr>
            <w:tcW w:w="624" w:type="dxa"/>
          </w:tcPr>
          <w:p w:rsidR="00BB6C1C" w:rsidRDefault="00BB6C1C">
            <w:pPr>
              <w:pStyle w:val="TableText"/>
              <w:keepLines w:val="0"/>
            </w:pPr>
          </w:p>
        </w:tc>
        <w:tc>
          <w:tcPr>
            <w:tcW w:w="1872" w:type="dxa"/>
            <w:gridSpan w:val="3"/>
          </w:tcPr>
          <w:p w:rsidR="00BB6C1C" w:rsidRDefault="00BB6C1C">
            <w:pPr>
              <w:pStyle w:val="TableInnerSideHeading"/>
            </w:pPr>
            <w:r>
              <w:rPr>
                <w:rFonts w:hint="cs"/>
                <w:rtl/>
              </w:rPr>
              <w:t>"הגשת הצהרת יצוא באמצעות מסר אלקטרוני</w:t>
            </w:r>
          </w:p>
        </w:tc>
        <w:tc>
          <w:tcPr>
            <w:tcW w:w="624" w:type="dxa"/>
          </w:tcPr>
          <w:p w:rsidR="00BB6C1C" w:rsidRDefault="00BB6C1C">
            <w:pPr>
              <w:pStyle w:val="TableText"/>
            </w:pPr>
            <w:r>
              <w:rPr>
                <w:rFonts w:hint="cs"/>
                <w:rtl/>
              </w:rPr>
              <w:t>103א</w:t>
            </w:r>
          </w:p>
        </w:tc>
        <w:tc>
          <w:tcPr>
            <w:tcW w:w="4650" w:type="dxa"/>
            <w:gridSpan w:val="3"/>
          </w:tcPr>
          <w:p w:rsidR="00BB6C1C" w:rsidRDefault="00BB6C1C" w:rsidP="00BB6C1C">
            <w:pPr>
              <w:pStyle w:val="TableBlock"/>
            </w:pPr>
            <w:r>
              <w:rPr>
                <w:rFonts w:hint="cs"/>
                <w:rtl/>
              </w:rPr>
              <w:t>הצהרת יצוא בצירוף המסמכים שיש לצרף אליה, ישלחו באמצעות מסר אלקטרוני ויחתמו בחתימה אלקטרונית מאושרת על ידי בעל טובין או סוכן מטעמו כאמור בסעיף 168.</w:t>
            </w:r>
          </w:p>
        </w:tc>
      </w:tr>
      <w:tr w:rsidR="00BB6C1C">
        <w:trPr>
          <w:cantSplit/>
          <w:trHeight w:val="60"/>
        </w:trPr>
        <w:tc>
          <w:tcPr>
            <w:tcW w:w="1871" w:type="dxa"/>
          </w:tcPr>
          <w:p w:rsidR="00BB6C1C" w:rsidRDefault="00BB6C1C">
            <w:pPr>
              <w:pStyle w:val="TableSideHeading"/>
              <w:keepLines w:val="0"/>
            </w:pPr>
          </w:p>
        </w:tc>
        <w:tc>
          <w:tcPr>
            <w:tcW w:w="624" w:type="dxa"/>
          </w:tcPr>
          <w:p w:rsidR="00BB6C1C" w:rsidRDefault="00BB6C1C">
            <w:pPr>
              <w:pStyle w:val="TableText"/>
              <w:keepLines w:val="0"/>
            </w:pPr>
          </w:p>
        </w:tc>
        <w:tc>
          <w:tcPr>
            <w:tcW w:w="1872" w:type="dxa"/>
            <w:gridSpan w:val="3"/>
          </w:tcPr>
          <w:p w:rsidR="00BB6C1C" w:rsidRDefault="003C7BAB">
            <w:pPr>
              <w:pStyle w:val="TableInnerSideHeading"/>
            </w:pPr>
            <w:r>
              <w:rPr>
                <w:rFonts w:hint="cs"/>
                <w:rtl/>
              </w:rPr>
              <w:t>התרה על הצהרת יצוא</w:t>
            </w:r>
          </w:p>
        </w:tc>
        <w:tc>
          <w:tcPr>
            <w:tcW w:w="624" w:type="dxa"/>
          </w:tcPr>
          <w:p w:rsidR="00BB6C1C" w:rsidRDefault="003C7BAB">
            <w:pPr>
              <w:pStyle w:val="TableText"/>
            </w:pPr>
            <w:r>
              <w:rPr>
                <w:rFonts w:hint="cs"/>
                <w:rtl/>
              </w:rPr>
              <w:t>103ב</w:t>
            </w:r>
          </w:p>
        </w:tc>
        <w:tc>
          <w:tcPr>
            <w:tcW w:w="4650" w:type="dxa"/>
            <w:gridSpan w:val="3"/>
          </w:tcPr>
          <w:p w:rsidR="00BB6C1C" w:rsidRDefault="00BB6C1C" w:rsidP="005B0019">
            <w:pPr>
              <w:pStyle w:val="TableBlock"/>
              <w:numPr>
                <w:ilvl w:val="0"/>
                <w:numId w:val="49"/>
              </w:numPr>
              <w:tabs>
                <w:tab w:val="left" w:pos="624"/>
              </w:tabs>
            </w:pPr>
            <w:r>
              <w:rPr>
                <w:rtl/>
              </w:rPr>
              <w:t xml:space="preserve">הוגשה הצהרת </w:t>
            </w:r>
            <w:r>
              <w:rPr>
                <w:rFonts w:hint="cs"/>
                <w:rtl/>
              </w:rPr>
              <w:t>יצוא</w:t>
            </w:r>
            <w:r>
              <w:rPr>
                <w:rtl/>
              </w:rPr>
              <w:t xml:space="preserve"> ייתן</w:t>
            </w:r>
            <w:r>
              <w:rPr>
                <w:rFonts w:hint="cs"/>
                <w:rtl/>
              </w:rPr>
              <w:t xml:space="preserve"> המנהל</w:t>
            </w:r>
            <w:r>
              <w:rPr>
                <w:rtl/>
              </w:rPr>
              <w:t xml:space="preserve"> </w:t>
            </w:r>
            <w:r>
              <w:rPr>
                <w:rFonts w:hint="cs"/>
                <w:rtl/>
              </w:rPr>
              <w:t xml:space="preserve">על הטובין הכלולים בה </w:t>
            </w:r>
            <w:r w:rsidRPr="003D366C">
              <w:rPr>
                <w:rtl/>
              </w:rPr>
              <w:t xml:space="preserve">התרה </w:t>
            </w:r>
            <w:r>
              <w:rPr>
                <w:rtl/>
              </w:rPr>
              <w:t>ב</w:t>
            </w:r>
            <w:r>
              <w:rPr>
                <w:rFonts w:hint="cs"/>
                <w:rtl/>
              </w:rPr>
              <w:t>אופן מקוון</w:t>
            </w:r>
            <w:r w:rsidRPr="003D366C">
              <w:rPr>
                <w:rtl/>
              </w:rPr>
              <w:t>.</w:t>
            </w:r>
          </w:p>
        </w:tc>
      </w:tr>
      <w:tr w:rsidR="003C7BAB">
        <w:trPr>
          <w:cantSplit/>
          <w:trHeight w:val="60"/>
        </w:trPr>
        <w:tc>
          <w:tcPr>
            <w:tcW w:w="1871" w:type="dxa"/>
          </w:tcPr>
          <w:p w:rsidR="003C7BAB" w:rsidRDefault="003C7BAB">
            <w:pPr>
              <w:pStyle w:val="TableSideHeading"/>
            </w:pPr>
          </w:p>
        </w:tc>
        <w:tc>
          <w:tcPr>
            <w:tcW w:w="624" w:type="dxa"/>
          </w:tcPr>
          <w:p w:rsidR="003C7BAB" w:rsidRDefault="003C7BAB">
            <w:pPr>
              <w:pStyle w:val="TableText"/>
            </w:pPr>
          </w:p>
        </w:tc>
        <w:tc>
          <w:tcPr>
            <w:tcW w:w="624" w:type="dxa"/>
          </w:tcPr>
          <w:p w:rsidR="003C7BAB" w:rsidRDefault="003C7BAB">
            <w:pPr>
              <w:pStyle w:val="TableText"/>
            </w:pPr>
          </w:p>
        </w:tc>
        <w:tc>
          <w:tcPr>
            <w:tcW w:w="624" w:type="dxa"/>
          </w:tcPr>
          <w:p w:rsidR="003C7BAB" w:rsidRDefault="003C7BAB">
            <w:pPr>
              <w:pStyle w:val="TableText"/>
            </w:pPr>
          </w:p>
        </w:tc>
        <w:tc>
          <w:tcPr>
            <w:tcW w:w="624" w:type="dxa"/>
          </w:tcPr>
          <w:p w:rsidR="003C7BAB" w:rsidRDefault="003C7BAB">
            <w:pPr>
              <w:pStyle w:val="TableText"/>
            </w:pPr>
          </w:p>
        </w:tc>
        <w:tc>
          <w:tcPr>
            <w:tcW w:w="624" w:type="dxa"/>
          </w:tcPr>
          <w:p w:rsidR="003C7BAB" w:rsidRDefault="003C7BAB">
            <w:pPr>
              <w:pStyle w:val="TableText"/>
            </w:pPr>
          </w:p>
        </w:tc>
        <w:tc>
          <w:tcPr>
            <w:tcW w:w="4650" w:type="dxa"/>
            <w:gridSpan w:val="3"/>
          </w:tcPr>
          <w:p w:rsidR="003C7BAB" w:rsidRDefault="003C7BAB" w:rsidP="005B0019">
            <w:pPr>
              <w:pStyle w:val="TableBlock"/>
              <w:numPr>
                <w:ilvl w:val="0"/>
                <w:numId w:val="49"/>
              </w:numPr>
              <w:tabs>
                <w:tab w:val="left" w:pos="624"/>
              </w:tabs>
            </w:pPr>
            <w:r>
              <w:rPr>
                <w:rFonts w:hint="cs"/>
                <w:rtl/>
              </w:rPr>
              <w:t>לעניין התרת טובין הכלולים ב</w:t>
            </w:r>
            <w:r w:rsidR="00050B8F">
              <w:rPr>
                <w:rFonts w:hint="cs"/>
                <w:rtl/>
              </w:rPr>
              <w:t>הצהרת היצ</w:t>
            </w:r>
            <w:r>
              <w:rPr>
                <w:rFonts w:hint="cs"/>
                <w:rtl/>
              </w:rPr>
              <w:t xml:space="preserve">וא, יהיה </w:t>
            </w:r>
            <w:r>
              <w:rPr>
                <w:rtl/>
              </w:rPr>
              <w:t>המנהל רשאי</w:t>
            </w:r>
            <w:r>
              <w:rPr>
                <w:rFonts w:hint="cs"/>
                <w:rtl/>
              </w:rPr>
              <w:t>-</w:t>
            </w:r>
          </w:p>
        </w:tc>
      </w:tr>
      <w:tr w:rsidR="003C7BAB">
        <w:trPr>
          <w:cantSplit/>
          <w:trHeight w:val="60"/>
        </w:trPr>
        <w:tc>
          <w:tcPr>
            <w:tcW w:w="1871" w:type="dxa"/>
          </w:tcPr>
          <w:p w:rsidR="003C7BAB" w:rsidRDefault="003C7BAB">
            <w:pPr>
              <w:pStyle w:val="TableSideHeading"/>
            </w:pPr>
          </w:p>
        </w:tc>
        <w:tc>
          <w:tcPr>
            <w:tcW w:w="624" w:type="dxa"/>
          </w:tcPr>
          <w:p w:rsidR="003C7BAB" w:rsidRDefault="003C7BAB">
            <w:pPr>
              <w:pStyle w:val="TableText"/>
            </w:pPr>
          </w:p>
        </w:tc>
        <w:tc>
          <w:tcPr>
            <w:tcW w:w="624" w:type="dxa"/>
          </w:tcPr>
          <w:p w:rsidR="003C7BAB" w:rsidRDefault="003C7BAB">
            <w:pPr>
              <w:pStyle w:val="TableText"/>
            </w:pPr>
          </w:p>
        </w:tc>
        <w:tc>
          <w:tcPr>
            <w:tcW w:w="624" w:type="dxa"/>
          </w:tcPr>
          <w:p w:rsidR="003C7BAB" w:rsidRDefault="003C7BAB">
            <w:pPr>
              <w:pStyle w:val="TableText"/>
            </w:pPr>
          </w:p>
        </w:tc>
        <w:tc>
          <w:tcPr>
            <w:tcW w:w="624" w:type="dxa"/>
          </w:tcPr>
          <w:p w:rsidR="003C7BAB" w:rsidRDefault="003C7BAB">
            <w:pPr>
              <w:pStyle w:val="TableText"/>
            </w:pPr>
          </w:p>
        </w:tc>
        <w:tc>
          <w:tcPr>
            <w:tcW w:w="624" w:type="dxa"/>
          </w:tcPr>
          <w:p w:rsidR="003C7BAB" w:rsidRDefault="003C7BAB">
            <w:pPr>
              <w:pStyle w:val="TableText"/>
            </w:pPr>
          </w:p>
        </w:tc>
        <w:tc>
          <w:tcPr>
            <w:tcW w:w="624" w:type="dxa"/>
          </w:tcPr>
          <w:p w:rsidR="003C7BAB" w:rsidRDefault="003C7BAB">
            <w:pPr>
              <w:pStyle w:val="TableText"/>
            </w:pPr>
          </w:p>
        </w:tc>
        <w:tc>
          <w:tcPr>
            <w:tcW w:w="4026" w:type="dxa"/>
            <w:gridSpan w:val="2"/>
          </w:tcPr>
          <w:p w:rsidR="003C7BAB" w:rsidRDefault="003C7BAB" w:rsidP="005B0019">
            <w:pPr>
              <w:pStyle w:val="TableBlock"/>
              <w:numPr>
                <w:ilvl w:val="0"/>
                <w:numId w:val="50"/>
              </w:numPr>
              <w:tabs>
                <w:tab w:val="left" w:pos="624"/>
              </w:tabs>
            </w:pPr>
            <w:r w:rsidRPr="00CB3B7E">
              <w:rPr>
                <w:rtl/>
              </w:rPr>
              <w:t>לסרב ל</w:t>
            </w:r>
            <w:r>
              <w:rPr>
                <w:rFonts w:hint="cs"/>
                <w:rtl/>
              </w:rPr>
              <w:t xml:space="preserve">תת </w:t>
            </w:r>
            <w:r>
              <w:rPr>
                <w:rtl/>
              </w:rPr>
              <w:t>הת</w:t>
            </w:r>
            <w:r>
              <w:rPr>
                <w:rFonts w:hint="cs"/>
                <w:rtl/>
              </w:rPr>
              <w:t>רה לגבי טובין הכלולים</w:t>
            </w:r>
            <w:r w:rsidRPr="00CB3B7E">
              <w:rPr>
                <w:rtl/>
              </w:rPr>
              <w:t xml:space="preserve"> </w:t>
            </w:r>
            <w:r>
              <w:rPr>
                <w:rFonts w:hint="cs"/>
                <w:rtl/>
              </w:rPr>
              <w:t>ב</w:t>
            </w:r>
            <w:r w:rsidRPr="00CB3B7E">
              <w:rPr>
                <w:rtl/>
              </w:rPr>
              <w:t xml:space="preserve">הצהרת </w:t>
            </w:r>
            <w:r>
              <w:rPr>
                <w:rFonts w:hint="cs"/>
                <w:rtl/>
              </w:rPr>
              <w:t>יצוא</w:t>
            </w:r>
            <w:r w:rsidRPr="00CB3B7E">
              <w:rPr>
                <w:rtl/>
              </w:rPr>
              <w:t xml:space="preserve"> אם</w:t>
            </w:r>
            <w:r>
              <w:rPr>
                <w:rFonts w:hint="cs"/>
                <w:rtl/>
              </w:rPr>
              <w:t xml:space="preserve"> יש לו יסוד סביר להניח כי התקיים אחד מאלה -</w:t>
            </w:r>
          </w:p>
        </w:tc>
      </w:tr>
      <w:tr w:rsidR="003C7BAB">
        <w:trPr>
          <w:cantSplit/>
          <w:trHeight w:val="60"/>
        </w:trPr>
        <w:tc>
          <w:tcPr>
            <w:tcW w:w="1871" w:type="dxa"/>
          </w:tcPr>
          <w:p w:rsidR="003C7BAB" w:rsidRDefault="003C7BAB">
            <w:pPr>
              <w:pStyle w:val="TableSideHeading"/>
            </w:pPr>
          </w:p>
        </w:tc>
        <w:tc>
          <w:tcPr>
            <w:tcW w:w="624" w:type="dxa"/>
          </w:tcPr>
          <w:p w:rsidR="003C7BAB" w:rsidRDefault="003C7BAB">
            <w:pPr>
              <w:pStyle w:val="TableText"/>
            </w:pPr>
          </w:p>
        </w:tc>
        <w:tc>
          <w:tcPr>
            <w:tcW w:w="624" w:type="dxa"/>
          </w:tcPr>
          <w:p w:rsidR="003C7BAB" w:rsidRDefault="003C7BAB">
            <w:pPr>
              <w:pStyle w:val="TableText"/>
            </w:pPr>
          </w:p>
        </w:tc>
        <w:tc>
          <w:tcPr>
            <w:tcW w:w="624" w:type="dxa"/>
          </w:tcPr>
          <w:p w:rsidR="003C7BAB" w:rsidRDefault="003C7BAB">
            <w:pPr>
              <w:pStyle w:val="TableText"/>
            </w:pPr>
          </w:p>
        </w:tc>
        <w:tc>
          <w:tcPr>
            <w:tcW w:w="624" w:type="dxa"/>
          </w:tcPr>
          <w:p w:rsidR="003C7BAB" w:rsidRDefault="003C7BAB">
            <w:pPr>
              <w:pStyle w:val="TableText"/>
            </w:pPr>
          </w:p>
        </w:tc>
        <w:tc>
          <w:tcPr>
            <w:tcW w:w="624" w:type="dxa"/>
          </w:tcPr>
          <w:p w:rsidR="003C7BAB" w:rsidRDefault="003C7BAB">
            <w:pPr>
              <w:pStyle w:val="TableText"/>
            </w:pPr>
          </w:p>
        </w:tc>
        <w:tc>
          <w:tcPr>
            <w:tcW w:w="624" w:type="dxa"/>
          </w:tcPr>
          <w:p w:rsidR="003C7BAB" w:rsidRDefault="003C7BAB">
            <w:pPr>
              <w:pStyle w:val="TableText"/>
            </w:pPr>
          </w:p>
        </w:tc>
        <w:tc>
          <w:tcPr>
            <w:tcW w:w="624" w:type="dxa"/>
          </w:tcPr>
          <w:p w:rsidR="003C7BAB" w:rsidRDefault="003C7BAB">
            <w:pPr>
              <w:pStyle w:val="TableText"/>
            </w:pPr>
          </w:p>
        </w:tc>
        <w:tc>
          <w:tcPr>
            <w:tcW w:w="3402" w:type="dxa"/>
          </w:tcPr>
          <w:p w:rsidR="003C7BAB" w:rsidRDefault="003C7BAB" w:rsidP="005B0019">
            <w:pPr>
              <w:pStyle w:val="TableBlock"/>
              <w:numPr>
                <w:ilvl w:val="0"/>
                <w:numId w:val="51"/>
              </w:numPr>
              <w:tabs>
                <w:tab w:val="left" w:pos="624"/>
              </w:tabs>
            </w:pPr>
            <w:r w:rsidRPr="00CB3B7E">
              <w:rPr>
                <w:rtl/>
              </w:rPr>
              <w:t xml:space="preserve">ההצהרה </w:t>
            </w:r>
            <w:r>
              <w:rPr>
                <w:rFonts w:hint="cs"/>
                <w:rtl/>
              </w:rPr>
              <w:t>כוללת פרטים שאינם נכונים</w:t>
            </w:r>
            <w:r w:rsidR="00AC2649">
              <w:rPr>
                <w:rFonts w:hint="cs"/>
                <w:rtl/>
              </w:rPr>
              <w:t>;</w:t>
            </w:r>
          </w:p>
        </w:tc>
      </w:tr>
      <w:tr w:rsidR="003C7BAB">
        <w:trPr>
          <w:cantSplit/>
          <w:trHeight w:val="60"/>
        </w:trPr>
        <w:tc>
          <w:tcPr>
            <w:tcW w:w="1871" w:type="dxa"/>
          </w:tcPr>
          <w:p w:rsidR="003C7BAB" w:rsidRDefault="003C7BAB">
            <w:pPr>
              <w:pStyle w:val="TableSideHeading"/>
            </w:pPr>
          </w:p>
        </w:tc>
        <w:tc>
          <w:tcPr>
            <w:tcW w:w="624" w:type="dxa"/>
          </w:tcPr>
          <w:p w:rsidR="003C7BAB" w:rsidRDefault="003C7BAB" w:rsidP="003C7BAB">
            <w:pPr>
              <w:pStyle w:val="TableText"/>
            </w:pPr>
          </w:p>
        </w:tc>
        <w:tc>
          <w:tcPr>
            <w:tcW w:w="624" w:type="dxa"/>
          </w:tcPr>
          <w:p w:rsidR="003C7BAB" w:rsidRDefault="003C7BAB">
            <w:pPr>
              <w:pStyle w:val="TableText"/>
            </w:pPr>
          </w:p>
        </w:tc>
        <w:tc>
          <w:tcPr>
            <w:tcW w:w="624" w:type="dxa"/>
          </w:tcPr>
          <w:p w:rsidR="003C7BAB" w:rsidRDefault="003C7BAB">
            <w:pPr>
              <w:pStyle w:val="TableText"/>
            </w:pPr>
          </w:p>
        </w:tc>
        <w:tc>
          <w:tcPr>
            <w:tcW w:w="624" w:type="dxa"/>
          </w:tcPr>
          <w:p w:rsidR="003C7BAB" w:rsidRDefault="003C7BAB">
            <w:pPr>
              <w:pStyle w:val="TableText"/>
            </w:pPr>
          </w:p>
        </w:tc>
        <w:tc>
          <w:tcPr>
            <w:tcW w:w="624" w:type="dxa"/>
          </w:tcPr>
          <w:p w:rsidR="003C7BAB" w:rsidRDefault="003C7BAB">
            <w:pPr>
              <w:pStyle w:val="TableText"/>
            </w:pPr>
          </w:p>
        </w:tc>
        <w:tc>
          <w:tcPr>
            <w:tcW w:w="624" w:type="dxa"/>
          </w:tcPr>
          <w:p w:rsidR="003C7BAB" w:rsidRDefault="003C7BAB">
            <w:pPr>
              <w:pStyle w:val="TableText"/>
            </w:pPr>
          </w:p>
        </w:tc>
        <w:tc>
          <w:tcPr>
            <w:tcW w:w="624" w:type="dxa"/>
          </w:tcPr>
          <w:p w:rsidR="003C7BAB" w:rsidRDefault="003C7BAB">
            <w:pPr>
              <w:pStyle w:val="TableText"/>
            </w:pPr>
          </w:p>
        </w:tc>
        <w:tc>
          <w:tcPr>
            <w:tcW w:w="3402" w:type="dxa"/>
          </w:tcPr>
          <w:p w:rsidR="003C7BAB" w:rsidRPr="00CB3B7E" w:rsidRDefault="003C7BAB" w:rsidP="005B0019">
            <w:pPr>
              <w:pStyle w:val="TableBlock"/>
              <w:numPr>
                <w:ilvl w:val="0"/>
                <w:numId w:val="51"/>
              </w:numPr>
              <w:tabs>
                <w:tab w:val="left" w:pos="624"/>
              </w:tabs>
              <w:rPr>
                <w:rtl/>
              </w:rPr>
            </w:pPr>
            <w:r>
              <w:rPr>
                <w:rFonts w:hint="cs"/>
                <w:rtl/>
              </w:rPr>
              <w:t xml:space="preserve">ההצהרה </w:t>
            </w:r>
            <w:r w:rsidRPr="00CB3B7E">
              <w:rPr>
                <w:rtl/>
              </w:rPr>
              <w:t>אינה כוללת פרטים החייבים להופיע בה</w:t>
            </w:r>
            <w:r w:rsidR="00AC2649">
              <w:rPr>
                <w:rFonts w:hint="cs"/>
                <w:rtl/>
              </w:rPr>
              <w:t>;</w:t>
            </w:r>
          </w:p>
        </w:tc>
      </w:tr>
      <w:tr w:rsidR="003C7BAB">
        <w:trPr>
          <w:cantSplit/>
          <w:trHeight w:val="60"/>
        </w:trPr>
        <w:tc>
          <w:tcPr>
            <w:tcW w:w="1871" w:type="dxa"/>
          </w:tcPr>
          <w:p w:rsidR="003C7BAB" w:rsidRDefault="003C7BAB">
            <w:pPr>
              <w:pStyle w:val="TableSideHeading"/>
            </w:pPr>
          </w:p>
        </w:tc>
        <w:tc>
          <w:tcPr>
            <w:tcW w:w="624" w:type="dxa"/>
          </w:tcPr>
          <w:p w:rsidR="003C7BAB" w:rsidRDefault="003C7BAB" w:rsidP="003C7BAB">
            <w:pPr>
              <w:pStyle w:val="TableText"/>
            </w:pPr>
          </w:p>
        </w:tc>
        <w:tc>
          <w:tcPr>
            <w:tcW w:w="624" w:type="dxa"/>
          </w:tcPr>
          <w:p w:rsidR="003C7BAB" w:rsidRDefault="003C7BAB">
            <w:pPr>
              <w:pStyle w:val="TableText"/>
            </w:pPr>
          </w:p>
        </w:tc>
        <w:tc>
          <w:tcPr>
            <w:tcW w:w="624" w:type="dxa"/>
          </w:tcPr>
          <w:p w:rsidR="003C7BAB" w:rsidRDefault="003C7BAB">
            <w:pPr>
              <w:pStyle w:val="TableText"/>
            </w:pPr>
          </w:p>
        </w:tc>
        <w:tc>
          <w:tcPr>
            <w:tcW w:w="624" w:type="dxa"/>
          </w:tcPr>
          <w:p w:rsidR="003C7BAB" w:rsidRDefault="003C7BAB">
            <w:pPr>
              <w:pStyle w:val="TableText"/>
            </w:pPr>
          </w:p>
        </w:tc>
        <w:tc>
          <w:tcPr>
            <w:tcW w:w="624" w:type="dxa"/>
          </w:tcPr>
          <w:p w:rsidR="003C7BAB" w:rsidRDefault="003C7BAB">
            <w:pPr>
              <w:pStyle w:val="TableText"/>
            </w:pPr>
          </w:p>
        </w:tc>
        <w:tc>
          <w:tcPr>
            <w:tcW w:w="624" w:type="dxa"/>
          </w:tcPr>
          <w:p w:rsidR="003C7BAB" w:rsidRDefault="003C7BAB">
            <w:pPr>
              <w:pStyle w:val="TableText"/>
            </w:pPr>
          </w:p>
        </w:tc>
        <w:tc>
          <w:tcPr>
            <w:tcW w:w="624" w:type="dxa"/>
          </w:tcPr>
          <w:p w:rsidR="003C7BAB" w:rsidRDefault="003C7BAB">
            <w:pPr>
              <w:pStyle w:val="TableText"/>
            </w:pPr>
          </w:p>
        </w:tc>
        <w:tc>
          <w:tcPr>
            <w:tcW w:w="3402" w:type="dxa"/>
          </w:tcPr>
          <w:p w:rsidR="003C7BAB" w:rsidRDefault="003C7BAB" w:rsidP="005B0019">
            <w:pPr>
              <w:pStyle w:val="TableBlock"/>
              <w:numPr>
                <w:ilvl w:val="0"/>
                <w:numId w:val="51"/>
              </w:numPr>
              <w:tabs>
                <w:tab w:val="left" w:pos="624"/>
              </w:tabs>
              <w:rPr>
                <w:rtl/>
              </w:rPr>
            </w:pPr>
            <w:r>
              <w:rPr>
                <w:rFonts w:hint="cs"/>
                <w:rtl/>
              </w:rPr>
              <w:t xml:space="preserve">להצהרה לא צורפו </w:t>
            </w:r>
            <w:r w:rsidRPr="00CB3B7E">
              <w:rPr>
                <w:rtl/>
              </w:rPr>
              <w:t xml:space="preserve">מסמכים החייבים </w:t>
            </w:r>
            <w:r>
              <w:rPr>
                <w:rtl/>
              </w:rPr>
              <w:t xml:space="preserve">להיות מצורפים אליה לפי סעיף </w:t>
            </w:r>
            <w:r>
              <w:rPr>
                <w:rFonts w:hint="cs"/>
                <w:rtl/>
              </w:rPr>
              <w:t>103, או שצורפו מסמכים אשר אינם ניתנים לקריאה</w:t>
            </w:r>
            <w:r w:rsidR="00AC2649">
              <w:rPr>
                <w:rFonts w:hint="cs"/>
                <w:rtl/>
              </w:rPr>
              <w:t>.</w:t>
            </w:r>
          </w:p>
        </w:tc>
      </w:tr>
      <w:tr w:rsidR="00BF4A10" w:rsidTr="007D7BB9">
        <w:trPr>
          <w:cantSplit/>
          <w:trHeight w:val="60"/>
        </w:trPr>
        <w:tc>
          <w:tcPr>
            <w:tcW w:w="1871" w:type="dxa"/>
          </w:tcPr>
          <w:p w:rsidR="00BF4A10" w:rsidRDefault="00BF4A10">
            <w:pPr>
              <w:pStyle w:val="TableSideHeading"/>
            </w:pPr>
          </w:p>
        </w:tc>
        <w:tc>
          <w:tcPr>
            <w:tcW w:w="624" w:type="dxa"/>
          </w:tcPr>
          <w:p w:rsidR="00BF4A10" w:rsidRDefault="00BF4A10" w:rsidP="00BF4A10">
            <w:pPr>
              <w:pStyle w:val="TableText"/>
            </w:pPr>
          </w:p>
        </w:tc>
        <w:tc>
          <w:tcPr>
            <w:tcW w:w="624" w:type="dxa"/>
          </w:tcPr>
          <w:p w:rsidR="00BF4A10" w:rsidRDefault="00BF4A10">
            <w:pPr>
              <w:pStyle w:val="TableText"/>
            </w:pPr>
          </w:p>
        </w:tc>
        <w:tc>
          <w:tcPr>
            <w:tcW w:w="624" w:type="dxa"/>
          </w:tcPr>
          <w:p w:rsidR="00BF4A10" w:rsidRDefault="00BF4A10">
            <w:pPr>
              <w:pStyle w:val="TableText"/>
            </w:pPr>
          </w:p>
        </w:tc>
        <w:tc>
          <w:tcPr>
            <w:tcW w:w="624" w:type="dxa"/>
          </w:tcPr>
          <w:p w:rsidR="00BF4A10" w:rsidRDefault="00BF4A10">
            <w:pPr>
              <w:pStyle w:val="TableText"/>
            </w:pPr>
          </w:p>
        </w:tc>
        <w:tc>
          <w:tcPr>
            <w:tcW w:w="624" w:type="dxa"/>
          </w:tcPr>
          <w:p w:rsidR="00BF4A10" w:rsidRDefault="00BF4A10">
            <w:pPr>
              <w:pStyle w:val="TableText"/>
            </w:pPr>
          </w:p>
        </w:tc>
        <w:tc>
          <w:tcPr>
            <w:tcW w:w="4650" w:type="dxa"/>
            <w:gridSpan w:val="3"/>
          </w:tcPr>
          <w:p w:rsidR="00BF4A10" w:rsidRDefault="00BF4A10" w:rsidP="00E96892">
            <w:pPr>
              <w:pStyle w:val="TableBlock"/>
              <w:numPr>
                <w:ilvl w:val="0"/>
                <w:numId w:val="49"/>
              </w:numPr>
              <w:tabs>
                <w:tab w:val="left" w:pos="624"/>
              </w:tabs>
              <w:rPr>
                <w:rtl/>
              </w:rPr>
            </w:pPr>
            <w:r>
              <w:rPr>
                <w:rFonts w:hint="cs"/>
                <w:rtl/>
              </w:rPr>
              <w:t xml:space="preserve">לא </w:t>
            </w:r>
            <w:r w:rsidR="00E96892">
              <w:rPr>
                <w:rFonts w:hint="cs"/>
                <w:rtl/>
              </w:rPr>
              <w:t>יותרו טובין</w:t>
            </w:r>
            <w:r>
              <w:rPr>
                <w:rFonts w:hint="cs"/>
                <w:rtl/>
              </w:rPr>
              <w:t xml:space="preserve"> </w:t>
            </w:r>
            <w:r w:rsidR="00E96892">
              <w:rPr>
                <w:rFonts w:hint="cs"/>
                <w:rtl/>
              </w:rPr>
              <w:t>ל</w:t>
            </w:r>
            <w:r>
              <w:rPr>
                <w:rFonts w:hint="cs"/>
                <w:rtl/>
              </w:rPr>
              <w:t xml:space="preserve">יצוא אם לא </w:t>
            </w:r>
            <w:r>
              <w:rPr>
                <w:rtl/>
              </w:rPr>
              <w:t xml:space="preserve">הוכח להנחת דעתו של המנהל כי נתקיימו הוראות כל דין בקשר </w:t>
            </w:r>
            <w:r>
              <w:rPr>
                <w:rFonts w:hint="cs"/>
                <w:rtl/>
              </w:rPr>
              <w:t>ליצוא</w:t>
            </w:r>
            <w:r>
              <w:rPr>
                <w:rtl/>
              </w:rPr>
              <w:t xml:space="preserve"> הטובין</w:t>
            </w:r>
            <w:r w:rsidR="00814DF3">
              <w:rPr>
                <w:rFonts w:hint="cs"/>
                <w:rtl/>
              </w:rPr>
              <w:t>, או אם הטובין לא הובאו לאתר בפיקוח המכס</w:t>
            </w:r>
            <w:r w:rsidR="00AC2649">
              <w:rPr>
                <w:rFonts w:hint="cs"/>
                <w:rtl/>
              </w:rPr>
              <w:t>.</w:t>
            </w:r>
          </w:p>
        </w:tc>
      </w:tr>
      <w:tr w:rsidR="005B3FF2">
        <w:trPr>
          <w:cantSplit/>
          <w:trHeight w:val="60"/>
        </w:trPr>
        <w:tc>
          <w:tcPr>
            <w:tcW w:w="1871" w:type="dxa"/>
          </w:tcPr>
          <w:p w:rsidR="005B3FF2" w:rsidRDefault="005B3FF2" w:rsidP="00493E78">
            <w:pPr>
              <w:pStyle w:val="TableSideHeading"/>
              <w:keepLines w:val="0"/>
            </w:pPr>
            <w:r>
              <w:rPr>
                <w:rFonts w:hint="cs"/>
                <w:rtl/>
              </w:rPr>
              <w:t>תיקון סעיף 104</w:t>
            </w:r>
          </w:p>
        </w:tc>
        <w:tc>
          <w:tcPr>
            <w:tcW w:w="624" w:type="dxa"/>
          </w:tcPr>
          <w:p w:rsidR="005B3FF2" w:rsidRDefault="005B3FF2" w:rsidP="005B3FF2">
            <w:pPr>
              <w:pStyle w:val="TableText"/>
              <w:keepLines w:val="0"/>
              <w:numPr>
                <w:ilvl w:val="0"/>
                <w:numId w:val="1"/>
              </w:numPr>
            </w:pPr>
          </w:p>
        </w:tc>
        <w:tc>
          <w:tcPr>
            <w:tcW w:w="7146" w:type="dxa"/>
            <w:gridSpan w:val="7"/>
          </w:tcPr>
          <w:p w:rsidR="005B3FF2" w:rsidRPr="00C34DE2" w:rsidRDefault="005B0019" w:rsidP="00493E78">
            <w:pPr>
              <w:pStyle w:val="TableBlock"/>
              <w:keepLines w:val="0"/>
            </w:pPr>
            <w:r>
              <w:rPr>
                <w:rFonts w:hint="cs"/>
                <w:rtl/>
              </w:rPr>
              <w:t>בסעיף 104</w:t>
            </w:r>
            <w:r w:rsidR="00AC2649">
              <w:rPr>
                <w:rFonts w:hint="cs"/>
                <w:rtl/>
              </w:rPr>
              <w:t xml:space="preserve"> לפקודה</w:t>
            </w:r>
            <w:r>
              <w:rPr>
                <w:rFonts w:hint="cs"/>
                <w:rtl/>
              </w:rPr>
              <w:t>, במקום האמור בו יבוא:</w:t>
            </w:r>
          </w:p>
        </w:tc>
      </w:tr>
      <w:tr w:rsidR="005B0019">
        <w:trPr>
          <w:cantSplit/>
          <w:trHeight w:val="60"/>
        </w:trPr>
        <w:tc>
          <w:tcPr>
            <w:tcW w:w="1871" w:type="dxa"/>
          </w:tcPr>
          <w:p w:rsidR="005B0019" w:rsidRDefault="005B0019">
            <w:pPr>
              <w:pStyle w:val="TableSideHeading"/>
              <w:keepLines w:val="0"/>
            </w:pPr>
          </w:p>
        </w:tc>
        <w:tc>
          <w:tcPr>
            <w:tcW w:w="624" w:type="dxa"/>
          </w:tcPr>
          <w:p w:rsidR="005B0019" w:rsidRDefault="005B0019">
            <w:pPr>
              <w:pStyle w:val="TableText"/>
              <w:keepLines w:val="0"/>
            </w:pPr>
          </w:p>
        </w:tc>
        <w:tc>
          <w:tcPr>
            <w:tcW w:w="1872" w:type="dxa"/>
            <w:gridSpan w:val="3"/>
          </w:tcPr>
          <w:p w:rsidR="005B0019" w:rsidRDefault="005B0019">
            <w:pPr>
              <w:pStyle w:val="TableInnerSideHeading"/>
            </w:pPr>
            <w:r>
              <w:rPr>
                <w:rFonts w:hint="cs"/>
                <w:rtl/>
              </w:rPr>
              <w:t>"טובין שנעצרו ממשלוח</w:t>
            </w:r>
          </w:p>
        </w:tc>
        <w:tc>
          <w:tcPr>
            <w:tcW w:w="624" w:type="dxa"/>
          </w:tcPr>
          <w:p w:rsidR="005B0019" w:rsidRDefault="005B0019">
            <w:pPr>
              <w:pStyle w:val="TableText"/>
            </w:pPr>
            <w:r>
              <w:rPr>
                <w:rFonts w:hint="cs"/>
                <w:rtl/>
              </w:rPr>
              <w:t xml:space="preserve">104 </w:t>
            </w:r>
          </w:p>
        </w:tc>
        <w:tc>
          <w:tcPr>
            <w:tcW w:w="4650" w:type="dxa"/>
            <w:gridSpan w:val="3"/>
          </w:tcPr>
          <w:p w:rsidR="005B0019" w:rsidRDefault="005B0019" w:rsidP="005B0019">
            <w:pPr>
              <w:pStyle w:val="TableBlock"/>
              <w:numPr>
                <w:ilvl w:val="0"/>
                <w:numId w:val="53"/>
              </w:numPr>
              <w:tabs>
                <w:tab w:val="left" w:pos="624"/>
              </w:tabs>
            </w:pPr>
            <w:r>
              <w:rPr>
                <w:rFonts w:hint="cs"/>
                <w:rtl/>
              </w:rPr>
              <w:t>טובין שניתנה התרה על יצואם, או טובין שהיו תחת פיקוח המכס לצורך יצואם ולא יוצאו מישראל, רשאי בעל הטובין להגיש בקשה לשחרורם מפיקוח המכס</w:t>
            </w:r>
            <w:r w:rsidR="00E40226">
              <w:rPr>
                <w:rFonts w:hint="cs"/>
                <w:rtl/>
              </w:rPr>
              <w:t>.</w:t>
            </w:r>
          </w:p>
        </w:tc>
      </w:tr>
      <w:tr w:rsidR="005B0019">
        <w:trPr>
          <w:cantSplit/>
          <w:trHeight w:val="60"/>
        </w:trPr>
        <w:tc>
          <w:tcPr>
            <w:tcW w:w="1871" w:type="dxa"/>
          </w:tcPr>
          <w:p w:rsidR="005B0019" w:rsidRDefault="005B0019">
            <w:pPr>
              <w:pStyle w:val="TableSideHeading"/>
            </w:pPr>
          </w:p>
        </w:tc>
        <w:tc>
          <w:tcPr>
            <w:tcW w:w="624" w:type="dxa"/>
          </w:tcPr>
          <w:p w:rsidR="005B0019" w:rsidRDefault="005B0019">
            <w:pPr>
              <w:pStyle w:val="TableText"/>
            </w:pPr>
          </w:p>
        </w:tc>
        <w:tc>
          <w:tcPr>
            <w:tcW w:w="624" w:type="dxa"/>
          </w:tcPr>
          <w:p w:rsidR="005B0019" w:rsidRDefault="005B0019">
            <w:pPr>
              <w:pStyle w:val="TableText"/>
            </w:pPr>
          </w:p>
        </w:tc>
        <w:tc>
          <w:tcPr>
            <w:tcW w:w="624" w:type="dxa"/>
          </w:tcPr>
          <w:p w:rsidR="005B0019" w:rsidRDefault="005B0019">
            <w:pPr>
              <w:pStyle w:val="TableText"/>
            </w:pPr>
          </w:p>
        </w:tc>
        <w:tc>
          <w:tcPr>
            <w:tcW w:w="624" w:type="dxa"/>
          </w:tcPr>
          <w:p w:rsidR="005B0019" w:rsidRDefault="005B0019">
            <w:pPr>
              <w:pStyle w:val="TableText"/>
            </w:pPr>
          </w:p>
        </w:tc>
        <w:tc>
          <w:tcPr>
            <w:tcW w:w="624" w:type="dxa"/>
          </w:tcPr>
          <w:p w:rsidR="005B0019" w:rsidRDefault="005B0019">
            <w:pPr>
              <w:pStyle w:val="TableText"/>
            </w:pPr>
          </w:p>
        </w:tc>
        <w:tc>
          <w:tcPr>
            <w:tcW w:w="4650" w:type="dxa"/>
            <w:gridSpan w:val="3"/>
          </w:tcPr>
          <w:p w:rsidR="005B0019" w:rsidRDefault="005B0019" w:rsidP="008B7995">
            <w:pPr>
              <w:pStyle w:val="TableBlock"/>
              <w:numPr>
                <w:ilvl w:val="0"/>
                <w:numId w:val="53"/>
              </w:numPr>
              <w:tabs>
                <w:tab w:val="left" w:pos="624"/>
              </w:tabs>
            </w:pPr>
            <w:r>
              <w:rPr>
                <w:rFonts w:hint="cs"/>
                <w:rtl/>
              </w:rPr>
              <w:t xml:space="preserve">בקשה כאמור בסעיף קטן (א) תוגש </w:t>
            </w:r>
            <w:r w:rsidR="008B7995">
              <w:rPr>
                <w:rFonts w:hint="cs"/>
                <w:rtl/>
              </w:rPr>
              <w:t>בדרך</w:t>
            </w:r>
            <w:r>
              <w:rPr>
                <w:rFonts w:hint="cs"/>
                <w:rtl/>
              </w:rPr>
              <w:t xml:space="preserve"> שיקבע המנהל</w:t>
            </w:r>
            <w:r w:rsidR="00E40226">
              <w:rPr>
                <w:rFonts w:hint="cs"/>
                <w:rtl/>
              </w:rPr>
              <w:t>.</w:t>
            </w:r>
          </w:p>
        </w:tc>
      </w:tr>
      <w:tr w:rsidR="00A24F0A">
        <w:trPr>
          <w:cantSplit/>
          <w:trHeight w:val="60"/>
        </w:trPr>
        <w:tc>
          <w:tcPr>
            <w:tcW w:w="1871" w:type="dxa"/>
          </w:tcPr>
          <w:p w:rsidR="00A24F0A" w:rsidRDefault="00A24F0A" w:rsidP="007D7BB9">
            <w:pPr>
              <w:pStyle w:val="TableSideHeading"/>
              <w:keepLines w:val="0"/>
            </w:pPr>
            <w:r>
              <w:rPr>
                <w:rFonts w:hint="cs"/>
                <w:rtl/>
              </w:rPr>
              <w:t>תיקון סעיף 105</w:t>
            </w:r>
          </w:p>
        </w:tc>
        <w:tc>
          <w:tcPr>
            <w:tcW w:w="624" w:type="dxa"/>
          </w:tcPr>
          <w:p w:rsidR="00A24F0A" w:rsidRDefault="00A24F0A" w:rsidP="00A24F0A">
            <w:pPr>
              <w:pStyle w:val="TableText"/>
              <w:keepLines w:val="0"/>
              <w:numPr>
                <w:ilvl w:val="0"/>
                <w:numId w:val="1"/>
              </w:numPr>
            </w:pPr>
            <w:r>
              <w:rPr>
                <w:rFonts w:hint="cs"/>
                <w:rtl/>
              </w:rPr>
              <w:t>ב</w:t>
            </w:r>
          </w:p>
        </w:tc>
        <w:tc>
          <w:tcPr>
            <w:tcW w:w="7146" w:type="dxa"/>
            <w:gridSpan w:val="7"/>
          </w:tcPr>
          <w:p w:rsidR="00A24F0A" w:rsidRPr="00C34DE2" w:rsidRDefault="00A24F0A" w:rsidP="00A24F0A">
            <w:pPr>
              <w:pStyle w:val="TableBlock"/>
              <w:keepLines w:val="0"/>
              <w:rPr>
                <w:rtl/>
              </w:rPr>
            </w:pPr>
            <w:r>
              <w:rPr>
                <w:rFonts w:hint="cs"/>
                <w:rtl/>
              </w:rPr>
              <w:t>בסעיף 105</w:t>
            </w:r>
            <w:r w:rsidR="00E40226">
              <w:rPr>
                <w:rFonts w:hint="cs"/>
                <w:rtl/>
              </w:rPr>
              <w:t xml:space="preserve"> לפקודה</w:t>
            </w:r>
            <w:r>
              <w:rPr>
                <w:rFonts w:hint="cs"/>
                <w:rtl/>
              </w:rPr>
              <w:t>, במקום "</w:t>
            </w:r>
            <w:r w:rsidRPr="00A24F0A">
              <w:rPr>
                <w:rtl/>
              </w:rPr>
              <w:t>תעודות לטובין שנרשמו ליצוא</w:t>
            </w:r>
            <w:r>
              <w:rPr>
                <w:rFonts w:hint="cs"/>
                <w:rtl/>
              </w:rPr>
              <w:t>" יבוא "</w:t>
            </w:r>
            <w:r w:rsidRPr="00A24F0A">
              <w:rPr>
                <w:rtl/>
              </w:rPr>
              <w:t>תעודות</w:t>
            </w:r>
            <w:r>
              <w:rPr>
                <w:rFonts w:hint="cs"/>
                <w:rtl/>
              </w:rPr>
              <w:t xml:space="preserve">, רישיונות או אישורים </w:t>
            </w:r>
            <w:r w:rsidRPr="00A24F0A">
              <w:rPr>
                <w:rtl/>
              </w:rPr>
              <w:t xml:space="preserve">לטובין </w:t>
            </w:r>
            <w:r>
              <w:rPr>
                <w:rFonts w:hint="cs"/>
                <w:rtl/>
              </w:rPr>
              <w:t>שהוגשה עליהם הצהרת יצוא"</w:t>
            </w:r>
            <w:r w:rsidR="00E40226">
              <w:rPr>
                <w:rFonts w:hint="cs"/>
                <w:rtl/>
              </w:rPr>
              <w:t>.</w:t>
            </w:r>
          </w:p>
        </w:tc>
      </w:tr>
      <w:tr w:rsidR="00837433">
        <w:trPr>
          <w:cantSplit/>
          <w:trHeight w:val="60"/>
        </w:trPr>
        <w:tc>
          <w:tcPr>
            <w:tcW w:w="1871" w:type="dxa"/>
          </w:tcPr>
          <w:p w:rsidR="00837433" w:rsidRDefault="00837433" w:rsidP="007D7BB9">
            <w:pPr>
              <w:pStyle w:val="TableSideHeading"/>
              <w:keepLines w:val="0"/>
            </w:pPr>
            <w:r>
              <w:rPr>
                <w:rFonts w:hint="cs"/>
                <w:rtl/>
              </w:rPr>
              <w:t>ביטול סעיף 106</w:t>
            </w:r>
          </w:p>
        </w:tc>
        <w:tc>
          <w:tcPr>
            <w:tcW w:w="624" w:type="dxa"/>
          </w:tcPr>
          <w:p w:rsidR="00837433" w:rsidRDefault="00837433" w:rsidP="00837433">
            <w:pPr>
              <w:pStyle w:val="TableText"/>
              <w:keepLines w:val="0"/>
              <w:numPr>
                <w:ilvl w:val="0"/>
                <w:numId w:val="1"/>
              </w:numPr>
            </w:pPr>
          </w:p>
        </w:tc>
        <w:tc>
          <w:tcPr>
            <w:tcW w:w="7146" w:type="dxa"/>
            <w:gridSpan w:val="7"/>
          </w:tcPr>
          <w:p w:rsidR="00837433" w:rsidRPr="00C34DE2" w:rsidRDefault="00837433" w:rsidP="007D7BB9">
            <w:pPr>
              <w:pStyle w:val="TableBlock"/>
              <w:keepLines w:val="0"/>
            </w:pPr>
            <w:r>
              <w:rPr>
                <w:rFonts w:hint="cs"/>
                <w:rtl/>
              </w:rPr>
              <w:t>סעיף 106</w:t>
            </w:r>
            <w:r w:rsidR="00E40226">
              <w:rPr>
                <w:rFonts w:hint="cs"/>
                <w:rtl/>
              </w:rPr>
              <w:t xml:space="preserve"> לפקודה</w:t>
            </w:r>
            <w:r>
              <w:rPr>
                <w:rFonts w:hint="cs"/>
                <w:rtl/>
              </w:rPr>
              <w:t xml:space="preserve"> </w:t>
            </w:r>
            <w:r w:rsidR="00E40226">
              <w:rPr>
                <w:rtl/>
              </w:rPr>
              <w:t>–</w:t>
            </w:r>
            <w:r>
              <w:rPr>
                <w:rFonts w:hint="cs"/>
                <w:rtl/>
              </w:rPr>
              <w:t xml:space="preserve"> בטל</w:t>
            </w:r>
            <w:r w:rsidR="00E40226">
              <w:rPr>
                <w:rFonts w:hint="cs"/>
                <w:rtl/>
              </w:rPr>
              <w:t>.</w:t>
            </w:r>
          </w:p>
        </w:tc>
      </w:tr>
      <w:tr w:rsidR="00AA3C1A">
        <w:trPr>
          <w:cantSplit/>
          <w:trHeight w:val="60"/>
        </w:trPr>
        <w:tc>
          <w:tcPr>
            <w:tcW w:w="1871" w:type="dxa"/>
          </w:tcPr>
          <w:p w:rsidR="00AA3C1A" w:rsidRDefault="00AA3C1A" w:rsidP="007D7BB9">
            <w:pPr>
              <w:pStyle w:val="TableSideHeading"/>
              <w:keepLines w:val="0"/>
            </w:pPr>
            <w:r>
              <w:rPr>
                <w:rFonts w:hint="cs"/>
                <w:rtl/>
              </w:rPr>
              <w:t>תיקון סעיף 118</w:t>
            </w:r>
          </w:p>
        </w:tc>
        <w:tc>
          <w:tcPr>
            <w:tcW w:w="624" w:type="dxa"/>
          </w:tcPr>
          <w:p w:rsidR="00AA3C1A" w:rsidRDefault="00AA3C1A" w:rsidP="00AA3C1A">
            <w:pPr>
              <w:pStyle w:val="TableText"/>
              <w:keepLines w:val="0"/>
              <w:numPr>
                <w:ilvl w:val="0"/>
                <w:numId w:val="1"/>
              </w:numPr>
            </w:pPr>
            <w:r>
              <w:rPr>
                <w:rFonts w:hint="cs"/>
                <w:rtl/>
              </w:rPr>
              <w:t>ב</w:t>
            </w:r>
          </w:p>
        </w:tc>
        <w:tc>
          <w:tcPr>
            <w:tcW w:w="7146" w:type="dxa"/>
            <w:gridSpan w:val="7"/>
          </w:tcPr>
          <w:p w:rsidR="00AA3C1A" w:rsidRPr="00C34DE2" w:rsidRDefault="00AA3C1A" w:rsidP="007D7BB9">
            <w:pPr>
              <w:pStyle w:val="TableBlock"/>
              <w:keepLines w:val="0"/>
            </w:pPr>
            <w:r>
              <w:rPr>
                <w:rFonts w:hint="cs"/>
                <w:rtl/>
              </w:rPr>
              <w:t>בסעיף 118</w:t>
            </w:r>
            <w:r w:rsidR="00E40226">
              <w:rPr>
                <w:rFonts w:hint="cs"/>
                <w:rtl/>
              </w:rPr>
              <w:t xml:space="preserve"> לפקודה</w:t>
            </w:r>
            <w:r>
              <w:rPr>
                <w:rFonts w:hint="cs"/>
                <w:rtl/>
              </w:rPr>
              <w:t>, במקום "ברשות גובה המכס" יבוא "אלא בדרך שיקבע המנהל"</w:t>
            </w:r>
            <w:r w:rsidR="00E40226">
              <w:rPr>
                <w:rFonts w:hint="cs"/>
                <w:rtl/>
              </w:rPr>
              <w:t>.</w:t>
            </w:r>
          </w:p>
        </w:tc>
      </w:tr>
      <w:tr w:rsidR="00CC26CA">
        <w:trPr>
          <w:cantSplit/>
          <w:trHeight w:val="60"/>
        </w:trPr>
        <w:tc>
          <w:tcPr>
            <w:tcW w:w="1871" w:type="dxa"/>
          </w:tcPr>
          <w:p w:rsidR="00CC26CA" w:rsidRDefault="00CC26CA" w:rsidP="007D7BB9">
            <w:pPr>
              <w:pStyle w:val="TableSideHeading"/>
              <w:keepLines w:val="0"/>
            </w:pPr>
            <w:r>
              <w:rPr>
                <w:rFonts w:hint="cs"/>
                <w:rtl/>
              </w:rPr>
              <w:t>תיקון סעיף 119</w:t>
            </w:r>
          </w:p>
        </w:tc>
        <w:tc>
          <w:tcPr>
            <w:tcW w:w="624" w:type="dxa"/>
          </w:tcPr>
          <w:p w:rsidR="00CC26CA" w:rsidRDefault="00CC26CA" w:rsidP="00CC26CA">
            <w:pPr>
              <w:pStyle w:val="TableText"/>
              <w:keepLines w:val="0"/>
              <w:numPr>
                <w:ilvl w:val="0"/>
                <w:numId w:val="1"/>
              </w:numPr>
            </w:pPr>
            <w:r>
              <w:rPr>
                <w:rFonts w:hint="cs"/>
                <w:rtl/>
              </w:rPr>
              <w:t>ב</w:t>
            </w:r>
          </w:p>
        </w:tc>
        <w:tc>
          <w:tcPr>
            <w:tcW w:w="7146" w:type="dxa"/>
            <w:gridSpan w:val="7"/>
          </w:tcPr>
          <w:p w:rsidR="00CC26CA" w:rsidRPr="00C34DE2" w:rsidRDefault="00CC26CA" w:rsidP="007D7BB9">
            <w:pPr>
              <w:pStyle w:val="TableBlock"/>
              <w:keepLines w:val="0"/>
              <w:rPr>
                <w:rtl/>
              </w:rPr>
            </w:pPr>
            <w:r>
              <w:rPr>
                <w:rFonts w:hint="cs"/>
                <w:rtl/>
              </w:rPr>
              <w:t>בסעיף 119</w:t>
            </w:r>
            <w:r w:rsidR="00A16B1C">
              <w:rPr>
                <w:rFonts w:hint="cs"/>
                <w:rtl/>
              </w:rPr>
              <w:t xml:space="preserve"> לפקודה</w:t>
            </w:r>
            <w:r>
              <w:rPr>
                <w:rFonts w:hint="cs"/>
                <w:rtl/>
              </w:rPr>
              <w:t>, במקום "רשמון יצוא" יבוא "הצהרת יצוא"</w:t>
            </w:r>
            <w:r w:rsidR="00A16B1C">
              <w:rPr>
                <w:rFonts w:hint="cs"/>
                <w:rtl/>
              </w:rPr>
              <w:t>.</w:t>
            </w:r>
          </w:p>
        </w:tc>
      </w:tr>
      <w:tr w:rsidR="00866108">
        <w:trPr>
          <w:cantSplit/>
          <w:trHeight w:val="60"/>
        </w:trPr>
        <w:tc>
          <w:tcPr>
            <w:tcW w:w="1871" w:type="dxa"/>
          </w:tcPr>
          <w:p w:rsidR="00866108" w:rsidRDefault="00866108" w:rsidP="00FF0221">
            <w:pPr>
              <w:pStyle w:val="TableSideHeading"/>
              <w:keepLines w:val="0"/>
            </w:pPr>
            <w:r>
              <w:rPr>
                <w:rFonts w:hint="cs"/>
                <w:rtl/>
              </w:rPr>
              <w:t>החלפת סעיף 124</w:t>
            </w:r>
          </w:p>
        </w:tc>
        <w:tc>
          <w:tcPr>
            <w:tcW w:w="624" w:type="dxa"/>
          </w:tcPr>
          <w:p w:rsidR="00866108" w:rsidRDefault="00866108" w:rsidP="00866108">
            <w:pPr>
              <w:pStyle w:val="TableText"/>
              <w:keepLines w:val="0"/>
              <w:numPr>
                <w:ilvl w:val="0"/>
                <w:numId w:val="1"/>
              </w:numPr>
            </w:pPr>
          </w:p>
        </w:tc>
        <w:tc>
          <w:tcPr>
            <w:tcW w:w="7146" w:type="dxa"/>
            <w:gridSpan w:val="7"/>
          </w:tcPr>
          <w:p w:rsidR="00866108" w:rsidRPr="00C34DE2" w:rsidRDefault="00866108" w:rsidP="00FF0221">
            <w:pPr>
              <w:pStyle w:val="TableBlock"/>
              <w:keepLines w:val="0"/>
            </w:pPr>
            <w:r>
              <w:rPr>
                <w:rFonts w:hint="cs"/>
                <w:rtl/>
              </w:rPr>
              <w:t xml:space="preserve">במקום סעיף 124 </w:t>
            </w:r>
            <w:r w:rsidR="007A3E7E">
              <w:rPr>
                <w:rFonts w:hint="cs"/>
                <w:rtl/>
              </w:rPr>
              <w:t xml:space="preserve">לפקודה </w:t>
            </w:r>
            <w:r>
              <w:rPr>
                <w:rFonts w:hint="cs"/>
                <w:rtl/>
              </w:rPr>
              <w:t>יבוא:</w:t>
            </w:r>
          </w:p>
        </w:tc>
      </w:tr>
      <w:tr w:rsidR="00866108">
        <w:trPr>
          <w:cantSplit/>
          <w:trHeight w:val="60"/>
        </w:trPr>
        <w:tc>
          <w:tcPr>
            <w:tcW w:w="1871" w:type="dxa"/>
          </w:tcPr>
          <w:p w:rsidR="00866108" w:rsidRDefault="00866108">
            <w:pPr>
              <w:pStyle w:val="TableSideHeading"/>
              <w:keepLines w:val="0"/>
            </w:pPr>
          </w:p>
        </w:tc>
        <w:tc>
          <w:tcPr>
            <w:tcW w:w="624" w:type="dxa"/>
          </w:tcPr>
          <w:p w:rsidR="00866108" w:rsidRDefault="00866108">
            <w:pPr>
              <w:pStyle w:val="TableText"/>
              <w:keepLines w:val="0"/>
            </w:pPr>
          </w:p>
        </w:tc>
        <w:tc>
          <w:tcPr>
            <w:tcW w:w="1872" w:type="dxa"/>
            <w:gridSpan w:val="3"/>
          </w:tcPr>
          <w:p w:rsidR="00866108" w:rsidRDefault="00866108">
            <w:pPr>
              <w:pStyle w:val="TableInnerSideHeading"/>
            </w:pPr>
            <w:r>
              <w:rPr>
                <w:rFonts w:hint="cs"/>
                <w:rtl/>
              </w:rPr>
              <w:t>"הזמן הקובע לגבי שיעור מסי היבוא</w:t>
            </w:r>
          </w:p>
        </w:tc>
        <w:tc>
          <w:tcPr>
            <w:tcW w:w="624" w:type="dxa"/>
          </w:tcPr>
          <w:p w:rsidR="00866108" w:rsidRPr="00866108" w:rsidRDefault="00866108">
            <w:pPr>
              <w:pStyle w:val="TableText"/>
            </w:pPr>
            <w:r>
              <w:rPr>
                <w:rFonts w:hint="cs"/>
                <w:rtl/>
              </w:rPr>
              <w:t>124</w:t>
            </w:r>
          </w:p>
        </w:tc>
        <w:tc>
          <w:tcPr>
            <w:tcW w:w="4650" w:type="dxa"/>
            <w:gridSpan w:val="3"/>
          </w:tcPr>
          <w:p w:rsidR="00866108" w:rsidRDefault="00866108" w:rsidP="0059394E">
            <w:pPr>
              <w:pStyle w:val="TableBlock"/>
              <w:numPr>
                <w:ilvl w:val="0"/>
                <w:numId w:val="10"/>
              </w:numPr>
              <w:tabs>
                <w:tab w:val="left" w:pos="624"/>
              </w:tabs>
            </w:pPr>
            <w:r>
              <w:rPr>
                <w:rFonts w:hint="cs"/>
                <w:rtl/>
              </w:rPr>
              <w:t xml:space="preserve">מסי יבוא ישולמו </w:t>
            </w:r>
            <w:r w:rsidRPr="00866108">
              <w:rPr>
                <w:rtl/>
              </w:rPr>
              <w:t>לפי תעריף שהוא בר תוקף בשעת התשלום</w:t>
            </w:r>
          </w:p>
        </w:tc>
      </w:tr>
      <w:tr w:rsidR="00866108">
        <w:trPr>
          <w:cantSplit/>
          <w:trHeight w:val="60"/>
        </w:trPr>
        <w:tc>
          <w:tcPr>
            <w:tcW w:w="1871" w:type="dxa"/>
          </w:tcPr>
          <w:p w:rsidR="00866108" w:rsidRDefault="00866108">
            <w:pPr>
              <w:pStyle w:val="TableSideHeading"/>
            </w:pPr>
          </w:p>
        </w:tc>
        <w:tc>
          <w:tcPr>
            <w:tcW w:w="624" w:type="dxa"/>
          </w:tcPr>
          <w:p w:rsidR="00866108" w:rsidRDefault="00866108">
            <w:pPr>
              <w:pStyle w:val="TableText"/>
            </w:pPr>
          </w:p>
        </w:tc>
        <w:tc>
          <w:tcPr>
            <w:tcW w:w="624" w:type="dxa"/>
          </w:tcPr>
          <w:p w:rsidR="00866108" w:rsidRDefault="00866108">
            <w:pPr>
              <w:pStyle w:val="TableText"/>
            </w:pPr>
          </w:p>
        </w:tc>
        <w:tc>
          <w:tcPr>
            <w:tcW w:w="624" w:type="dxa"/>
          </w:tcPr>
          <w:p w:rsidR="00866108" w:rsidRDefault="00866108">
            <w:pPr>
              <w:pStyle w:val="TableText"/>
            </w:pPr>
          </w:p>
        </w:tc>
        <w:tc>
          <w:tcPr>
            <w:tcW w:w="624" w:type="dxa"/>
          </w:tcPr>
          <w:p w:rsidR="00866108" w:rsidRDefault="00866108">
            <w:pPr>
              <w:pStyle w:val="TableText"/>
            </w:pPr>
          </w:p>
        </w:tc>
        <w:tc>
          <w:tcPr>
            <w:tcW w:w="624" w:type="dxa"/>
          </w:tcPr>
          <w:p w:rsidR="00866108" w:rsidRDefault="00866108">
            <w:pPr>
              <w:pStyle w:val="TableText"/>
            </w:pPr>
          </w:p>
        </w:tc>
        <w:tc>
          <w:tcPr>
            <w:tcW w:w="4650" w:type="dxa"/>
            <w:gridSpan w:val="3"/>
          </w:tcPr>
          <w:p w:rsidR="00866108" w:rsidRDefault="00BE0F9E" w:rsidP="0059394E">
            <w:pPr>
              <w:pStyle w:val="TableBlock"/>
              <w:numPr>
                <w:ilvl w:val="0"/>
                <w:numId w:val="10"/>
              </w:numPr>
              <w:tabs>
                <w:tab w:val="left" w:pos="624"/>
              </w:tabs>
            </w:pPr>
            <w:r w:rsidRPr="00BE0F9E">
              <w:rPr>
                <w:rtl/>
              </w:rPr>
              <w:t xml:space="preserve">על אף האמור בסעיף קטן (א), </w:t>
            </w:r>
            <w:r>
              <w:rPr>
                <w:rFonts w:hint="cs"/>
                <w:rtl/>
              </w:rPr>
              <w:t>מסי היבוא</w:t>
            </w:r>
            <w:r>
              <w:rPr>
                <w:rtl/>
              </w:rPr>
              <w:t xml:space="preserve"> על טובין</w:t>
            </w:r>
            <w:r w:rsidR="001B57C1">
              <w:rPr>
                <w:rFonts w:hint="cs"/>
                <w:rtl/>
              </w:rPr>
              <w:t xml:space="preserve"> שיובאו באמצעות</w:t>
            </w:r>
            <w:r w:rsidR="001B57C1">
              <w:rPr>
                <w:rtl/>
              </w:rPr>
              <w:t xml:space="preserve"> </w:t>
            </w:r>
            <w:r w:rsidR="001B57C1">
              <w:rPr>
                <w:rFonts w:hint="cs"/>
                <w:rtl/>
              </w:rPr>
              <w:t>ה</w:t>
            </w:r>
            <w:r>
              <w:rPr>
                <w:rtl/>
              </w:rPr>
              <w:t>דוא</w:t>
            </w:r>
            <w:r>
              <w:rPr>
                <w:rFonts w:hint="cs"/>
                <w:rtl/>
              </w:rPr>
              <w:t>ר</w:t>
            </w:r>
            <w:r>
              <w:rPr>
                <w:rtl/>
              </w:rPr>
              <w:t>, ישול</w:t>
            </w:r>
            <w:r>
              <w:rPr>
                <w:rFonts w:hint="cs"/>
                <w:rtl/>
              </w:rPr>
              <w:t>מו</w:t>
            </w:r>
            <w:r>
              <w:rPr>
                <w:rtl/>
              </w:rPr>
              <w:t xml:space="preserve"> לפי </w:t>
            </w:r>
            <w:r w:rsidR="00382DEB">
              <w:rPr>
                <w:rFonts w:hint="cs"/>
                <w:rtl/>
              </w:rPr>
              <w:t>התעריף</w:t>
            </w:r>
            <w:r>
              <w:rPr>
                <w:rtl/>
              </w:rPr>
              <w:t xml:space="preserve"> שהוא בר </w:t>
            </w:r>
            <w:r>
              <w:rPr>
                <w:rFonts w:hint="cs"/>
                <w:rtl/>
              </w:rPr>
              <w:t>תוקף בעת עשיית</w:t>
            </w:r>
            <w:r>
              <w:rPr>
                <w:rtl/>
              </w:rPr>
              <w:t xml:space="preserve"> </w:t>
            </w:r>
            <w:r>
              <w:rPr>
                <w:rFonts w:hint="cs"/>
                <w:rtl/>
              </w:rPr>
              <w:t>השומה עליהם, או במועד הגשת הצהרת הייבוא עליהם, לפי העניין</w:t>
            </w:r>
            <w:r w:rsidRPr="00BE0F9E">
              <w:rPr>
                <w:rtl/>
              </w:rPr>
              <w:t>.</w:t>
            </w:r>
          </w:p>
        </w:tc>
      </w:tr>
      <w:tr w:rsidR="00D51DEA">
        <w:trPr>
          <w:cantSplit/>
          <w:trHeight w:val="60"/>
        </w:trPr>
        <w:tc>
          <w:tcPr>
            <w:tcW w:w="1871" w:type="dxa"/>
          </w:tcPr>
          <w:p w:rsidR="00D51DEA" w:rsidRDefault="00D51DEA">
            <w:pPr>
              <w:pStyle w:val="TableSideHeading"/>
            </w:pPr>
          </w:p>
        </w:tc>
        <w:tc>
          <w:tcPr>
            <w:tcW w:w="624" w:type="dxa"/>
          </w:tcPr>
          <w:p w:rsidR="00D51DEA" w:rsidRDefault="00D51DEA">
            <w:pPr>
              <w:pStyle w:val="TableText"/>
            </w:pPr>
          </w:p>
        </w:tc>
        <w:tc>
          <w:tcPr>
            <w:tcW w:w="624" w:type="dxa"/>
          </w:tcPr>
          <w:p w:rsidR="00D51DEA" w:rsidRDefault="00D51DEA">
            <w:pPr>
              <w:pStyle w:val="TableText"/>
            </w:pPr>
          </w:p>
        </w:tc>
        <w:tc>
          <w:tcPr>
            <w:tcW w:w="624" w:type="dxa"/>
          </w:tcPr>
          <w:p w:rsidR="00D51DEA" w:rsidRDefault="00D51DEA">
            <w:pPr>
              <w:pStyle w:val="TableText"/>
            </w:pPr>
          </w:p>
        </w:tc>
        <w:tc>
          <w:tcPr>
            <w:tcW w:w="624" w:type="dxa"/>
          </w:tcPr>
          <w:p w:rsidR="00D51DEA" w:rsidRDefault="00D51DEA">
            <w:pPr>
              <w:pStyle w:val="TableText"/>
            </w:pPr>
          </w:p>
        </w:tc>
        <w:tc>
          <w:tcPr>
            <w:tcW w:w="624" w:type="dxa"/>
          </w:tcPr>
          <w:p w:rsidR="00D51DEA" w:rsidRDefault="00D51DEA">
            <w:pPr>
              <w:pStyle w:val="TableText"/>
            </w:pPr>
          </w:p>
        </w:tc>
        <w:tc>
          <w:tcPr>
            <w:tcW w:w="4650" w:type="dxa"/>
            <w:gridSpan w:val="3"/>
          </w:tcPr>
          <w:p w:rsidR="00D51DEA" w:rsidRDefault="00382DEB" w:rsidP="00DE0D23">
            <w:pPr>
              <w:pStyle w:val="TableBlock"/>
              <w:numPr>
                <w:ilvl w:val="0"/>
                <w:numId w:val="10"/>
              </w:numPr>
              <w:tabs>
                <w:tab w:val="left" w:pos="624"/>
              </w:tabs>
            </w:pPr>
            <w:r>
              <w:rPr>
                <w:rFonts w:hint="cs"/>
                <w:rtl/>
              </w:rPr>
              <w:t xml:space="preserve">מסי היבוא על טובין שלא הוגשה עליהם הצהרת יבוא ישולמו לפי תעריף שהוא בר תוקף בעת יבואם ואם מועד יבואם לא ידוע </w:t>
            </w:r>
            <w:r>
              <w:rPr>
                <w:rtl/>
              </w:rPr>
              <w:t>–</w:t>
            </w:r>
            <w:r>
              <w:rPr>
                <w:rFonts w:hint="cs"/>
                <w:rtl/>
              </w:rPr>
              <w:t xml:space="preserve"> בעת עשיית השומה עליהם.</w:t>
            </w:r>
          </w:p>
        </w:tc>
      </w:tr>
      <w:tr w:rsidR="003C0706">
        <w:trPr>
          <w:cantSplit/>
          <w:trHeight w:val="60"/>
        </w:trPr>
        <w:tc>
          <w:tcPr>
            <w:tcW w:w="1871" w:type="dxa"/>
          </w:tcPr>
          <w:p w:rsidR="003C0706" w:rsidRDefault="003C0706">
            <w:pPr>
              <w:pStyle w:val="TableSideHeading"/>
            </w:pPr>
          </w:p>
        </w:tc>
        <w:tc>
          <w:tcPr>
            <w:tcW w:w="624" w:type="dxa"/>
          </w:tcPr>
          <w:p w:rsidR="003C0706" w:rsidRDefault="003C0706" w:rsidP="003C0706">
            <w:pPr>
              <w:pStyle w:val="TableText"/>
            </w:pPr>
          </w:p>
        </w:tc>
        <w:tc>
          <w:tcPr>
            <w:tcW w:w="624" w:type="dxa"/>
          </w:tcPr>
          <w:p w:rsidR="003C0706" w:rsidRDefault="003C0706">
            <w:pPr>
              <w:pStyle w:val="TableText"/>
            </w:pPr>
          </w:p>
        </w:tc>
        <w:tc>
          <w:tcPr>
            <w:tcW w:w="624" w:type="dxa"/>
          </w:tcPr>
          <w:p w:rsidR="003C0706" w:rsidRDefault="003C0706">
            <w:pPr>
              <w:pStyle w:val="TableText"/>
            </w:pPr>
          </w:p>
        </w:tc>
        <w:tc>
          <w:tcPr>
            <w:tcW w:w="624" w:type="dxa"/>
          </w:tcPr>
          <w:p w:rsidR="003C0706" w:rsidRDefault="003C0706">
            <w:pPr>
              <w:pStyle w:val="TableText"/>
            </w:pPr>
          </w:p>
        </w:tc>
        <w:tc>
          <w:tcPr>
            <w:tcW w:w="624" w:type="dxa"/>
          </w:tcPr>
          <w:p w:rsidR="003C0706" w:rsidRDefault="003C0706">
            <w:pPr>
              <w:pStyle w:val="TableText"/>
            </w:pPr>
          </w:p>
        </w:tc>
        <w:tc>
          <w:tcPr>
            <w:tcW w:w="4650" w:type="dxa"/>
            <w:gridSpan w:val="3"/>
          </w:tcPr>
          <w:p w:rsidR="003C0706" w:rsidRDefault="003C0706" w:rsidP="00DE0D23">
            <w:pPr>
              <w:pStyle w:val="TableBlock"/>
              <w:numPr>
                <w:ilvl w:val="0"/>
                <w:numId w:val="10"/>
              </w:numPr>
              <w:tabs>
                <w:tab w:val="left" w:pos="624"/>
              </w:tabs>
            </w:pPr>
            <w:r>
              <w:rPr>
                <w:rFonts w:hint="cs"/>
                <w:rtl/>
              </w:rPr>
              <w:t>מסי היבוא לגבי טובין ששוחררו מפיקוח המכס בפטור מותנה מבלי שקוימו תנאי הפטור, יהיו לפי תעריף שהוא בר תוקף במועד בו חדלו הטובין לעמוד בתנאי הפטור ואם לא היה ידוע המועד בו חדלו הטובין לעמוד בתנאי הפטור  - במועד הפדייה מפיקוח המכס.</w:t>
            </w:r>
          </w:p>
          <w:p w:rsidR="004A30A6" w:rsidRDefault="004A30A6" w:rsidP="004A30A6">
            <w:pPr>
              <w:pStyle w:val="TableBlock"/>
              <w:tabs>
                <w:tab w:val="clear" w:pos="624"/>
              </w:tabs>
              <w:rPr>
                <w:rtl/>
              </w:rPr>
            </w:pPr>
            <w:r>
              <w:rPr>
                <w:rFonts w:hint="cs"/>
                <w:rtl/>
              </w:rPr>
              <w:t xml:space="preserve">בסעיף קטן זה </w:t>
            </w:r>
            <w:r>
              <w:rPr>
                <w:rtl/>
              </w:rPr>
              <w:t>–</w:t>
            </w:r>
            <w:r>
              <w:rPr>
                <w:rFonts w:hint="cs"/>
                <w:rtl/>
              </w:rPr>
              <w:t xml:space="preserve"> "פטור מותנה" </w:t>
            </w:r>
            <w:r>
              <w:rPr>
                <w:rtl/>
              </w:rPr>
              <w:t>–</w:t>
            </w:r>
            <w:r>
              <w:rPr>
                <w:rFonts w:hint="cs"/>
                <w:rtl/>
              </w:rPr>
              <w:t xml:space="preserve"> למעט פטור מותנה שניתן בגין כניסה זמנית לפי סעיף 162(ג)</w:t>
            </w:r>
          </w:p>
        </w:tc>
      </w:tr>
      <w:tr w:rsidR="005B1641">
        <w:trPr>
          <w:cantSplit/>
          <w:trHeight w:val="60"/>
        </w:trPr>
        <w:tc>
          <w:tcPr>
            <w:tcW w:w="1871" w:type="dxa"/>
          </w:tcPr>
          <w:p w:rsidR="005B1641" w:rsidRDefault="005B1641" w:rsidP="00FF0221">
            <w:pPr>
              <w:pStyle w:val="TableSideHeading"/>
              <w:keepLines w:val="0"/>
            </w:pPr>
            <w:r>
              <w:rPr>
                <w:rFonts w:hint="cs"/>
                <w:rtl/>
              </w:rPr>
              <w:t>הוספת סעיף 124א</w:t>
            </w:r>
          </w:p>
        </w:tc>
        <w:tc>
          <w:tcPr>
            <w:tcW w:w="624" w:type="dxa"/>
          </w:tcPr>
          <w:p w:rsidR="005B1641" w:rsidRDefault="005B1641" w:rsidP="005B1641">
            <w:pPr>
              <w:pStyle w:val="TableText"/>
              <w:keepLines w:val="0"/>
              <w:numPr>
                <w:ilvl w:val="0"/>
                <w:numId w:val="1"/>
              </w:numPr>
            </w:pPr>
            <w:r>
              <w:rPr>
                <w:rFonts w:hint="cs"/>
                <w:rtl/>
              </w:rPr>
              <w:t>א</w:t>
            </w:r>
          </w:p>
        </w:tc>
        <w:tc>
          <w:tcPr>
            <w:tcW w:w="7146" w:type="dxa"/>
            <w:gridSpan w:val="7"/>
          </w:tcPr>
          <w:p w:rsidR="005B1641" w:rsidRPr="00C34DE2" w:rsidRDefault="005B1641" w:rsidP="009771B0">
            <w:pPr>
              <w:pStyle w:val="TableBlock"/>
              <w:keepLines w:val="0"/>
            </w:pPr>
            <w:r>
              <w:rPr>
                <w:rFonts w:hint="cs"/>
                <w:rtl/>
              </w:rPr>
              <w:t xml:space="preserve">אחרי סעיף </w:t>
            </w:r>
            <w:r w:rsidR="009771B0">
              <w:rPr>
                <w:rFonts w:hint="cs"/>
                <w:rtl/>
              </w:rPr>
              <w:t>124</w:t>
            </w:r>
            <w:r w:rsidR="007A3E7E">
              <w:rPr>
                <w:rFonts w:hint="cs"/>
                <w:rtl/>
              </w:rPr>
              <w:t xml:space="preserve"> לפקודה</w:t>
            </w:r>
            <w:r w:rsidR="009771B0">
              <w:rPr>
                <w:rFonts w:hint="cs"/>
                <w:rtl/>
              </w:rPr>
              <w:t xml:space="preserve"> </w:t>
            </w:r>
            <w:r>
              <w:rPr>
                <w:rFonts w:hint="cs"/>
                <w:rtl/>
              </w:rPr>
              <w:t>יבוא:</w:t>
            </w:r>
          </w:p>
        </w:tc>
      </w:tr>
      <w:tr w:rsidR="005B1641">
        <w:trPr>
          <w:cantSplit/>
          <w:trHeight w:val="60"/>
        </w:trPr>
        <w:tc>
          <w:tcPr>
            <w:tcW w:w="1871" w:type="dxa"/>
          </w:tcPr>
          <w:p w:rsidR="005B1641" w:rsidRDefault="005B1641">
            <w:pPr>
              <w:pStyle w:val="TableSideHeading"/>
              <w:keepLines w:val="0"/>
            </w:pPr>
          </w:p>
        </w:tc>
        <w:tc>
          <w:tcPr>
            <w:tcW w:w="624" w:type="dxa"/>
          </w:tcPr>
          <w:p w:rsidR="005B1641" w:rsidRDefault="005B1641">
            <w:pPr>
              <w:pStyle w:val="TableText"/>
              <w:keepLines w:val="0"/>
            </w:pPr>
          </w:p>
        </w:tc>
        <w:tc>
          <w:tcPr>
            <w:tcW w:w="1872" w:type="dxa"/>
            <w:gridSpan w:val="3"/>
          </w:tcPr>
          <w:p w:rsidR="005B1641" w:rsidRDefault="005B1641">
            <w:pPr>
              <w:pStyle w:val="TableInnerSideHeading"/>
            </w:pPr>
            <w:r>
              <w:rPr>
                <w:rFonts w:hint="cs"/>
                <w:rtl/>
              </w:rPr>
              <w:t>"החייב במכס</w:t>
            </w:r>
          </w:p>
        </w:tc>
        <w:tc>
          <w:tcPr>
            <w:tcW w:w="624" w:type="dxa"/>
          </w:tcPr>
          <w:p w:rsidR="005B1641" w:rsidRDefault="005B1641">
            <w:pPr>
              <w:pStyle w:val="TableText"/>
            </w:pPr>
            <w:r>
              <w:rPr>
                <w:rFonts w:hint="cs"/>
                <w:rtl/>
              </w:rPr>
              <w:t>124א</w:t>
            </w:r>
          </w:p>
        </w:tc>
        <w:tc>
          <w:tcPr>
            <w:tcW w:w="4650" w:type="dxa"/>
            <w:gridSpan w:val="3"/>
          </w:tcPr>
          <w:p w:rsidR="005B1641" w:rsidRDefault="0055340F" w:rsidP="00DE0D23">
            <w:pPr>
              <w:pStyle w:val="TableBlock"/>
              <w:numPr>
                <w:ilvl w:val="0"/>
                <w:numId w:val="11"/>
              </w:numPr>
              <w:tabs>
                <w:tab w:val="left" w:pos="624"/>
              </w:tabs>
            </w:pPr>
            <w:r>
              <w:rPr>
                <w:rFonts w:hint="cs"/>
                <w:rtl/>
              </w:rPr>
              <w:t>החייב בתשלום המכס הוא בעל הטובין</w:t>
            </w:r>
            <w:r w:rsidR="007A3E7E">
              <w:rPr>
                <w:rFonts w:hint="cs"/>
                <w:rtl/>
              </w:rPr>
              <w:t>.</w:t>
            </w:r>
          </w:p>
        </w:tc>
      </w:tr>
      <w:tr w:rsidR="0055340F">
        <w:trPr>
          <w:cantSplit/>
          <w:trHeight w:val="60"/>
        </w:trPr>
        <w:tc>
          <w:tcPr>
            <w:tcW w:w="1871" w:type="dxa"/>
          </w:tcPr>
          <w:p w:rsidR="0055340F" w:rsidRDefault="0055340F">
            <w:pPr>
              <w:pStyle w:val="TableSideHeading"/>
            </w:pPr>
          </w:p>
        </w:tc>
        <w:tc>
          <w:tcPr>
            <w:tcW w:w="624" w:type="dxa"/>
          </w:tcPr>
          <w:p w:rsidR="0055340F" w:rsidRDefault="0055340F">
            <w:pPr>
              <w:pStyle w:val="TableText"/>
            </w:pPr>
          </w:p>
        </w:tc>
        <w:tc>
          <w:tcPr>
            <w:tcW w:w="624" w:type="dxa"/>
          </w:tcPr>
          <w:p w:rsidR="0055340F" w:rsidRDefault="0055340F">
            <w:pPr>
              <w:pStyle w:val="TableText"/>
            </w:pPr>
          </w:p>
        </w:tc>
        <w:tc>
          <w:tcPr>
            <w:tcW w:w="624" w:type="dxa"/>
          </w:tcPr>
          <w:p w:rsidR="0055340F" w:rsidRDefault="0055340F">
            <w:pPr>
              <w:pStyle w:val="TableText"/>
            </w:pPr>
          </w:p>
        </w:tc>
        <w:tc>
          <w:tcPr>
            <w:tcW w:w="624" w:type="dxa"/>
          </w:tcPr>
          <w:p w:rsidR="0055340F" w:rsidRDefault="0055340F">
            <w:pPr>
              <w:pStyle w:val="TableText"/>
            </w:pPr>
          </w:p>
        </w:tc>
        <w:tc>
          <w:tcPr>
            <w:tcW w:w="624" w:type="dxa"/>
          </w:tcPr>
          <w:p w:rsidR="0055340F" w:rsidRDefault="0055340F">
            <w:pPr>
              <w:pStyle w:val="TableText"/>
            </w:pPr>
          </w:p>
        </w:tc>
        <w:tc>
          <w:tcPr>
            <w:tcW w:w="4650" w:type="dxa"/>
            <w:gridSpan w:val="3"/>
          </w:tcPr>
          <w:p w:rsidR="0055340F" w:rsidRDefault="0055340F" w:rsidP="00DE0D23">
            <w:pPr>
              <w:pStyle w:val="TableBlock"/>
              <w:numPr>
                <w:ilvl w:val="0"/>
                <w:numId w:val="11"/>
              </w:numPr>
              <w:tabs>
                <w:tab w:val="left" w:pos="624"/>
              </w:tabs>
            </w:pPr>
            <w:r>
              <w:rPr>
                <w:rFonts w:hint="cs"/>
                <w:rtl/>
              </w:rPr>
              <w:t>על אף האמור בסעיף קטן (א)</w:t>
            </w:r>
            <w:r w:rsidR="001E4B9B">
              <w:rPr>
                <w:rFonts w:hint="cs"/>
                <w:rtl/>
              </w:rPr>
              <w:t>, רשאי אדם, בהסכמת המנהל ובתנאים שקבע, לקבל על עצמו את תשלום המכס על טובין מסוימים, כולו או מקצתו, גם אם אין הוא חייב בו, ויראוהו מעת מתן ההסכמה כחייב במכס</w:t>
            </w:r>
            <w:r w:rsidR="007A3E7E">
              <w:rPr>
                <w:rFonts w:hint="cs"/>
                <w:rtl/>
              </w:rPr>
              <w:t>.</w:t>
            </w:r>
          </w:p>
        </w:tc>
      </w:tr>
      <w:tr w:rsidR="001C0613">
        <w:trPr>
          <w:cantSplit/>
          <w:trHeight w:val="60"/>
        </w:trPr>
        <w:tc>
          <w:tcPr>
            <w:tcW w:w="1871" w:type="dxa"/>
          </w:tcPr>
          <w:p w:rsidR="001C0613" w:rsidRDefault="001C0613">
            <w:pPr>
              <w:pStyle w:val="TableSideHeading"/>
              <w:keepLines w:val="0"/>
            </w:pPr>
          </w:p>
        </w:tc>
        <w:tc>
          <w:tcPr>
            <w:tcW w:w="624" w:type="dxa"/>
          </w:tcPr>
          <w:p w:rsidR="001C0613" w:rsidRDefault="001C0613">
            <w:pPr>
              <w:pStyle w:val="TableText"/>
              <w:keepLines w:val="0"/>
            </w:pPr>
          </w:p>
        </w:tc>
        <w:tc>
          <w:tcPr>
            <w:tcW w:w="1872" w:type="dxa"/>
            <w:gridSpan w:val="3"/>
          </w:tcPr>
          <w:p w:rsidR="001C0613" w:rsidRDefault="001C0613">
            <w:pPr>
              <w:pStyle w:val="TableInnerSideHeading"/>
            </w:pPr>
            <w:r>
              <w:rPr>
                <w:rFonts w:hint="cs"/>
                <w:rtl/>
              </w:rPr>
              <w:t>תשלום המכס</w:t>
            </w:r>
          </w:p>
        </w:tc>
        <w:tc>
          <w:tcPr>
            <w:tcW w:w="624" w:type="dxa"/>
          </w:tcPr>
          <w:p w:rsidR="001C0613" w:rsidRDefault="001C0613">
            <w:pPr>
              <w:pStyle w:val="TableText"/>
            </w:pPr>
            <w:r>
              <w:rPr>
                <w:rFonts w:hint="cs"/>
                <w:rtl/>
              </w:rPr>
              <w:t>124</w:t>
            </w:r>
            <w:r w:rsidR="00AC675E">
              <w:rPr>
                <w:rFonts w:hint="cs"/>
                <w:rtl/>
              </w:rPr>
              <w:t>ב</w:t>
            </w:r>
          </w:p>
        </w:tc>
        <w:tc>
          <w:tcPr>
            <w:tcW w:w="4650" w:type="dxa"/>
            <w:gridSpan w:val="3"/>
          </w:tcPr>
          <w:p w:rsidR="001C0613" w:rsidRDefault="00A82D96" w:rsidP="00DE0D23">
            <w:pPr>
              <w:pStyle w:val="TableBlock"/>
              <w:numPr>
                <w:ilvl w:val="0"/>
                <w:numId w:val="12"/>
              </w:numPr>
              <w:tabs>
                <w:tab w:val="left" w:pos="624"/>
              </w:tabs>
            </w:pPr>
            <w:r>
              <w:rPr>
                <w:rFonts w:hint="cs"/>
                <w:rtl/>
              </w:rPr>
              <w:t>המכס על טובין מיובאים שחלה חובה להגיש לגביהם הצהרת יבוא או מסמך אחר שאישר המנהל לעניין זה ישולם בעת הגשת ה</w:t>
            </w:r>
            <w:r w:rsidR="00E311B5">
              <w:rPr>
                <w:rFonts w:hint="cs"/>
                <w:rtl/>
              </w:rPr>
              <w:t>צהרת היבוא או המסמך, לפי העניין.</w:t>
            </w:r>
            <w:r>
              <w:rPr>
                <w:rFonts w:hint="cs"/>
                <w:rtl/>
              </w:rPr>
              <w:t xml:space="preserve"> </w:t>
            </w:r>
          </w:p>
        </w:tc>
      </w:tr>
      <w:tr w:rsidR="00E311B5">
        <w:trPr>
          <w:cantSplit/>
          <w:trHeight w:val="60"/>
        </w:trPr>
        <w:tc>
          <w:tcPr>
            <w:tcW w:w="1871" w:type="dxa"/>
          </w:tcPr>
          <w:p w:rsidR="00E311B5" w:rsidRDefault="00E311B5">
            <w:pPr>
              <w:pStyle w:val="TableSideHeading"/>
            </w:pPr>
          </w:p>
        </w:tc>
        <w:tc>
          <w:tcPr>
            <w:tcW w:w="624" w:type="dxa"/>
          </w:tcPr>
          <w:p w:rsidR="00E311B5" w:rsidRDefault="00E311B5">
            <w:pPr>
              <w:pStyle w:val="TableText"/>
            </w:pPr>
          </w:p>
        </w:tc>
        <w:tc>
          <w:tcPr>
            <w:tcW w:w="624" w:type="dxa"/>
          </w:tcPr>
          <w:p w:rsidR="00E311B5" w:rsidRDefault="00E311B5">
            <w:pPr>
              <w:pStyle w:val="TableText"/>
            </w:pPr>
          </w:p>
        </w:tc>
        <w:tc>
          <w:tcPr>
            <w:tcW w:w="624" w:type="dxa"/>
          </w:tcPr>
          <w:p w:rsidR="00E311B5" w:rsidRDefault="00E311B5">
            <w:pPr>
              <w:pStyle w:val="TableText"/>
            </w:pPr>
          </w:p>
        </w:tc>
        <w:tc>
          <w:tcPr>
            <w:tcW w:w="624" w:type="dxa"/>
          </w:tcPr>
          <w:p w:rsidR="00E311B5" w:rsidRDefault="00E311B5">
            <w:pPr>
              <w:pStyle w:val="TableText"/>
            </w:pPr>
          </w:p>
        </w:tc>
        <w:tc>
          <w:tcPr>
            <w:tcW w:w="624" w:type="dxa"/>
          </w:tcPr>
          <w:p w:rsidR="00E311B5" w:rsidRDefault="00E311B5">
            <w:pPr>
              <w:pStyle w:val="TableText"/>
            </w:pPr>
          </w:p>
        </w:tc>
        <w:tc>
          <w:tcPr>
            <w:tcW w:w="4650" w:type="dxa"/>
            <w:gridSpan w:val="3"/>
          </w:tcPr>
          <w:p w:rsidR="00E311B5" w:rsidRDefault="00E311B5" w:rsidP="004B79AB">
            <w:pPr>
              <w:pStyle w:val="TableBlock"/>
              <w:numPr>
                <w:ilvl w:val="0"/>
                <w:numId w:val="12"/>
              </w:numPr>
              <w:tabs>
                <w:tab w:val="left" w:pos="624"/>
              </w:tabs>
            </w:pPr>
            <w:r>
              <w:rPr>
                <w:rFonts w:hint="cs"/>
                <w:rtl/>
              </w:rPr>
              <w:t xml:space="preserve">המכס על טובין המאוחסנים במחסן </w:t>
            </w:r>
            <w:proofErr w:type="spellStart"/>
            <w:r>
              <w:rPr>
                <w:rFonts w:hint="cs"/>
                <w:rtl/>
              </w:rPr>
              <w:t>רשוי</w:t>
            </w:r>
            <w:proofErr w:type="spellEnd"/>
            <w:r>
              <w:rPr>
                <w:rFonts w:hint="cs"/>
                <w:rtl/>
              </w:rPr>
              <w:t>, ישולם בהתאם לאמור בסעיף 81</w:t>
            </w:r>
            <w:r w:rsidR="007A3E7E">
              <w:rPr>
                <w:rFonts w:hint="cs"/>
                <w:rtl/>
              </w:rPr>
              <w:t>.</w:t>
            </w:r>
          </w:p>
        </w:tc>
      </w:tr>
      <w:tr w:rsidR="00E311B5">
        <w:trPr>
          <w:cantSplit/>
          <w:trHeight w:val="60"/>
        </w:trPr>
        <w:tc>
          <w:tcPr>
            <w:tcW w:w="1871" w:type="dxa"/>
          </w:tcPr>
          <w:p w:rsidR="00E311B5" w:rsidRDefault="00E311B5">
            <w:pPr>
              <w:pStyle w:val="TableSideHeading"/>
            </w:pPr>
          </w:p>
        </w:tc>
        <w:tc>
          <w:tcPr>
            <w:tcW w:w="624" w:type="dxa"/>
          </w:tcPr>
          <w:p w:rsidR="00E311B5" w:rsidRDefault="00E311B5" w:rsidP="00E311B5">
            <w:pPr>
              <w:pStyle w:val="TableText"/>
            </w:pPr>
          </w:p>
        </w:tc>
        <w:tc>
          <w:tcPr>
            <w:tcW w:w="624" w:type="dxa"/>
          </w:tcPr>
          <w:p w:rsidR="00E311B5" w:rsidRDefault="00E311B5">
            <w:pPr>
              <w:pStyle w:val="TableText"/>
            </w:pPr>
          </w:p>
        </w:tc>
        <w:tc>
          <w:tcPr>
            <w:tcW w:w="624" w:type="dxa"/>
          </w:tcPr>
          <w:p w:rsidR="00E311B5" w:rsidRDefault="00E311B5">
            <w:pPr>
              <w:pStyle w:val="TableText"/>
            </w:pPr>
          </w:p>
        </w:tc>
        <w:tc>
          <w:tcPr>
            <w:tcW w:w="624" w:type="dxa"/>
          </w:tcPr>
          <w:p w:rsidR="00E311B5" w:rsidRDefault="00E311B5">
            <w:pPr>
              <w:pStyle w:val="TableText"/>
            </w:pPr>
          </w:p>
        </w:tc>
        <w:tc>
          <w:tcPr>
            <w:tcW w:w="624" w:type="dxa"/>
          </w:tcPr>
          <w:p w:rsidR="00E311B5" w:rsidRDefault="00E311B5">
            <w:pPr>
              <w:pStyle w:val="TableText"/>
            </w:pPr>
          </w:p>
        </w:tc>
        <w:tc>
          <w:tcPr>
            <w:tcW w:w="4650" w:type="dxa"/>
            <w:gridSpan w:val="3"/>
          </w:tcPr>
          <w:p w:rsidR="00E311B5" w:rsidRDefault="00A37F14" w:rsidP="004B79AB">
            <w:pPr>
              <w:pStyle w:val="TableBlock"/>
              <w:numPr>
                <w:ilvl w:val="0"/>
                <w:numId w:val="12"/>
              </w:numPr>
              <w:tabs>
                <w:tab w:val="left" w:pos="624"/>
              </w:tabs>
              <w:rPr>
                <w:rtl/>
              </w:rPr>
            </w:pPr>
            <w:r>
              <w:rPr>
                <w:rFonts w:hint="cs"/>
                <w:rtl/>
              </w:rPr>
              <w:t>המכס על טובין שיובאו בדואר ישולם עם הגשת הצהרת היבוא או אם קבלתם בסניף הדואר, לפי העניין</w:t>
            </w:r>
            <w:r w:rsidR="007A3E7E">
              <w:rPr>
                <w:rFonts w:hint="cs"/>
                <w:rtl/>
              </w:rPr>
              <w:t>.</w:t>
            </w:r>
            <w:r>
              <w:rPr>
                <w:rFonts w:hint="cs"/>
                <w:rtl/>
              </w:rPr>
              <w:t xml:space="preserve"> </w:t>
            </w:r>
          </w:p>
        </w:tc>
      </w:tr>
      <w:tr w:rsidR="002D024B">
        <w:trPr>
          <w:cantSplit/>
          <w:trHeight w:val="60"/>
        </w:trPr>
        <w:tc>
          <w:tcPr>
            <w:tcW w:w="1871" w:type="dxa"/>
          </w:tcPr>
          <w:p w:rsidR="002D024B" w:rsidRDefault="002D024B" w:rsidP="00BE6C33">
            <w:pPr>
              <w:pStyle w:val="TableSideHeading"/>
              <w:keepLines w:val="0"/>
            </w:pPr>
            <w:r>
              <w:rPr>
                <w:rFonts w:hint="cs"/>
                <w:rtl/>
              </w:rPr>
              <w:t>תיקון סעיף 144</w:t>
            </w:r>
          </w:p>
        </w:tc>
        <w:tc>
          <w:tcPr>
            <w:tcW w:w="624" w:type="dxa"/>
          </w:tcPr>
          <w:p w:rsidR="002D024B" w:rsidRDefault="002D024B" w:rsidP="002D024B">
            <w:pPr>
              <w:pStyle w:val="TableText"/>
              <w:keepLines w:val="0"/>
              <w:numPr>
                <w:ilvl w:val="0"/>
                <w:numId w:val="1"/>
              </w:numPr>
            </w:pPr>
          </w:p>
        </w:tc>
        <w:tc>
          <w:tcPr>
            <w:tcW w:w="7146" w:type="dxa"/>
            <w:gridSpan w:val="7"/>
          </w:tcPr>
          <w:p w:rsidR="002D024B" w:rsidRPr="00C34DE2" w:rsidRDefault="002D024B" w:rsidP="00BE6C33">
            <w:pPr>
              <w:pStyle w:val="TableBlock"/>
              <w:keepLines w:val="0"/>
            </w:pPr>
            <w:r>
              <w:rPr>
                <w:rFonts w:hint="cs"/>
                <w:rtl/>
              </w:rPr>
              <w:t>בסעיף 144</w:t>
            </w:r>
            <w:r w:rsidR="007A3E7E">
              <w:rPr>
                <w:rFonts w:hint="cs"/>
                <w:rtl/>
              </w:rPr>
              <w:t xml:space="preserve"> לפקודה</w:t>
            </w:r>
            <w:r>
              <w:rPr>
                <w:rFonts w:hint="cs"/>
                <w:rtl/>
              </w:rPr>
              <w:t>, במקום "תסקיר" יבוא "מצהר"</w:t>
            </w:r>
            <w:r w:rsidR="007A3E7E">
              <w:rPr>
                <w:rFonts w:hint="cs"/>
                <w:rtl/>
              </w:rPr>
              <w:t>.</w:t>
            </w:r>
          </w:p>
        </w:tc>
      </w:tr>
      <w:tr w:rsidR="008A5202">
        <w:trPr>
          <w:cantSplit/>
          <w:trHeight w:val="60"/>
        </w:trPr>
        <w:tc>
          <w:tcPr>
            <w:tcW w:w="1871" w:type="dxa"/>
          </w:tcPr>
          <w:p w:rsidR="008A5202" w:rsidRDefault="008B09BC" w:rsidP="001203D2">
            <w:pPr>
              <w:pStyle w:val="TableSideHeading"/>
              <w:keepLines w:val="0"/>
            </w:pPr>
            <w:r>
              <w:rPr>
                <w:rFonts w:hint="cs"/>
                <w:rtl/>
              </w:rPr>
              <w:t xml:space="preserve">ביטול </w:t>
            </w:r>
            <w:r w:rsidR="008A5202">
              <w:rPr>
                <w:rFonts w:hint="cs"/>
                <w:rtl/>
              </w:rPr>
              <w:t>סעיף 146</w:t>
            </w:r>
            <w:r>
              <w:rPr>
                <w:rFonts w:hint="cs"/>
                <w:rtl/>
              </w:rPr>
              <w:t xml:space="preserve"> </w:t>
            </w:r>
          </w:p>
        </w:tc>
        <w:tc>
          <w:tcPr>
            <w:tcW w:w="624" w:type="dxa"/>
          </w:tcPr>
          <w:p w:rsidR="008A5202" w:rsidRDefault="008A5202" w:rsidP="008A5202">
            <w:pPr>
              <w:pStyle w:val="TableText"/>
              <w:keepLines w:val="0"/>
              <w:numPr>
                <w:ilvl w:val="0"/>
                <w:numId w:val="1"/>
              </w:numPr>
            </w:pPr>
          </w:p>
        </w:tc>
        <w:tc>
          <w:tcPr>
            <w:tcW w:w="7146" w:type="dxa"/>
            <w:gridSpan w:val="7"/>
          </w:tcPr>
          <w:p w:rsidR="008A5202" w:rsidRPr="00C34DE2" w:rsidRDefault="008A5202" w:rsidP="00BE6C33">
            <w:pPr>
              <w:pStyle w:val="TableBlock"/>
              <w:keepLines w:val="0"/>
            </w:pPr>
            <w:r>
              <w:rPr>
                <w:rFonts w:hint="cs"/>
                <w:rtl/>
              </w:rPr>
              <w:t>סעיף 146</w:t>
            </w:r>
            <w:r w:rsidR="007A3E7E">
              <w:rPr>
                <w:rFonts w:hint="cs"/>
                <w:rtl/>
              </w:rPr>
              <w:t xml:space="preserve"> לפקודה</w:t>
            </w:r>
            <w:r>
              <w:rPr>
                <w:rFonts w:hint="cs"/>
                <w:rtl/>
              </w:rPr>
              <w:t xml:space="preserve"> -</w:t>
            </w:r>
            <w:r w:rsidR="008B09BC">
              <w:rPr>
                <w:rFonts w:hint="cs"/>
                <w:rtl/>
              </w:rPr>
              <w:t xml:space="preserve"> בטל</w:t>
            </w:r>
            <w:r w:rsidR="007A3E7E">
              <w:rPr>
                <w:rFonts w:hint="cs"/>
                <w:rtl/>
              </w:rPr>
              <w:t>.</w:t>
            </w:r>
            <w:r>
              <w:rPr>
                <w:rFonts w:hint="cs"/>
                <w:rtl/>
              </w:rPr>
              <w:t xml:space="preserve"> </w:t>
            </w:r>
          </w:p>
        </w:tc>
      </w:tr>
      <w:tr w:rsidR="00C33F3B">
        <w:trPr>
          <w:cantSplit/>
          <w:trHeight w:val="60"/>
        </w:trPr>
        <w:tc>
          <w:tcPr>
            <w:tcW w:w="1871" w:type="dxa"/>
          </w:tcPr>
          <w:p w:rsidR="00C33F3B" w:rsidRDefault="00C33F3B" w:rsidP="00575438">
            <w:pPr>
              <w:pStyle w:val="TableSideHeading"/>
              <w:keepLines w:val="0"/>
            </w:pPr>
            <w:r>
              <w:rPr>
                <w:rFonts w:hint="cs"/>
                <w:rtl/>
              </w:rPr>
              <w:t>תיקון סעיף 154</w:t>
            </w:r>
          </w:p>
        </w:tc>
        <w:tc>
          <w:tcPr>
            <w:tcW w:w="624" w:type="dxa"/>
          </w:tcPr>
          <w:p w:rsidR="00C33F3B" w:rsidRDefault="00C33F3B" w:rsidP="00C33F3B">
            <w:pPr>
              <w:pStyle w:val="TableText"/>
              <w:keepLines w:val="0"/>
              <w:numPr>
                <w:ilvl w:val="0"/>
                <w:numId w:val="1"/>
              </w:numPr>
            </w:pPr>
          </w:p>
        </w:tc>
        <w:tc>
          <w:tcPr>
            <w:tcW w:w="7146" w:type="dxa"/>
            <w:gridSpan w:val="7"/>
          </w:tcPr>
          <w:p w:rsidR="00C33F3B" w:rsidRPr="00C34DE2" w:rsidRDefault="00C33F3B" w:rsidP="00575438">
            <w:pPr>
              <w:pStyle w:val="TableBlock"/>
              <w:keepLines w:val="0"/>
            </w:pPr>
            <w:r>
              <w:rPr>
                <w:rFonts w:hint="cs"/>
                <w:rtl/>
              </w:rPr>
              <w:t>בסעיף 154</w:t>
            </w:r>
            <w:r w:rsidR="007A3E7E">
              <w:rPr>
                <w:rFonts w:hint="cs"/>
                <w:rtl/>
              </w:rPr>
              <w:t xml:space="preserve"> לפקודה</w:t>
            </w:r>
            <w:r>
              <w:rPr>
                <w:rFonts w:hint="cs"/>
                <w:rtl/>
              </w:rPr>
              <w:t>, בסעיף קטן (ג), במקום "</w:t>
            </w:r>
            <w:proofErr w:type="spellStart"/>
            <w:r>
              <w:rPr>
                <w:rFonts w:hint="cs"/>
                <w:rtl/>
              </w:rPr>
              <w:t>ברשמון</w:t>
            </w:r>
            <w:proofErr w:type="spellEnd"/>
            <w:r>
              <w:rPr>
                <w:rFonts w:hint="cs"/>
                <w:rtl/>
              </w:rPr>
              <w:t>" יבוא "בהצהרת יבוא"</w:t>
            </w:r>
            <w:r w:rsidR="007A3E7E">
              <w:rPr>
                <w:rFonts w:hint="cs"/>
                <w:rtl/>
              </w:rPr>
              <w:t>.</w:t>
            </w:r>
          </w:p>
        </w:tc>
      </w:tr>
      <w:tr w:rsidR="009F3965">
        <w:trPr>
          <w:cantSplit/>
          <w:trHeight w:val="60"/>
        </w:trPr>
        <w:tc>
          <w:tcPr>
            <w:tcW w:w="1871" w:type="dxa"/>
          </w:tcPr>
          <w:p w:rsidR="009F3965" w:rsidRPr="009F3965" w:rsidRDefault="009F3965" w:rsidP="00BE6C33">
            <w:pPr>
              <w:pStyle w:val="TableSideHeading"/>
              <w:keepLines w:val="0"/>
            </w:pPr>
            <w:r>
              <w:rPr>
                <w:rFonts w:hint="cs"/>
                <w:rtl/>
              </w:rPr>
              <w:t>תיקון סעיף 156</w:t>
            </w:r>
          </w:p>
        </w:tc>
        <w:tc>
          <w:tcPr>
            <w:tcW w:w="624" w:type="dxa"/>
          </w:tcPr>
          <w:p w:rsidR="009F3965" w:rsidRDefault="009F3965" w:rsidP="009F3965">
            <w:pPr>
              <w:pStyle w:val="TableText"/>
              <w:keepLines w:val="0"/>
              <w:numPr>
                <w:ilvl w:val="0"/>
                <w:numId w:val="1"/>
              </w:numPr>
            </w:pPr>
            <w:r>
              <w:rPr>
                <w:rFonts w:hint="cs"/>
                <w:rtl/>
              </w:rPr>
              <w:t>ב</w:t>
            </w:r>
          </w:p>
        </w:tc>
        <w:tc>
          <w:tcPr>
            <w:tcW w:w="7146" w:type="dxa"/>
            <w:gridSpan w:val="7"/>
          </w:tcPr>
          <w:p w:rsidR="009F3965" w:rsidRPr="00C34DE2" w:rsidRDefault="009F3965" w:rsidP="00BE6C33">
            <w:pPr>
              <w:pStyle w:val="TableBlock"/>
              <w:keepLines w:val="0"/>
            </w:pPr>
            <w:r>
              <w:rPr>
                <w:rFonts w:hint="cs"/>
                <w:rtl/>
              </w:rPr>
              <w:t>בסעיף 156</w:t>
            </w:r>
            <w:r w:rsidR="007A3E7E">
              <w:rPr>
                <w:rFonts w:hint="cs"/>
                <w:rtl/>
              </w:rPr>
              <w:t xml:space="preserve"> לפקודה</w:t>
            </w:r>
            <w:r>
              <w:rPr>
                <w:rFonts w:hint="cs"/>
                <w:rtl/>
              </w:rPr>
              <w:t xml:space="preserve"> - </w:t>
            </w:r>
          </w:p>
        </w:tc>
      </w:tr>
      <w:tr w:rsidR="009F3965">
        <w:trPr>
          <w:cantSplit/>
          <w:trHeight w:val="60"/>
        </w:trPr>
        <w:tc>
          <w:tcPr>
            <w:tcW w:w="1871" w:type="dxa"/>
          </w:tcPr>
          <w:p w:rsidR="009F3965" w:rsidRDefault="009F3965">
            <w:pPr>
              <w:pStyle w:val="TableSideHeading"/>
            </w:pPr>
          </w:p>
        </w:tc>
        <w:tc>
          <w:tcPr>
            <w:tcW w:w="624" w:type="dxa"/>
          </w:tcPr>
          <w:p w:rsidR="009F3965" w:rsidRDefault="009F3965">
            <w:pPr>
              <w:pStyle w:val="TableText"/>
            </w:pPr>
          </w:p>
        </w:tc>
        <w:tc>
          <w:tcPr>
            <w:tcW w:w="624" w:type="dxa"/>
          </w:tcPr>
          <w:p w:rsidR="009F3965" w:rsidRDefault="009F3965">
            <w:pPr>
              <w:pStyle w:val="TableText"/>
            </w:pPr>
          </w:p>
        </w:tc>
        <w:tc>
          <w:tcPr>
            <w:tcW w:w="6522" w:type="dxa"/>
            <w:gridSpan w:val="6"/>
          </w:tcPr>
          <w:p w:rsidR="009F3965" w:rsidRDefault="009F3965" w:rsidP="004B79AB">
            <w:pPr>
              <w:pStyle w:val="TableBlock"/>
              <w:numPr>
                <w:ilvl w:val="0"/>
                <w:numId w:val="27"/>
              </w:numPr>
              <w:tabs>
                <w:tab w:val="left" w:pos="624"/>
              </w:tabs>
            </w:pPr>
            <w:r>
              <w:rPr>
                <w:rFonts w:hint="cs"/>
                <w:rtl/>
              </w:rPr>
              <w:t>בסעיף קטן (א), במקום "של תשעים אחוז", יבוא "</w:t>
            </w:r>
            <w:r w:rsidR="000C4ED2">
              <w:rPr>
                <w:rFonts w:hint="cs"/>
                <w:rtl/>
              </w:rPr>
              <w:t xml:space="preserve">מלא </w:t>
            </w:r>
            <w:r>
              <w:rPr>
                <w:rFonts w:hint="cs"/>
                <w:rtl/>
              </w:rPr>
              <w:t>או חלקי"</w:t>
            </w:r>
          </w:p>
        </w:tc>
      </w:tr>
      <w:tr w:rsidR="009F3965">
        <w:trPr>
          <w:cantSplit/>
          <w:trHeight w:val="60"/>
        </w:trPr>
        <w:tc>
          <w:tcPr>
            <w:tcW w:w="1871" w:type="dxa"/>
          </w:tcPr>
          <w:p w:rsidR="009F3965" w:rsidRDefault="009F3965">
            <w:pPr>
              <w:pStyle w:val="TableSideHeading"/>
            </w:pPr>
          </w:p>
        </w:tc>
        <w:tc>
          <w:tcPr>
            <w:tcW w:w="624" w:type="dxa"/>
          </w:tcPr>
          <w:p w:rsidR="009F3965" w:rsidRDefault="009F3965" w:rsidP="009F3965">
            <w:pPr>
              <w:pStyle w:val="TableText"/>
            </w:pPr>
          </w:p>
        </w:tc>
        <w:tc>
          <w:tcPr>
            <w:tcW w:w="624" w:type="dxa"/>
          </w:tcPr>
          <w:p w:rsidR="009F3965" w:rsidRDefault="009F3965">
            <w:pPr>
              <w:pStyle w:val="TableText"/>
            </w:pPr>
          </w:p>
        </w:tc>
        <w:tc>
          <w:tcPr>
            <w:tcW w:w="6522" w:type="dxa"/>
            <w:gridSpan w:val="6"/>
          </w:tcPr>
          <w:p w:rsidR="009F3965" w:rsidRDefault="009F3965" w:rsidP="004B79AB">
            <w:pPr>
              <w:pStyle w:val="TableBlock"/>
              <w:numPr>
                <w:ilvl w:val="0"/>
                <w:numId w:val="27"/>
              </w:numPr>
              <w:tabs>
                <w:tab w:val="left" w:pos="624"/>
              </w:tabs>
              <w:rPr>
                <w:rtl/>
              </w:rPr>
            </w:pPr>
            <w:r>
              <w:rPr>
                <w:rFonts w:hint="cs"/>
                <w:rtl/>
              </w:rPr>
              <w:t xml:space="preserve">בסעיף קטן (ב) - </w:t>
            </w:r>
          </w:p>
        </w:tc>
      </w:tr>
      <w:tr w:rsidR="009F3965">
        <w:trPr>
          <w:cantSplit/>
          <w:trHeight w:val="60"/>
        </w:trPr>
        <w:tc>
          <w:tcPr>
            <w:tcW w:w="1871" w:type="dxa"/>
          </w:tcPr>
          <w:p w:rsidR="009F3965" w:rsidRDefault="009F3965">
            <w:pPr>
              <w:pStyle w:val="TableSideHeading"/>
            </w:pPr>
          </w:p>
        </w:tc>
        <w:tc>
          <w:tcPr>
            <w:tcW w:w="624" w:type="dxa"/>
          </w:tcPr>
          <w:p w:rsidR="009F3965" w:rsidRDefault="009F3965">
            <w:pPr>
              <w:pStyle w:val="TableText"/>
            </w:pPr>
          </w:p>
        </w:tc>
        <w:tc>
          <w:tcPr>
            <w:tcW w:w="624" w:type="dxa"/>
          </w:tcPr>
          <w:p w:rsidR="009F3965" w:rsidRDefault="009F3965">
            <w:pPr>
              <w:pStyle w:val="TableText"/>
            </w:pPr>
          </w:p>
        </w:tc>
        <w:tc>
          <w:tcPr>
            <w:tcW w:w="624" w:type="dxa"/>
          </w:tcPr>
          <w:p w:rsidR="009F3965" w:rsidRDefault="009F3965">
            <w:pPr>
              <w:pStyle w:val="TableText"/>
            </w:pPr>
          </w:p>
        </w:tc>
        <w:tc>
          <w:tcPr>
            <w:tcW w:w="5898" w:type="dxa"/>
            <w:gridSpan w:val="5"/>
          </w:tcPr>
          <w:p w:rsidR="009F3965" w:rsidRPr="009F3965" w:rsidRDefault="009F3965" w:rsidP="004B79AB">
            <w:pPr>
              <w:pStyle w:val="TableBlock"/>
              <w:numPr>
                <w:ilvl w:val="0"/>
                <w:numId w:val="28"/>
              </w:numPr>
              <w:tabs>
                <w:tab w:val="left" w:pos="624"/>
              </w:tabs>
            </w:pPr>
            <w:r>
              <w:rPr>
                <w:rFonts w:hint="cs"/>
                <w:rtl/>
              </w:rPr>
              <w:t>במקום "עד לשנה" יבוא "עד לשלוש שנים"</w:t>
            </w:r>
          </w:p>
        </w:tc>
      </w:tr>
      <w:tr w:rsidR="009F3965">
        <w:trPr>
          <w:cantSplit/>
          <w:trHeight w:val="60"/>
        </w:trPr>
        <w:tc>
          <w:tcPr>
            <w:tcW w:w="1871" w:type="dxa"/>
          </w:tcPr>
          <w:p w:rsidR="009F3965" w:rsidRDefault="009F3965">
            <w:pPr>
              <w:pStyle w:val="TableSideHeading"/>
            </w:pPr>
          </w:p>
        </w:tc>
        <w:tc>
          <w:tcPr>
            <w:tcW w:w="624" w:type="dxa"/>
          </w:tcPr>
          <w:p w:rsidR="009F3965" w:rsidRDefault="009F3965" w:rsidP="009F3965">
            <w:pPr>
              <w:pStyle w:val="TableText"/>
            </w:pPr>
          </w:p>
        </w:tc>
        <w:tc>
          <w:tcPr>
            <w:tcW w:w="624" w:type="dxa"/>
          </w:tcPr>
          <w:p w:rsidR="009F3965" w:rsidRDefault="009F3965">
            <w:pPr>
              <w:pStyle w:val="TableText"/>
            </w:pPr>
          </w:p>
        </w:tc>
        <w:tc>
          <w:tcPr>
            <w:tcW w:w="624" w:type="dxa"/>
          </w:tcPr>
          <w:p w:rsidR="009F3965" w:rsidRDefault="009F3965">
            <w:pPr>
              <w:pStyle w:val="TableText"/>
            </w:pPr>
          </w:p>
        </w:tc>
        <w:tc>
          <w:tcPr>
            <w:tcW w:w="5898" w:type="dxa"/>
            <w:gridSpan w:val="5"/>
          </w:tcPr>
          <w:p w:rsidR="009F3965" w:rsidRDefault="009F3965" w:rsidP="004B79AB">
            <w:pPr>
              <w:pStyle w:val="TableBlock"/>
              <w:numPr>
                <w:ilvl w:val="0"/>
                <w:numId w:val="28"/>
              </w:numPr>
              <w:tabs>
                <w:tab w:val="left" w:pos="624"/>
              </w:tabs>
              <w:rPr>
                <w:rtl/>
              </w:rPr>
            </w:pPr>
            <w:r>
              <w:rPr>
                <w:rFonts w:hint="cs"/>
                <w:rtl/>
              </w:rPr>
              <w:t>הסיפא החל במלים "ובאישור שר האוצר" תימחק</w:t>
            </w:r>
          </w:p>
        </w:tc>
      </w:tr>
      <w:tr w:rsidR="009F3965">
        <w:trPr>
          <w:cantSplit/>
          <w:trHeight w:val="60"/>
        </w:trPr>
        <w:tc>
          <w:tcPr>
            <w:tcW w:w="1871" w:type="dxa"/>
          </w:tcPr>
          <w:p w:rsidR="009F3965" w:rsidRDefault="009F3965">
            <w:pPr>
              <w:pStyle w:val="TableSideHeading"/>
            </w:pPr>
          </w:p>
        </w:tc>
        <w:tc>
          <w:tcPr>
            <w:tcW w:w="624" w:type="dxa"/>
          </w:tcPr>
          <w:p w:rsidR="009F3965" w:rsidRDefault="009F3965" w:rsidP="009F3965">
            <w:pPr>
              <w:pStyle w:val="TableText"/>
            </w:pPr>
          </w:p>
        </w:tc>
        <w:tc>
          <w:tcPr>
            <w:tcW w:w="624" w:type="dxa"/>
          </w:tcPr>
          <w:p w:rsidR="009F3965" w:rsidRDefault="009F3965">
            <w:pPr>
              <w:pStyle w:val="TableText"/>
            </w:pPr>
          </w:p>
        </w:tc>
        <w:tc>
          <w:tcPr>
            <w:tcW w:w="6522" w:type="dxa"/>
            <w:gridSpan w:val="6"/>
          </w:tcPr>
          <w:p w:rsidR="009F3965" w:rsidRDefault="009F3965" w:rsidP="004B79AB">
            <w:pPr>
              <w:pStyle w:val="TableBlock"/>
              <w:numPr>
                <w:ilvl w:val="0"/>
                <w:numId w:val="27"/>
              </w:numPr>
              <w:tabs>
                <w:tab w:val="left" w:pos="624"/>
              </w:tabs>
              <w:rPr>
                <w:rtl/>
              </w:rPr>
            </w:pPr>
            <w:r>
              <w:rPr>
                <w:rFonts w:hint="cs"/>
                <w:rtl/>
              </w:rPr>
              <w:t>סעיף קטן (ג) ימחק</w:t>
            </w:r>
            <w:r w:rsidR="007A3E7E">
              <w:rPr>
                <w:rFonts w:hint="cs"/>
                <w:rtl/>
              </w:rPr>
              <w:t>.</w:t>
            </w:r>
          </w:p>
        </w:tc>
      </w:tr>
      <w:tr w:rsidR="00491644">
        <w:trPr>
          <w:cantSplit/>
          <w:trHeight w:val="60"/>
        </w:trPr>
        <w:tc>
          <w:tcPr>
            <w:tcW w:w="1871" w:type="dxa"/>
          </w:tcPr>
          <w:p w:rsidR="00491644" w:rsidRDefault="00491644" w:rsidP="007940CB">
            <w:pPr>
              <w:pStyle w:val="TableSideHeading"/>
              <w:keepLines w:val="0"/>
            </w:pPr>
            <w:r>
              <w:rPr>
                <w:rFonts w:hint="cs"/>
                <w:rtl/>
              </w:rPr>
              <w:t>תיקון סעיף 162א</w:t>
            </w:r>
          </w:p>
        </w:tc>
        <w:tc>
          <w:tcPr>
            <w:tcW w:w="624" w:type="dxa"/>
          </w:tcPr>
          <w:p w:rsidR="00491644" w:rsidRDefault="00491644" w:rsidP="00491644">
            <w:pPr>
              <w:pStyle w:val="TableText"/>
              <w:keepLines w:val="0"/>
              <w:numPr>
                <w:ilvl w:val="0"/>
                <w:numId w:val="1"/>
              </w:numPr>
            </w:pPr>
          </w:p>
        </w:tc>
        <w:tc>
          <w:tcPr>
            <w:tcW w:w="7146" w:type="dxa"/>
            <w:gridSpan w:val="7"/>
          </w:tcPr>
          <w:p w:rsidR="00491644" w:rsidRPr="00C34DE2" w:rsidRDefault="00491644" w:rsidP="007940CB">
            <w:pPr>
              <w:pStyle w:val="TableBlock"/>
              <w:keepLines w:val="0"/>
            </w:pPr>
            <w:r>
              <w:rPr>
                <w:rFonts w:hint="cs"/>
                <w:rtl/>
              </w:rPr>
              <w:t xml:space="preserve">בסעיף 162א </w:t>
            </w:r>
            <w:r w:rsidR="007A3E7E">
              <w:rPr>
                <w:rFonts w:hint="cs"/>
                <w:rtl/>
              </w:rPr>
              <w:t>לפקודה</w:t>
            </w:r>
            <w:r>
              <w:rPr>
                <w:rFonts w:hint="cs"/>
                <w:rtl/>
              </w:rPr>
              <w:t xml:space="preserve">- </w:t>
            </w:r>
          </w:p>
        </w:tc>
      </w:tr>
      <w:tr w:rsidR="00491644">
        <w:trPr>
          <w:cantSplit/>
          <w:trHeight w:val="60"/>
        </w:trPr>
        <w:tc>
          <w:tcPr>
            <w:tcW w:w="1871" w:type="dxa"/>
          </w:tcPr>
          <w:p w:rsidR="00491644" w:rsidRDefault="00491644">
            <w:pPr>
              <w:pStyle w:val="TableSideHeading"/>
            </w:pPr>
          </w:p>
        </w:tc>
        <w:tc>
          <w:tcPr>
            <w:tcW w:w="624" w:type="dxa"/>
          </w:tcPr>
          <w:p w:rsidR="00491644" w:rsidRDefault="00491644">
            <w:pPr>
              <w:pStyle w:val="TableText"/>
            </w:pPr>
          </w:p>
        </w:tc>
        <w:tc>
          <w:tcPr>
            <w:tcW w:w="624" w:type="dxa"/>
          </w:tcPr>
          <w:p w:rsidR="00491644" w:rsidRDefault="00491644">
            <w:pPr>
              <w:pStyle w:val="TableText"/>
            </w:pPr>
          </w:p>
        </w:tc>
        <w:tc>
          <w:tcPr>
            <w:tcW w:w="6522" w:type="dxa"/>
            <w:gridSpan w:val="6"/>
          </w:tcPr>
          <w:p w:rsidR="00491644" w:rsidRDefault="00491644" w:rsidP="004B79AB">
            <w:pPr>
              <w:pStyle w:val="TableBlock"/>
              <w:numPr>
                <w:ilvl w:val="0"/>
                <w:numId w:val="43"/>
              </w:numPr>
              <w:tabs>
                <w:tab w:val="left" w:pos="624"/>
              </w:tabs>
            </w:pPr>
            <w:r>
              <w:rPr>
                <w:rFonts w:hint="cs"/>
                <w:rtl/>
              </w:rPr>
              <w:t>בכותרת, במקום "רשמון" יבוא "הצהרה"</w:t>
            </w:r>
          </w:p>
        </w:tc>
      </w:tr>
      <w:tr w:rsidR="00491644">
        <w:trPr>
          <w:cantSplit/>
          <w:trHeight w:val="60"/>
        </w:trPr>
        <w:tc>
          <w:tcPr>
            <w:tcW w:w="1871" w:type="dxa"/>
          </w:tcPr>
          <w:p w:rsidR="00491644" w:rsidRDefault="00491644">
            <w:pPr>
              <w:pStyle w:val="TableSideHeading"/>
            </w:pPr>
          </w:p>
        </w:tc>
        <w:tc>
          <w:tcPr>
            <w:tcW w:w="624" w:type="dxa"/>
          </w:tcPr>
          <w:p w:rsidR="00491644" w:rsidRDefault="00491644" w:rsidP="00491644">
            <w:pPr>
              <w:pStyle w:val="TableText"/>
            </w:pPr>
          </w:p>
        </w:tc>
        <w:tc>
          <w:tcPr>
            <w:tcW w:w="624" w:type="dxa"/>
          </w:tcPr>
          <w:p w:rsidR="00491644" w:rsidRDefault="00491644">
            <w:pPr>
              <w:pStyle w:val="TableText"/>
            </w:pPr>
          </w:p>
        </w:tc>
        <w:tc>
          <w:tcPr>
            <w:tcW w:w="6522" w:type="dxa"/>
            <w:gridSpan w:val="6"/>
          </w:tcPr>
          <w:p w:rsidR="00491644" w:rsidRDefault="00491644" w:rsidP="004B79AB">
            <w:pPr>
              <w:pStyle w:val="TableBlock"/>
              <w:numPr>
                <w:ilvl w:val="0"/>
                <w:numId w:val="43"/>
              </w:numPr>
              <w:tabs>
                <w:tab w:val="left" w:pos="624"/>
              </w:tabs>
              <w:rPr>
                <w:rtl/>
              </w:rPr>
            </w:pPr>
            <w:r>
              <w:rPr>
                <w:rFonts w:hint="cs"/>
                <w:rtl/>
              </w:rPr>
              <w:t>במקום "כל רשמון" יבוא "הכנסת"</w:t>
            </w:r>
          </w:p>
        </w:tc>
      </w:tr>
      <w:tr w:rsidR="00037B2A">
        <w:trPr>
          <w:cantSplit/>
          <w:trHeight w:val="60"/>
        </w:trPr>
        <w:tc>
          <w:tcPr>
            <w:tcW w:w="1871" w:type="dxa"/>
          </w:tcPr>
          <w:p w:rsidR="00037B2A" w:rsidRDefault="00037B2A" w:rsidP="00BE6C33">
            <w:pPr>
              <w:pStyle w:val="TableSideHeading"/>
              <w:keepLines w:val="0"/>
            </w:pPr>
            <w:r>
              <w:rPr>
                <w:rFonts w:hint="cs"/>
                <w:rtl/>
              </w:rPr>
              <w:t>תיקון סעיף 165</w:t>
            </w:r>
          </w:p>
        </w:tc>
        <w:tc>
          <w:tcPr>
            <w:tcW w:w="624" w:type="dxa"/>
          </w:tcPr>
          <w:p w:rsidR="00037B2A" w:rsidRDefault="00037B2A" w:rsidP="00037B2A">
            <w:pPr>
              <w:pStyle w:val="TableText"/>
              <w:keepLines w:val="0"/>
              <w:numPr>
                <w:ilvl w:val="0"/>
                <w:numId w:val="1"/>
              </w:numPr>
            </w:pPr>
          </w:p>
        </w:tc>
        <w:tc>
          <w:tcPr>
            <w:tcW w:w="7146" w:type="dxa"/>
            <w:gridSpan w:val="7"/>
          </w:tcPr>
          <w:p w:rsidR="00037B2A" w:rsidRPr="00C34DE2" w:rsidRDefault="00037B2A" w:rsidP="00BE6C33">
            <w:pPr>
              <w:pStyle w:val="TableBlock"/>
              <w:keepLines w:val="0"/>
            </w:pPr>
            <w:r>
              <w:rPr>
                <w:rFonts w:hint="cs"/>
                <w:rtl/>
              </w:rPr>
              <w:t>בסעיף 165</w:t>
            </w:r>
            <w:r w:rsidR="007A3E7E">
              <w:rPr>
                <w:rFonts w:hint="cs"/>
                <w:rtl/>
              </w:rPr>
              <w:t xml:space="preserve"> לפקודה</w:t>
            </w:r>
            <w:r>
              <w:rPr>
                <w:rFonts w:hint="cs"/>
                <w:rtl/>
              </w:rPr>
              <w:t>, בכל מקום, במקום "תסקיר", יבוא "מצהר"</w:t>
            </w:r>
            <w:r w:rsidR="007A3E7E">
              <w:rPr>
                <w:rFonts w:hint="cs"/>
                <w:rtl/>
              </w:rPr>
              <w:t>.</w:t>
            </w:r>
          </w:p>
        </w:tc>
      </w:tr>
      <w:tr w:rsidR="00103999">
        <w:trPr>
          <w:cantSplit/>
          <w:trHeight w:val="60"/>
        </w:trPr>
        <w:tc>
          <w:tcPr>
            <w:tcW w:w="1871" w:type="dxa"/>
          </w:tcPr>
          <w:p w:rsidR="00103999" w:rsidRDefault="00103999" w:rsidP="00103999">
            <w:pPr>
              <w:pStyle w:val="TableSideHeading"/>
              <w:keepLines w:val="0"/>
            </w:pPr>
            <w:r>
              <w:rPr>
                <w:rFonts w:hint="cs"/>
                <w:rtl/>
              </w:rPr>
              <w:t>תיקון סעיף 167</w:t>
            </w:r>
          </w:p>
        </w:tc>
        <w:tc>
          <w:tcPr>
            <w:tcW w:w="624" w:type="dxa"/>
          </w:tcPr>
          <w:p w:rsidR="00103999" w:rsidRDefault="00103999" w:rsidP="00103999">
            <w:pPr>
              <w:pStyle w:val="TableText"/>
              <w:keepLines w:val="0"/>
              <w:numPr>
                <w:ilvl w:val="0"/>
                <w:numId w:val="1"/>
              </w:numPr>
            </w:pPr>
          </w:p>
        </w:tc>
        <w:tc>
          <w:tcPr>
            <w:tcW w:w="7146" w:type="dxa"/>
            <w:gridSpan w:val="7"/>
          </w:tcPr>
          <w:p w:rsidR="00103999" w:rsidRPr="00C34DE2" w:rsidRDefault="00103999" w:rsidP="00BE6C33">
            <w:pPr>
              <w:pStyle w:val="TableBlock"/>
              <w:keepLines w:val="0"/>
              <w:rPr>
                <w:rtl/>
              </w:rPr>
            </w:pPr>
            <w:r>
              <w:rPr>
                <w:rFonts w:hint="cs"/>
                <w:rtl/>
              </w:rPr>
              <w:t xml:space="preserve">בסעיף 167 </w:t>
            </w:r>
            <w:r w:rsidR="007A3E7E">
              <w:rPr>
                <w:rFonts w:hint="cs"/>
                <w:rtl/>
              </w:rPr>
              <w:t>לפקודה</w:t>
            </w:r>
            <w:r w:rsidR="007C6054">
              <w:rPr>
                <w:rFonts w:hint="cs"/>
                <w:rtl/>
              </w:rPr>
              <w:t>,</w:t>
            </w:r>
            <w:r w:rsidR="007A3E7E">
              <w:rPr>
                <w:rFonts w:hint="cs"/>
                <w:rtl/>
              </w:rPr>
              <w:t xml:space="preserve"> </w:t>
            </w:r>
            <w:r>
              <w:rPr>
                <w:rFonts w:hint="cs"/>
                <w:rtl/>
              </w:rPr>
              <w:t>במקום "</w:t>
            </w:r>
            <w:proofErr w:type="spellStart"/>
            <w:r>
              <w:rPr>
                <w:rFonts w:hint="cs"/>
                <w:rtl/>
              </w:rPr>
              <w:t>רשמונ</w:t>
            </w:r>
            <w:r w:rsidR="0062659E">
              <w:rPr>
                <w:rFonts w:hint="cs"/>
                <w:rtl/>
              </w:rPr>
              <w:t>ו</w:t>
            </w:r>
            <w:r>
              <w:rPr>
                <w:rFonts w:hint="cs"/>
                <w:rtl/>
              </w:rPr>
              <w:t>ת</w:t>
            </w:r>
            <w:proofErr w:type="spellEnd"/>
            <w:r>
              <w:rPr>
                <w:rFonts w:hint="cs"/>
                <w:rtl/>
              </w:rPr>
              <w:t>" יבוא "הצהרות"</w:t>
            </w:r>
            <w:r w:rsidR="007A3E7E">
              <w:rPr>
                <w:rFonts w:hint="cs"/>
                <w:rtl/>
              </w:rPr>
              <w:t>.</w:t>
            </w:r>
          </w:p>
        </w:tc>
      </w:tr>
      <w:tr w:rsidR="008B02A6">
        <w:trPr>
          <w:cantSplit/>
          <w:trHeight w:val="60"/>
        </w:trPr>
        <w:tc>
          <w:tcPr>
            <w:tcW w:w="1871" w:type="dxa"/>
          </w:tcPr>
          <w:p w:rsidR="008B02A6" w:rsidRPr="008B02A6" w:rsidRDefault="008B02A6" w:rsidP="00BE6C33">
            <w:pPr>
              <w:pStyle w:val="TableSideHeading"/>
              <w:keepLines w:val="0"/>
            </w:pPr>
            <w:r>
              <w:rPr>
                <w:rFonts w:hint="cs"/>
                <w:rtl/>
              </w:rPr>
              <w:t>החלפת סעיף 168</w:t>
            </w:r>
          </w:p>
        </w:tc>
        <w:tc>
          <w:tcPr>
            <w:tcW w:w="624" w:type="dxa"/>
          </w:tcPr>
          <w:p w:rsidR="008B02A6" w:rsidRDefault="008B02A6" w:rsidP="008B02A6">
            <w:pPr>
              <w:pStyle w:val="TableText"/>
              <w:keepLines w:val="0"/>
              <w:numPr>
                <w:ilvl w:val="0"/>
                <w:numId w:val="1"/>
              </w:numPr>
            </w:pPr>
          </w:p>
        </w:tc>
        <w:tc>
          <w:tcPr>
            <w:tcW w:w="7146" w:type="dxa"/>
            <w:gridSpan w:val="7"/>
          </w:tcPr>
          <w:p w:rsidR="008B02A6" w:rsidRPr="00C34DE2" w:rsidRDefault="008B02A6" w:rsidP="00BE6C33">
            <w:pPr>
              <w:pStyle w:val="TableBlock"/>
              <w:keepLines w:val="0"/>
            </w:pPr>
            <w:r>
              <w:rPr>
                <w:rFonts w:hint="cs"/>
                <w:rtl/>
              </w:rPr>
              <w:t>בסעיף 168</w:t>
            </w:r>
            <w:r w:rsidR="007A3E7E">
              <w:rPr>
                <w:rFonts w:hint="cs"/>
                <w:rtl/>
              </w:rPr>
              <w:t xml:space="preserve"> לפקודה</w:t>
            </w:r>
            <w:r>
              <w:rPr>
                <w:rFonts w:hint="cs"/>
                <w:rtl/>
              </w:rPr>
              <w:t>, במקום האמור בו יבוא:</w:t>
            </w:r>
          </w:p>
        </w:tc>
      </w:tr>
      <w:tr w:rsidR="008B02A6">
        <w:trPr>
          <w:cantSplit/>
          <w:trHeight w:val="60"/>
        </w:trPr>
        <w:tc>
          <w:tcPr>
            <w:tcW w:w="1871" w:type="dxa"/>
          </w:tcPr>
          <w:p w:rsidR="008B02A6" w:rsidRDefault="008B02A6">
            <w:pPr>
              <w:pStyle w:val="TableSideHeading"/>
            </w:pPr>
          </w:p>
        </w:tc>
        <w:tc>
          <w:tcPr>
            <w:tcW w:w="624" w:type="dxa"/>
          </w:tcPr>
          <w:p w:rsidR="008B02A6" w:rsidRDefault="008B02A6">
            <w:pPr>
              <w:pStyle w:val="TableText"/>
            </w:pPr>
          </w:p>
        </w:tc>
        <w:tc>
          <w:tcPr>
            <w:tcW w:w="624" w:type="dxa"/>
          </w:tcPr>
          <w:p w:rsidR="008B02A6" w:rsidRDefault="008B02A6">
            <w:pPr>
              <w:pStyle w:val="TableText"/>
            </w:pPr>
          </w:p>
        </w:tc>
        <w:tc>
          <w:tcPr>
            <w:tcW w:w="6522" w:type="dxa"/>
            <w:gridSpan w:val="6"/>
          </w:tcPr>
          <w:p w:rsidR="008B02A6" w:rsidRDefault="008B02A6" w:rsidP="002B0D81">
            <w:pPr>
              <w:pStyle w:val="TableBlock"/>
              <w:rPr>
                <w:rtl/>
              </w:rPr>
            </w:pPr>
            <w:r>
              <w:rPr>
                <w:rFonts w:hint="cs"/>
                <w:rtl/>
              </w:rPr>
              <w:t>"</w:t>
            </w:r>
            <w:r w:rsidRPr="008B02A6">
              <w:rPr>
                <w:rtl/>
              </w:rPr>
              <w:t>כל בעל טובין רשאי לקיים ה</w:t>
            </w:r>
            <w:r>
              <w:rPr>
                <w:rtl/>
              </w:rPr>
              <w:t>וראות פקודה זו על ידי סוכן מ</w:t>
            </w:r>
            <w:r w:rsidR="002B0D81">
              <w:rPr>
                <w:rFonts w:hint="cs"/>
                <w:rtl/>
              </w:rPr>
              <w:t>כס</w:t>
            </w:r>
            <w:r>
              <w:rPr>
                <w:rFonts w:hint="cs"/>
                <w:rtl/>
              </w:rPr>
              <w:t xml:space="preserve">, </w:t>
            </w:r>
            <w:r w:rsidR="00542ED3">
              <w:rPr>
                <w:rFonts w:hint="cs"/>
                <w:rtl/>
              </w:rPr>
              <w:t>אם הומצא לעניין זה למכס, כתב הרשאה חתום</w:t>
            </w:r>
            <w:r w:rsidR="004A506F">
              <w:rPr>
                <w:rFonts w:hint="cs"/>
                <w:rtl/>
              </w:rPr>
              <w:t xml:space="preserve"> כפי שיורה המנהל</w:t>
            </w:r>
            <w:r w:rsidR="00542ED3">
              <w:rPr>
                <w:rFonts w:hint="cs"/>
                <w:rtl/>
              </w:rPr>
              <w:t xml:space="preserve">, </w:t>
            </w:r>
            <w:r w:rsidRPr="008B02A6">
              <w:rPr>
                <w:rtl/>
              </w:rPr>
              <w:t>ואולם מטען-לואי של נוסע רשאי לפדות כל מי שהופקד עלי</w:t>
            </w:r>
            <w:r w:rsidR="00DB27DC">
              <w:rPr>
                <w:rFonts w:hint="cs"/>
                <w:rtl/>
              </w:rPr>
              <w:t>ו</w:t>
            </w:r>
            <w:r w:rsidR="007A3E7E">
              <w:rPr>
                <w:rFonts w:hint="cs"/>
                <w:rtl/>
              </w:rPr>
              <w:t>".</w:t>
            </w:r>
          </w:p>
        </w:tc>
      </w:tr>
      <w:tr w:rsidR="006D5127">
        <w:trPr>
          <w:cantSplit/>
          <w:trHeight w:val="60"/>
        </w:trPr>
        <w:tc>
          <w:tcPr>
            <w:tcW w:w="1871" w:type="dxa"/>
          </w:tcPr>
          <w:p w:rsidR="006D5127" w:rsidRDefault="006D5127" w:rsidP="007940CB">
            <w:pPr>
              <w:pStyle w:val="TableSideHeading"/>
              <w:keepLines w:val="0"/>
            </w:pPr>
            <w:r>
              <w:rPr>
                <w:rFonts w:hint="cs"/>
                <w:rtl/>
              </w:rPr>
              <w:t>תיקון סעיף 169</w:t>
            </w:r>
          </w:p>
        </w:tc>
        <w:tc>
          <w:tcPr>
            <w:tcW w:w="624" w:type="dxa"/>
          </w:tcPr>
          <w:p w:rsidR="006D5127" w:rsidRDefault="006D5127" w:rsidP="006D5127">
            <w:pPr>
              <w:pStyle w:val="TableText"/>
              <w:keepLines w:val="0"/>
              <w:numPr>
                <w:ilvl w:val="0"/>
                <w:numId w:val="1"/>
              </w:numPr>
            </w:pPr>
          </w:p>
        </w:tc>
        <w:tc>
          <w:tcPr>
            <w:tcW w:w="7146" w:type="dxa"/>
            <w:gridSpan w:val="7"/>
          </w:tcPr>
          <w:p w:rsidR="006D5127" w:rsidRPr="00C34DE2" w:rsidRDefault="00ED67D5" w:rsidP="007940CB">
            <w:pPr>
              <w:pStyle w:val="TableBlock"/>
              <w:keepLines w:val="0"/>
            </w:pPr>
            <w:r>
              <w:rPr>
                <w:rFonts w:hint="cs"/>
                <w:rtl/>
              </w:rPr>
              <w:t>בסעיף 169</w:t>
            </w:r>
            <w:r w:rsidR="007A3E7E">
              <w:rPr>
                <w:rFonts w:hint="cs"/>
                <w:rtl/>
              </w:rPr>
              <w:t xml:space="preserve"> לפקודה</w:t>
            </w:r>
            <w:r>
              <w:rPr>
                <w:rFonts w:hint="cs"/>
                <w:rtl/>
              </w:rPr>
              <w:t>, במקום האמור בו יבוא: "</w:t>
            </w:r>
            <w:r w:rsidR="006D5127">
              <w:rPr>
                <w:rFonts w:hint="cs"/>
                <w:rtl/>
              </w:rPr>
              <w:t>סוכן מכס יצרף להצהרת היבוא את כתב הרשאה חתום כאמור בסעיף 168</w:t>
            </w:r>
            <w:r>
              <w:rPr>
                <w:rFonts w:hint="cs"/>
                <w:rtl/>
              </w:rPr>
              <w:t>"</w:t>
            </w:r>
            <w:r w:rsidR="007A3E7E">
              <w:rPr>
                <w:rFonts w:hint="cs"/>
                <w:rtl/>
              </w:rPr>
              <w:t>.</w:t>
            </w:r>
          </w:p>
        </w:tc>
      </w:tr>
      <w:tr w:rsidR="0062659E">
        <w:trPr>
          <w:cantSplit/>
          <w:trHeight w:val="60"/>
        </w:trPr>
        <w:tc>
          <w:tcPr>
            <w:tcW w:w="1871" w:type="dxa"/>
          </w:tcPr>
          <w:p w:rsidR="0062659E" w:rsidRDefault="0062659E" w:rsidP="00BE6C33">
            <w:pPr>
              <w:pStyle w:val="TableSideHeading"/>
              <w:keepLines w:val="0"/>
            </w:pPr>
            <w:r>
              <w:rPr>
                <w:rFonts w:hint="cs"/>
                <w:rtl/>
              </w:rPr>
              <w:t>תיקון סעיף 197</w:t>
            </w:r>
          </w:p>
        </w:tc>
        <w:tc>
          <w:tcPr>
            <w:tcW w:w="624" w:type="dxa"/>
          </w:tcPr>
          <w:p w:rsidR="0062659E" w:rsidRDefault="0062659E" w:rsidP="0062659E">
            <w:pPr>
              <w:pStyle w:val="TableText"/>
              <w:keepLines w:val="0"/>
              <w:numPr>
                <w:ilvl w:val="0"/>
                <w:numId w:val="1"/>
              </w:numPr>
            </w:pPr>
          </w:p>
        </w:tc>
        <w:tc>
          <w:tcPr>
            <w:tcW w:w="7146" w:type="dxa"/>
            <w:gridSpan w:val="7"/>
          </w:tcPr>
          <w:p w:rsidR="0062659E" w:rsidRPr="00C34DE2" w:rsidRDefault="0062659E" w:rsidP="00BE6C33">
            <w:pPr>
              <w:pStyle w:val="TableBlock"/>
              <w:keepLines w:val="0"/>
            </w:pPr>
            <w:r>
              <w:rPr>
                <w:rFonts w:hint="cs"/>
                <w:rtl/>
              </w:rPr>
              <w:t>בסעיף 197</w:t>
            </w:r>
            <w:r w:rsidR="007A3E7E">
              <w:rPr>
                <w:rFonts w:hint="cs"/>
                <w:rtl/>
              </w:rPr>
              <w:t xml:space="preserve"> לפקודה</w:t>
            </w:r>
            <w:r>
              <w:rPr>
                <w:rFonts w:hint="cs"/>
                <w:rtl/>
              </w:rPr>
              <w:t>, במקום "רשמון", יבוא "הצהרה"</w:t>
            </w:r>
            <w:r w:rsidR="007A3E7E">
              <w:rPr>
                <w:rFonts w:hint="cs"/>
                <w:rtl/>
              </w:rPr>
              <w:t>.</w:t>
            </w:r>
          </w:p>
        </w:tc>
      </w:tr>
      <w:tr w:rsidR="0062659E">
        <w:trPr>
          <w:cantSplit/>
          <w:trHeight w:val="60"/>
        </w:trPr>
        <w:tc>
          <w:tcPr>
            <w:tcW w:w="1871" w:type="dxa"/>
          </w:tcPr>
          <w:p w:rsidR="0062659E" w:rsidRDefault="0062659E" w:rsidP="00BE6C33">
            <w:pPr>
              <w:pStyle w:val="TableSideHeading"/>
              <w:keepLines w:val="0"/>
            </w:pPr>
            <w:r>
              <w:rPr>
                <w:rFonts w:hint="cs"/>
                <w:rtl/>
              </w:rPr>
              <w:t>תיקון סעיף 198</w:t>
            </w:r>
          </w:p>
        </w:tc>
        <w:tc>
          <w:tcPr>
            <w:tcW w:w="624" w:type="dxa"/>
          </w:tcPr>
          <w:p w:rsidR="0062659E" w:rsidRDefault="0062659E" w:rsidP="0062659E">
            <w:pPr>
              <w:pStyle w:val="TableText"/>
              <w:keepLines w:val="0"/>
              <w:numPr>
                <w:ilvl w:val="0"/>
                <w:numId w:val="1"/>
              </w:numPr>
            </w:pPr>
            <w:r>
              <w:rPr>
                <w:rFonts w:hint="cs"/>
                <w:rtl/>
              </w:rPr>
              <w:t>ב</w:t>
            </w:r>
          </w:p>
        </w:tc>
        <w:tc>
          <w:tcPr>
            <w:tcW w:w="7146" w:type="dxa"/>
            <w:gridSpan w:val="7"/>
          </w:tcPr>
          <w:p w:rsidR="0062659E" w:rsidRPr="00C34DE2" w:rsidRDefault="0062659E" w:rsidP="00BE6C33">
            <w:pPr>
              <w:pStyle w:val="TableBlock"/>
              <w:keepLines w:val="0"/>
            </w:pPr>
            <w:r>
              <w:rPr>
                <w:rFonts w:hint="cs"/>
                <w:rtl/>
              </w:rPr>
              <w:t xml:space="preserve">בסעיף 198 </w:t>
            </w:r>
            <w:r w:rsidR="007A3E7E">
              <w:rPr>
                <w:rFonts w:hint="cs"/>
                <w:rtl/>
              </w:rPr>
              <w:t>לפקודה</w:t>
            </w:r>
            <w:r>
              <w:rPr>
                <w:rFonts w:hint="cs"/>
                <w:rtl/>
              </w:rPr>
              <w:t xml:space="preserve">- </w:t>
            </w:r>
          </w:p>
        </w:tc>
      </w:tr>
      <w:tr w:rsidR="0062659E">
        <w:trPr>
          <w:cantSplit/>
          <w:trHeight w:val="60"/>
        </w:trPr>
        <w:tc>
          <w:tcPr>
            <w:tcW w:w="1871" w:type="dxa"/>
          </w:tcPr>
          <w:p w:rsidR="0062659E" w:rsidRDefault="0062659E">
            <w:pPr>
              <w:pStyle w:val="TableSideHeading"/>
            </w:pPr>
          </w:p>
        </w:tc>
        <w:tc>
          <w:tcPr>
            <w:tcW w:w="624" w:type="dxa"/>
          </w:tcPr>
          <w:p w:rsidR="0062659E" w:rsidRDefault="0062659E">
            <w:pPr>
              <w:pStyle w:val="TableText"/>
            </w:pPr>
          </w:p>
        </w:tc>
        <w:tc>
          <w:tcPr>
            <w:tcW w:w="624" w:type="dxa"/>
          </w:tcPr>
          <w:p w:rsidR="0062659E" w:rsidRDefault="0062659E">
            <w:pPr>
              <w:pStyle w:val="TableText"/>
            </w:pPr>
          </w:p>
        </w:tc>
        <w:tc>
          <w:tcPr>
            <w:tcW w:w="6522" w:type="dxa"/>
            <w:gridSpan w:val="6"/>
          </w:tcPr>
          <w:p w:rsidR="0062659E" w:rsidRDefault="0062659E" w:rsidP="004B79AB">
            <w:pPr>
              <w:pStyle w:val="TableBlock"/>
              <w:numPr>
                <w:ilvl w:val="0"/>
                <w:numId w:val="17"/>
              </w:numPr>
              <w:tabs>
                <w:tab w:val="left" w:pos="624"/>
              </w:tabs>
            </w:pPr>
            <w:r>
              <w:rPr>
                <w:rFonts w:hint="cs"/>
                <w:rtl/>
              </w:rPr>
              <w:t>בכותרת, במקום "רשמון נכון" יבוא "הצהרה נכונה"</w:t>
            </w:r>
          </w:p>
        </w:tc>
      </w:tr>
      <w:tr w:rsidR="0062659E">
        <w:trPr>
          <w:cantSplit/>
          <w:trHeight w:val="60"/>
        </w:trPr>
        <w:tc>
          <w:tcPr>
            <w:tcW w:w="1871" w:type="dxa"/>
          </w:tcPr>
          <w:p w:rsidR="0062659E" w:rsidRDefault="0062659E">
            <w:pPr>
              <w:pStyle w:val="TableSideHeading"/>
            </w:pPr>
          </w:p>
        </w:tc>
        <w:tc>
          <w:tcPr>
            <w:tcW w:w="624" w:type="dxa"/>
          </w:tcPr>
          <w:p w:rsidR="0062659E" w:rsidRDefault="0062659E" w:rsidP="0062659E">
            <w:pPr>
              <w:pStyle w:val="TableText"/>
            </w:pPr>
          </w:p>
        </w:tc>
        <w:tc>
          <w:tcPr>
            <w:tcW w:w="624" w:type="dxa"/>
          </w:tcPr>
          <w:p w:rsidR="0062659E" w:rsidRDefault="0062659E">
            <w:pPr>
              <w:pStyle w:val="TableText"/>
            </w:pPr>
          </w:p>
        </w:tc>
        <w:tc>
          <w:tcPr>
            <w:tcW w:w="6522" w:type="dxa"/>
            <w:gridSpan w:val="6"/>
          </w:tcPr>
          <w:p w:rsidR="0062659E" w:rsidRDefault="0062659E" w:rsidP="004B79AB">
            <w:pPr>
              <w:pStyle w:val="TableBlock"/>
              <w:numPr>
                <w:ilvl w:val="0"/>
                <w:numId w:val="17"/>
              </w:numPr>
              <w:rPr>
                <w:rtl/>
              </w:rPr>
            </w:pPr>
            <w:r>
              <w:rPr>
                <w:rFonts w:hint="cs"/>
                <w:rtl/>
              </w:rPr>
              <w:t>במקום "</w:t>
            </w:r>
            <w:r>
              <w:rPr>
                <w:rtl/>
              </w:rPr>
              <w:t xml:space="preserve"> </w:t>
            </w:r>
            <w:r w:rsidRPr="0062659E">
              <w:rPr>
                <w:rtl/>
              </w:rPr>
              <w:t>למסור את הטובין או להתיר כל רשמון עליהם</w:t>
            </w:r>
            <w:r>
              <w:rPr>
                <w:rFonts w:hint="cs"/>
                <w:rtl/>
              </w:rPr>
              <w:t>" יבוא "להתיר את יבוא הטובין"</w:t>
            </w:r>
            <w:r w:rsidR="007A3E7E">
              <w:rPr>
                <w:rFonts w:hint="cs"/>
                <w:rtl/>
              </w:rPr>
              <w:t>.</w:t>
            </w:r>
          </w:p>
        </w:tc>
      </w:tr>
      <w:tr w:rsidR="00E51EFC">
        <w:trPr>
          <w:cantSplit/>
          <w:trHeight w:val="60"/>
        </w:trPr>
        <w:tc>
          <w:tcPr>
            <w:tcW w:w="1871" w:type="dxa"/>
          </w:tcPr>
          <w:p w:rsidR="00E51EFC" w:rsidRPr="00E51EFC" w:rsidRDefault="00E51EFC" w:rsidP="00E51EFC">
            <w:pPr>
              <w:pStyle w:val="TableSideHeading"/>
              <w:keepLines w:val="0"/>
            </w:pPr>
            <w:r>
              <w:rPr>
                <w:rFonts w:hint="cs"/>
                <w:rtl/>
              </w:rPr>
              <w:t>תיקון כותרת הפרק השלושה עשר</w:t>
            </w:r>
          </w:p>
        </w:tc>
        <w:tc>
          <w:tcPr>
            <w:tcW w:w="624" w:type="dxa"/>
          </w:tcPr>
          <w:p w:rsidR="00E51EFC" w:rsidRDefault="00E51EFC" w:rsidP="00E51EFC">
            <w:pPr>
              <w:pStyle w:val="TableText"/>
              <w:keepLines w:val="0"/>
              <w:numPr>
                <w:ilvl w:val="0"/>
                <w:numId w:val="1"/>
              </w:numPr>
            </w:pPr>
          </w:p>
        </w:tc>
        <w:tc>
          <w:tcPr>
            <w:tcW w:w="7146" w:type="dxa"/>
            <w:gridSpan w:val="7"/>
          </w:tcPr>
          <w:p w:rsidR="00E51EFC" w:rsidRPr="00C34DE2" w:rsidRDefault="00E51EFC" w:rsidP="00BE6C33">
            <w:pPr>
              <w:pStyle w:val="TableBlock"/>
              <w:keepLines w:val="0"/>
            </w:pPr>
            <w:r>
              <w:rPr>
                <w:rFonts w:hint="cs"/>
                <w:rtl/>
              </w:rPr>
              <w:t>בכותרת הפרק השלושה עשר במקום "ועונשין", יבוא "עונשין ועיצום כספי"</w:t>
            </w:r>
            <w:r w:rsidR="007A3E7E">
              <w:rPr>
                <w:rFonts w:hint="cs"/>
                <w:rtl/>
              </w:rPr>
              <w:t>.</w:t>
            </w:r>
          </w:p>
        </w:tc>
      </w:tr>
      <w:tr w:rsidR="000B553A">
        <w:trPr>
          <w:cantSplit/>
          <w:trHeight w:val="60"/>
        </w:trPr>
        <w:tc>
          <w:tcPr>
            <w:tcW w:w="1871" w:type="dxa"/>
          </w:tcPr>
          <w:p w:rsidR="000B553A" w:rsidRDefault="000B553A" w:rsidP="00BE6C33">
            <w:pPr>
              <w:pStyle w:val="TableSideHeading"/>
              <w:keepLines w:val="0"/>
            </w:pPr>
            <w:r>
              <w:rPr>
                <w:rFonts w:hint="cs"/>
                <w:rtl/>
              </w:rPr>
              <w:t>תיקון סעיף 204</w:t>
            </w:r>
          </w:p>
        </w:tc>
        <w:tc>
          <w:tcPr>
            <w:tcW w:w="624" w:type="dxa"/>
          </w:tcPr>
          <w:p w:rsidR="000B553A" w:rsidRDefault="000B553A" w:rsidP="000B553A">
            <w:pPr>
              <w:pStyle w:val="TableText"/>
              <w:keepLines w:val="0"/>
              <w:numPr>
                <w:ilvl w:val="0"/>
                <w:numId w:val="1"/>
              </w:numPr>
            </w:pPr>
          </w:p>
        </w:tc>
        <w:tc>
          <w:tcPr>
            <w:tcW w:w="7146" w:type="dxa"/>
            <w:gridSpan w:val="7"/>
          </w:tcPr>
          <w:p w:rsidR="000B553A" w:rsidRPr="00C34DE2" w:rsidRDefault="000B553A" w:rsidP="00BE6C33">
            <w:pPr>
              <w:pStyle w:val="TableBlock"/>
              <w:keepLines w:val="0"/>
            </w:pPr>
            <w:r>
              <w:rPr>
                <w:rFonts w:hint="cs"/>
                <w:rtl/>
              </w:rPr>
              <w:t xml:space="preserve">בסעיף 204 </w:t>
            </w:r>
            <w:r w:rsidR="007A3E7E">
              <w:rPr>
                <w:rFonts w:hint="cs"/>
                <w:rtl/>
              </w:rPr>
              <w:t>לפקודה</w:t>
            </w:r>
            <w:r>
              <w:rPr>
                <w:rFonts w:hint="cs"/>
                <w:rtl/>
              </w:rPr>
              <w:t xml:space="preserve">- </w:t>
            </w:r>
          </w:p>
        </w:tc>
      </w:tr>
      <w:tr w:rsidR="000B553A">
        <w:trPr>
          <w:cantSplit/>
          <w:trHeight w:val="60"/>
        </w:trPr>
        <w:tc>
          <w:tcPr>
            <w:tcW w:w="1871" w:type="dxa"/>
          </w:tcPr>
          <w:p w:rsidR="000B553A" w:rsidRDefault="000B553A">
            <w:pPr>
              <w:pStyle w:val="TableSideHeading"/>
            </w:pPr>
          </w:p>
        </w:tc>
        <w:tc>
          <w:tcPr>
            <w:tcW w:w="624" w:type="dxa"/>
          </w:tcPr>
          <w:p w:rsidR="000B553A" w:rsidRDefault="000B553A">
            <w:pPr>
              <w:pStyle w:val="TableText"/>
            </w:pPr>
          </w:p>
        </w:tc>
        <w:tc>
          <w:tcPr>
            <w:tcW w:w="624" w:type="dxa"/>
          </w:tcPr>
          <w:p w:rsidR="000B553A" w:rsidRDefault="000B553A">
            <w:pPr>
              <w:pStyle w:val="TableText"/>
            </w:pPr>
          </w:p>
        </w:tc>
        <w:tc>
          <w:tcPr>
            <w:tcW w:w="6522" w:type="dxa"/>
            <w:gridSpan w:val="6"/>
          </w:tcPr>
          <w:p w:rsidR="000B553A" w:rsidRDefault="000B553A" w:rsidP="004B79AB">
            <w:pPr>
              <w:pStyle w:val="TableBlock"/>
              <w:numPr>
                <w:ilvl w:val="0"/>
                <w:numId w:val="18"/>
              </w:numPr>
              <w:tabs>
                <w:tab w:val="left" w:pos="624"/>
              </w:tabs>
            </w:pPr>
            <w:r>
              <w:rPr>
                <w:rFonts w:hint="cs"/>
                <w:rtl/>
              </w:rPr>
              <w:t>בפסקה (</w:t>
            </w:r>
            <w:r w:rsidR="00493A0C">
              <w:rPr>
                <w:rFonts w:hint="cs"/>
                <w:rtl/>
              </w:rPr>
              <w:t>9</w:t>
            </w:r>
            <w:r>
              <w:rPr>
                <w:rFonts w:hint="cs"/>
                <w:rtl/>
              </w:rPr>
              <w:t>), המילה "רשמון" תימחק</w:t>
            </w:r>
          </w:p>
        </w:tc>
      </w:tr>
      <w:tr w:rsidR="000B553A">
        <w:trPr>
          <w:cantSplit/>
          <w:trHeight w:val="60"/>
        </w:trPr>
        <w:tc>
          <w:tcPr>
            <w:tcW w:w="1871" w:type="dxa"/>
          </w:tcPr>
          <w:p w:rsidR="000B553A" w:rsidRDefault="000B553A">
            <w:pPr>
              <w:pStyle w:val="TableSideHeading"/>
            </w:pPr>
          </w:p>
        </w:tc>
        <w:tc>
          <w:tcPr>
            <w:tcW w:w="624" w:type="dxa"/>
          </w:tcPr>
          <w:p w:rsidR="000B553A" w:rsidRDefault="000B553A" w:rsidP="000B553A">
            <w:pPr>
              <w:pStyle w:val="TableText"/>
            </w:pPr>
          </w:p>
        </w:tc>
        <w:tc>
          <w:tcPr>
            <w:tcW w:w="624" w:type="dxa"/>
          </w:tcPr>
          <w:p w:rsidR="000B553A" w:rsidRDefault="000B553A">
            <w:pPr>
              <w:pStyle w:val="TableText"/>
            </w:pPr>
          </w:p>
        </w:tc>
        <w:tc>
          <w:tcPr>
            <w:tcW w:w="6522" w:type="dxa"/>
            <w:gridSpan w:val="6"/>
          </w:tcPr>
          <w:p w:rsidR="000B553A" w:rsidRDefault="000B553A" w:rsidP="004B79AB">
            <w:pPr>
              <w:pStyle w:val="TableBlock"/>
              <w:numPr>
                <w:ilvl w:val="0"/>
                <w:numId w:val="18"/>
              </w:numPr>
              <w:tabs>
                <w:tab w:val="left" w:pos="624"/>
              </w:tabs>
              <w:rPr>
                <w:rtl/>
              </w:rPr>
            </w:pPr>
            <w:r>
              <w:rPr>
                <w:rFonts w:hint="cs"/>
                <w:rtl/>
              </w:rPr>
              <w:t>בפסקה (14), במקום "רשמון" יבוא "הצהרה"</w:t>
            </w:r>
          </w:p>
        </w:tc>
      </w:tr>
      <w:tr w:rsidR="00493A0C">
        <w:trPr>
          <w:cantSplit/>
          <w:trHeight w:val="60"/>
        </w:trPr>
        <w:tc>
          <w:tcPr>
            <w:tcW w:w="1871" w:type="dxa"/>
          </w:tcPr>
          <w:p w:rsidR="00493A0C" w:rsidRDefault="00493A0C" w:rsidP="00BE6C33">
            <w:pPr>
              <w:pStyle w:val="TableSideHeading"/>
              <w:keepLines w:val="0"/>
            </w:pPr>
            <w:r>
              <w:rPr>
                <w:rFonts w:hint="cs"/>
                <w:rtl/>
              </w:rPr>
              <w:t>תיקון סעיף 212</w:t>
            </w:r>
          </w:p>
        </w:tc>
        <w:tc>
          <w:tcPr>
            <w:tcW w:w="624" w:type="dxa"/>
          </w:tcPr>
          <w:p w:rsidR="00493A0C" w:rsidRDefault="00493A0C" w:rsidP="00493A0C">
            <w:pPr>
              <w:pStyle w:val="TableText"/>
              <w:keepLines w:val="0"/>
              <w:numPr>
                <w:ilvl w:val="0"/>
                <w:numId w:val="1"/>
              </w:numPr>
            </w:pPr>
          </w:p>
        </w:tc>
        <w:tc>
          <w:tcPr>
            <w:tcW w:w="7146" w:type="dxa"/>
            <w:gridSpan w:val="7"/>
          </w:tcPr>
          <w:p w:rsidR="00493A0C" w:rsidRPr="00C34DE2" w:rsidRDefault="00493A0C" w:rsidP="00037B2A">
            <w:pPr>
              <w:pStyle w:val="TableBlock"/>
              <w:keepLines w:val="0"/>
            </w:pPr>
            <w:r>
              <w:rPr>
                <w:rFonts w:hint="cs"/>
                <w:rtl/>
              </w:rPr>
              <w:t>בסעיף 212</w:t>
            </w:r>
            <w:r w:rsidR="007A3E7E">
              <w:rPr>
                <w:rFonts w:hint="cs"/>
                <w:rtl/>
              </w:rPr>
              <w:t xml:space="preserve"> לפקודה</w:t>
            </w:r>
            <w:r>
              <w:rPr>
                <w:rFonts w:hint="cs"/>
                <w:rtl/>
              </w:rPr>
              <w:t>, בסעיף קטן (א</w:t>
            </w:r>
            <w:r w:rsidR="00037B2A">
              <w:rPr>
                <w:rFonts w:hint="cs"/>
                <w:rtl/>
              </w:rPr>
              <w:t xml:space="preserve">) - </w:t>
            </w:r>
          </w:p>
        </w:tc>
      </w:tr>
      <w:tr w:rsidR="00037B2A">
        <w:trPr>
          <w:cantSplit/>
          <w:trHeight w:val="60"/>
        </w:trPr>
        <w:tc>
          <w:tcPr>
            <w:tcW w:w="1871" w:type="dxa"/>
          </w:tcPr>
          <w:p w:rsidR="00037B2A" w:rsidRDefault="00037B2A">
            <w:pPr>
              <w:pStyle w:val="TableSideHeading"/>
            </w:pPr>
          </w:p>
        </w:tc>
        <w:tc>
          <w:tcPr>
            <w:tcW w:w="624" w:type="dxa"/>
          </w:tcPr>
          <w:p w:rsidR="00037B2A" w:rsidRDefault="00037B2A">
            <w:pPr>
              <w:pStyle w:val="TableText"/>
            </w:pPr>
          </w:p>
        </w:tc>
        <w:tc>
          <w:tcPr>
            <w:tcW w:w="624" w:type="dxa"/>
          </w:tcPr>
          <w:p w:rsidR="00037B2A" w:rsidRDefault="00037B2A">
            <w:pPr>
              <w:pStyle w:val="TableText"/>
            </w:pPr>
          </w:p>
        </w:tc>
        <w:tc>
          <w:tcPr>
            <w:tcW w:w="6522" w:type="dxa"/>
            <w:gridSpan w:val="6"/>
          </w:tcPr>
          <w:p w:rsidR="00037B2A" w:rsidRDefault="00037B2A" w:rsidP="004B79AB">
            <w:pPr>
              <w:pStyle w:val="TableBlock"/>
              <w:numPr>
                <w:ilvl w:val="0"/>
                <w:numId w:val="19"/>
              </w:numPr>
              <w:tabs>
                <w:tab w:val="left" w:pos="624"/>
              </w:tabs>
            </w:pPr>
            <w:r>
              <w:rPr>
                <w:rFonts w:hint="cs"/>
                <w:rtl/>
              </w:rPr>
              <w:t>בפסקה (4), במקום "רשמון כוזב או לא נכון", יבוא "הצהרת יבוא או הצהרת יצוא כוזבת או לא נכונה"</w:t>
            </w:r>
          </w:p>
        </w:tc>
      </w:tr>
      <w:tr w:rsidR="00037B2A">
        <w:trPr>
          <w:cantSplit/>
          <w:trHeight w:val="60"/>
        </w:trPr>
        <w:tc>
          <w:tcPr>
            <w:tcW w:w="1871" w:type="dxa"/>
          </w:tcPr>
          <w:p w:rsidR="00037B2A" w:rsidRDefault="00037B2A">
            <w:pPr>
              <w:pStyle w:val="TableSideHeading"/>
            </w:pPr>
          </w:p>
        </w:tc>
        <w:tc>
          <w:tcPr>
            <w:tcW w:w="624" w:type="dxa"/>
          </w:tcPr>
          <w:p w:rsidR="00037B2A" w:rsidRDefault="00037B2A" w:rsidP="00037B2A">
            <w:pPr>
              <w:pStyle w:val="TableText"/>
            </w:pPr>
          </w:p>
        </w:tc>
        <w:tc>
          <w:tcPr>
            <w:tcW w:w="624" w:type="dxa"/>
          </w:tcPr>
          <w:p w:rsidR="00037B2A" w:rsidRDefault="00037B2A">
            <w:pPr>
              <w:pStyle w:val="TableText"/>
            </w:pPr>
          </w:p>
        </w:tc>
        <w:tc>
          <w:tcPr>
            <w:tcW w:w="6522" w:type="dxa"/>
            <w:gridSpan w:val="6"/>
          </w:tcPr>
          <w:p w:rsidR="00037B2A" w:rsidRDefault="00037B2A" w:rsidP="004B79AB">
            <w:pPr>
              <w:pStyle w:val="TableBlock"/>
              <w:numPr>
                <w:ilvl w:val="0"/>
                <w:numId w:val="19"/>
              </w:numPr>
              <w:tabs>
                <w:tab w:val="left" w:pos="624"/>
              </w:tabs>
              <w:rPr>
                <w:rtl/>
              </w:rPr>
            </w:pPr>
            <w:r>
              <w:rPr>
                <w:rFonts w:hint="cs"/>
                <w:rtl/>
              </w:rPr>
              <w:t>בפסקה (12), במקום "תסקיר", יבוא "מצהר"</w:t>
            </w:r>
          </w:p>
        </w:tc>
      </w:tr>
      <w:tr w:rsidR="00E51EFC">
        <w:trPr>
          <w:cantSplit/>
          <w:trHeight w:val="60"/>
        </w:trPr>
        <w:tc>
          <w:tcPr>
            <w:tcW w:w="1871" w:type="dxa"/>
          </w:tcPr>
          <w:p w:rsidR="00E51EFC" w:rsidRDefault="00E51EFC" w:rsidP="00BE6C33">
            <w:pPr>
              <w:pStyle w:val="TableSideHeading"/>
              <w:keepLines w:val="0"/>
            </w:pPr>
            <w:r>
              <w:rPr>
                <w:rFonts w:hint="cs"/>
                <w:rtl/>
              </w:rPr>
              <w:t>הוספת סימן ג' "עיצום כספי"</w:t>
            </w:r>
          </w:p>
        </w:tc>
        <w:tc>
          <w:tcPr>
            <w:tcW w:w="624" w:type="dxa"/>
          </w:tcPr>
          <w:p w:rsidR="00E51EFC" w:rsidRDefault="00E51EFC" w:rsidP="00E51EFC">
            <w:pPr>
              <w:pStyle w:val="TableText"/>
              <w:keepLines w:val="0"/>
              <w:numPr>
                <w:ilvl w:val="0"/>
                <w:numId w:val="1"/>
              </w:numPr>
            </w:pPr>
          </w:p>
        </w:tc>
        <w:tc>
          <w:tcPr>
            <w:tcW w:w="7146" w:type="dxa"/>
            <w:gridSpan w:val="7"/>
          </w:tcPr>
          <w:p w:rsidR="00E51EFC" w:rsidRPr="00E51EFC" w:rsidRDefault="00E51EFC" w:rsidP="00BE6C33">
            <w:pPr>
              <w:pStyle w:val="TableBlock"/>
              <w:keepLines w:val="0"/>
            </w:pPr>
            <w:r>
              <w:rPr>
                <w:rFonts w:hint="cs"/>
                <w:rtl/>
              </w:rPr>
              <w:t xml:space="preserve">אחרי סעיף 223 </w:t>
            </w:r>
            <w:r w:rsidR="007A3E7E">
              <w:rPr>
                <w:rFonts w:hint="cs"/>
                <w:rtl/>
              </w:rPr>
              <w:t xml:space="preserve">לפקודה </w:t>
            </w:r>
            <w:r>
              <w:rPr>
                <w:rFonts w:hint="cs"/>
                <w:rtl/>
              </w:rPr>
              <w:t>יבוא:</w:t>
            </w:r>
          </w:p>
        </w:tc>
      </w:tr>
      <w:tr w:rsidR="00E51EFC">
        <w:trPr>
          <w:cantSplit/>
          <w:trHeight w:val="60"/>
        </w:trPr>
        <w:tc>
          <w:tcPr>
            <w:tcW w:w="1871" w:type="dxa"/>
          </w:tcPr>
          <w:p w:rsidR="00E51EFC" w:rsidRDefault="00E51EFC">
            <w:pPr>
              <w:pStyle w:val="TableSideHeading"/>
            </w:pPr>
          </w:p>
        </w:tc>
        <w:tc>
          <w:tcPr>
            <w:tcW w:w="624" w:type="dxa"/>
          </w:tcPr>
          <w:p w:rsidR="00E51EFC" w:rsidRDefault="00E51EFC">
            <w:pPr>
              <w:pStyle w:val="TableText"/>
            </w:pPr>
          </w:p>
        </w:tc>
        <w:tc>
          <w:tcPr>
            <w:tcW w:w="7146" w:type="dxa"/>
            <w:gridSpan w:val="7"/>
          </w:tcPr>
          <w:p w:rsidR="00E51EFC" w:rsidRPr="00C34DE2" w:rsidRDefault="00E51EFC">
            <w:pPr>
              <w:pStyle w:val="TableHead"/>
            </w:pPr>
            <w:r>
              <w:rPr>
                <w:rFonts w:hint="cs"/>
                <w:rtl/>
              </w:rPr>
              <w:t>"סימן ג': עיצום כספי"</w:t>
            </w:r>
          </w:p>
        </w:tc>
      </w:tr>
      <w:tr w:rsidR="00E51EFC">
        <w:trPr>
          <w:cantSplit/>
          <w:trHeight w:val="60"/>
        </w:trPr>
        <w:tc>
          <w:tcPr>
            <w:tcW w:w="1871" w:type="dxa"/>
          </w:tcPr>
          <w:p w:rsidR="00E51EFC" w:rsidRDefault="00E51EFC">
            <w:pPr>
              <w:pStyle w:val="TableSideHeading"/>
              <w:keepLines w:val="0"/>
            </w:pPr>
          </w:p>
        </w:tc>
        <w:tc>
          <w:tcPr>
            <w:tcW w:w="624" w:type="dxa"/>
          </w:tcPr>
          <w:p w:rsidR="00E51EFC" w:rsidRDefault="00E51EFC">
            <w:pPr>
              <w:pStyle w:val="TableText"/>
              <w:keepLines w:val="0"/>
            </w:pPr>
          </w:p>
        </w:tc>
        <w:tc>
          <w:tcPr>
            <w:tcW w:w="1872" w:type="dxa"/>
            <w:gridSpan w:val="3"/>
          </w:tcPr>
          <w:p w:rsidR="00E51EFC" w:rsidRDefault="00E51EFC">
            <w:pPr>
              <w:pStyle w:val="TableInnerSideHeading"/>
            </w:pPr>
            <w:r>
              <w:rPr>
                <w:rFonts w:hint="cs"/>
                <w:rtl/>
              </w:rPr>
              <w:t>"הטלת עיצום כספי</w:t>
            </w:r>
          </w:p>
        </w:tc>
        <w:tc>
          <w:tcPr>
            <w:tcW w:w="624" w:type="dxa"/>
          </w:tcPr>
          <w:p w:rsidR="00E51EFC" w:rsidRDefault="00E51EFC">
            <w:pPr>
              <w:pStyle w:val="TableText"/>
            </w:pPr>
            <w:r>
              <w:rPr>
                <w:rFonts w:hint="cs"/>
                <w:rtl/>
              </w:rPr>
              <w:t>223א</w:t>
            </w:r>
          </w:p>
        </w:tc>
        <w:tc>
          <w:tcPr>
            <w:tcW w:w="4650" w:type="dxa"/>
            <w:gridSpan w:val="3"/>
          </w:tcPr>
          <w:p w:rsidR="00E51EFC" w:rsidRDefault="00E51EFC" w:rsidP="00312445">
            <w:pPr>
              <w:pStyle w:val="TableBlock"/>
            </w:pPr>
            <w:r w:rsidRPr="00E51EFC">
              <w:rPr>
                <w:rtl/>
              </w:rPr>
              <w:t xml:space="preserve">הפר אדם הוראה מההוראות לפי חוק זה, כמפורט להלן, רשאי </w:t>
            </w:r>
            <w:r w:rsidR="00312445">
              <w:rPr>
                <w:rFonts w:hint="cs"/>
                <w:rtl/>
              </w:rPr>
              <w:t>המנהל</w:t>
            </w:r>
            <w:r w:rsidR="00CD2983">
              <w:rPr>
                <w:rFonts w:hint="cs"/>
                <w:rtl/>
              </w:rPr>
              <w:t xml:space="preserve"> </w:t>
            </w:r>
            <w:r w:rsidRPr="00E51EFC">
              <w:rPr>
                <w:rtl/>
              </w:rPr>
              <w:t>להטי</w:t>
            </w:r>
            <w:r>
              <w:rPr>
                <w:rtl/>
              </w:rPr>
              <w:t xml:space="preserve">ל עליו עיצום כספי לפי הוראות </w:t>
            </w:r>
            <w:r>
              <w:rPr>
                <w:rFonts w:hint="cs"/>
                <w:rtl/>
              </w:rPr>
              <w:t>סימן זה:</w:t>
            </w:r>
          </w:p>
        </w:tc>
      </w:tr>
      <w:tr w:rsidR="00E51EFC">
        <w:trPr>
          <w:cantSplit/>
          <w:trHeight w:val="60"/>
        </w:trPr>
        <w:tc>
          <w:tcPr>
            <w:tcW w:w="1871" w:type="dxa"/>
          </w:tcPr>
          <w:p w:rsidR="00E51EFC" w:rsidRDefault="00E51EFC">
            <w:pPr>
              <w:pStyle w:val="TableSideHeading"/>
            </w:pPr>
          </w:p>
        </w:tc>
        <w:tc>
          <w:tcPr>
            <w:tcW w:w="624" w:type="dxa"/>
          </w:tcPr>
          <w:p w:rsidR="00E51EFC" w:rsidRDefault="00E51EFC">
            <w:pPr>
              <w:pStyle w:val="TableText"/>
            </w:pPr>
          </w:p>
        </w:tc>
        <w:tc>
          <w:tcPr>
            <w:tcW w:w="624" w:type="dxa"/>
          </w:tcPr>
          <w:p w:rsidR="00E51EFC" w:rsidRDefault="00E51EFC">
            <w:pPr>
              <w:pStyle w:val="TableText"/>
            </w:pPr>
          </w:p>
        </w:tc>
        <w:tc>
          <w:tcPr>
            <w:tcW w:w="624" w:type="dxa"/>
          </w:tcPr>
          <w:p w:rsidR="00E51EFC" w:rsidRDefault="00E51EFC">
            <w:pPr>
              <w:pStyle w:val="TableText"/>
            </w:pPr>
          </w:p>
        </w:tc>
        <w:tc>
          <w:tcPr>
            <w:tcW w:w="624" w:type="dxa"/>
          </w:tcPr>
          <w:p w:rsidR="00E51EFC" w:rsidRDefault="00E51EFC">
            <w:pPr>
              <w:pStyle w:val="TableText"/>
            </w:pPr>
          </w:p>
        </w:tc>
        <w:tc>
          <w:tcPr>
            <w:tcW w:w="624" w:type="dxa"/>
          </w:tcPr>
          <w:p w:rsidR="00E51EFC" w:rsidRDefault="00E51EFC">
            <w:pPr>
              <w:pStyle w:val="TableText"/>
            </w:pPr>
          </w:p>
        </w:tc>
        <w:tc>
          <w:tcPr>
            <w:tcW w:w="624" w:type="dxa"/>
          </w:tcPr>
          <w:p w:rsidR="00E51EFC" w:rsidRDefault="00E51EFC">
            <w:pPr>
              <w:pStyle w:val="TableText"/>
            </w:pPr>
          </w:p>
        </w:tc>
        <w:tc>
          <w:tcPr>
            <w:tcW w:w="4026" w:type="dxa"/>
            <w:gridSpan w:val="2"/>
          </w:tcPr>
          <w:p w:rsidR="00E51EFC" w:rsidRDefault="00E51EFC" w:rsidP="004B79AB">
            <w:pPr>
              <w:pStyle w:val="TableBlock"/>
              <w:numPr>
                <w:ilvl w:val="0"/>
                <w:numId w:val="20"/>
              </w:numPr>
              <w:tabs>
                <w:tab w:val="left" w:pos="624"/>
              </w:tabs>
            </w:pPr>
            <w:r w:rsidRPr="00E51EFC">
              <w:rPr>
                <w:rtl/>
              </w:rPr>
              <w:t xml:space="preserve">פעל </w:t>
            </w:r>
            <w:r w:rsidR="00A828C3">
              <w:rPr>
                <w:rFonts w:hint="cs"/>
                <w:rtl/>
              </w:rPr>
              <w:t xml:space="preserve">כסוכן </w:t>
            </w:r>
            <w:r w:rsidR="00282D47">
              <w:rPr>
                <w:rFonts w:hint="cs"/>
                <w:rtl/>
              </w:rPr>
              <w:t>מכס</w:t>
            </w:r>
            <w:r w:rsidR="00A828C3">
              <w:rPr>
                <w:rFonts w:hint="cs"/>
                <w:rtl/>
              </w:rPr>
              <w:t xml:space="preserve">, כאמור בסעיף 168 </w:t>
            </w:r>
            <w:r w:rsidR="002A33FF">
              <w:rPr>
                <w:rFonts w:hint="cs"/>
                <w:rtl/>
              </w:rPr>
              <w:t>מבלי שהומצא למכס</w:t>
            </w:r>
            <w:r w:rsidR="002A33FF">
              <w:rPr>
                <w:rtl/>
              </w:rPr>
              <w:t xml:space="preserve"> </w:t>
            </w:r>
            <w:r w:rsidR="002A33FF">
              <w:rPr>
                <w:rFonts w:hint="cs"/>
                <w:rtl/>
              </w:rPr>
              <w:t xml:space="preserve">לעניין זה </w:t>
            </w:r>
            <w:r w:rsidR="002A33FF">
              <w:rPr>
                <w:rtl/>
              </w:rPr>
              <w:t>כתב הרשאה חתום</w:t>
            </w:r>
            <w:r w:rsidR="004F49CA">
              <w:rPr>
                <w:rFonts w:hint="cs"/>
                <w:rtl/>
              </w:rPr>
              <w:t xml:space="preserve"> כדין</w:t>
            </w:r>
            <w:r w:rsidRPr="00E51EFC">
              <w:rPr>
                <w:rtl/>
              </w:rPr>
              <w:t xml:space="preserve">, רשאי </w:t>
            </w:r>
            <w:r>
              <w:rPr>
                <w:rFonts w:hint="cs"/>
                <w:rtl/>
              </w:rPr>
              <w:t>גובה המכס</w:t>
            </w:r>
            <w:r w:rsidRPr="00E51EFC">
              <w:rPr>
                <w:rtl/>
              </w:rPr>
              <w:t xml:space="preserve"> להטיל עליו עיצום כספי בסכום </w:t>
            </w:r>
            <w:r w:rsidR="001E4B9B">
              <w:rPr>
                <w:rFonts w:hint="cs"/>
                <w:rtl/>
              </w:rPr>
              <w:t>5000</w:t>
            </w:r>
            <w:r w:rsidRPr="00E51EFC">
              <w:rPr>
                <w:rtl/>
              </w:rPr>
              <w:t xml:space="preserve"> ₪.</w:t>
            </w:r>
          </w:p>
        </w:tc>
      </w:tr>
      <w:tr w:rsidR="00E51EFC">
        <w:trPr>
          <w:cantSplit/>
          <w:trHeight w:val="60"/>
        </w:trPr>
        <w:tc>
          <w:tcPr>
            <w:tcW w:w="1871" w:type="dxa"/>
          </w:tcPr>
          <w:p w:rsidR="00E51EFC" w:rsidRDefault="00E51EFC">
            <w:pPr>
              <w:pStyle w:val="TableSideHeading"/>
            </w:pPr>
          </w:p>
        </w:tc>
        <w:tc>
          <w:tcPr>
            <w:tcW w:w="624" w:type="dxa"/>
          </w:tcPr>
          <w:p w:rsidR="00E51EFC" w:rsidRDefault="00E51EFC" w:rsidP="00E51EFC">
            <w:pPr>
              <w:pStyle w:val="TableText"/>
            </w:pPr>
          </w:p>
        </w:tc>
        <w:tc>
          <w:tcPr>
            <w:tcW w:w="624" w:type="dxa"/>
          </w:tcPr>
          <w:p w:rsidR="00E51EFC" w:rsidRDefault="00E51EFC">
            <w:pPr>
              <w:pStyle w:val="TableText"/>
            </w:pPr>
          </w:p>
        </w:tc>
        <w:tc>
          <w:tcPr>
            <w:tcW w:w="624" w:type="dxa"/>
          </w:tcPr>
          <w:p w:rsidR="00E51EFC" w:rsidRDefault="00E51EFC">
            <w:pPr>
              <w:pStyle w:val="TableText"/>
            </w:pPr>
          </w:p>
        </w:tc>
        <w:tc>
          <w:tcPr>
            <w:tcW w:w="624" w:type="dxa"/>
          </w:tcPr>
          <w:p w:rsidR="00E51EFC" w:rsidRDefault="00E51EFC">
            <w:pPr>
              <w:pStyle w:val="TableText"/>
            </w:pPr>
          </w:p>
        </w:tc>
        <w:tc>
          <w:tcPr>
            <w:tcW w:w="624" w:type="dxa"/>
          </w:tcPr>
          <w:p w:rsidR="00E51EFC" w:rsidRDefault="00E51EFC">
            <w:pPr>
              <w:pStyle w:val="TableText"/>
            </w:pPr>
          </w:p>
        </w:tc>
        <w:tc>
          <w:tcPr>
            <w:tcW w:w="624" w:type="dxa"/>
          </w:tcPr>
          <w:p w:rsidR="00E51EFC" w:rsidRDefault="00E51EFC">
            <w:pPr>
              <w:pStyle w:val="TableText"/>
            </w:pPr>
          </w:p>
        </w:tc>
        <w:tc>
          <w:tcPr>
            <w:tcW w:w="4026" w:type="dxa"/>
            <w:gridSpan w:val="2"/>
          </w:tcPr>
          <w:p w:rsidR="00E51EFC" w:rsidRPr="00E51EFC" w:rsidRDefault="00E51EFC" w:rsidP="004B79AB">
            <w:pPr>
              <w:pStyle w:val="TableBlock"/>
              <w:numPr>
                <w:ilvl w:val="0"/>
                <w:numId w:val="20"/>
              </w:numPr>
              <w:rPr>
                <w:rtl/>
              </w:rPr>
            </w:pPr>
            <w:r w:rsidRPr="00E51EFC">
              <w:rPr>
                <w:rtl/>
              </w:rPr>
              <w:t>מסר ידיעה או מסמך לא</w:t>
            </w:r>
            <w:r w:rsidR="001E4B9B">
              <w:rPr>
                <w:rtl/>
              </w:rPr>
              <w:t xml:space="preserve"> נכונים  בניגוד לדין</w:t>
            </w:r>
            <w:r w:rsidR="001E4B9B">
              <w:rPr>
                <w:rFonts w:hint="cs"/>
                <w:rtl/>
              </w:rPr>
              <w:t xml:space="preserve"> או </w:t>
            </w:r>
            <w:r w:rsidRPr="00E51EFC">
              <w:rPr>
                <w:rtl/>
              </w:rPr>
              <w:t>לא מסר ידיעה או מ</w:t>
            </w:r>
            <w:r w:rsidR="001E4B9B">
              <w:rPr>
                <w:rtl/>
              </w:rPr>
              <w:t xml:space="preserve">סמך שהיה חייב במסירתם </w:t>
            </w:r>
            <w:r w:rsidR="001E4B9B">
              <w:rPr>
                <w:rFonts w:hint="cs"/>
                <w:rtl/>
              </w:rPr>
              <w:t xml:space="preserve">על פי </w:t>
            </w:r>
            <w:r w:rsidR="001E4B9B">
              <w:rPr>
                <w:rtl/>
              </w:rPr>
              <w:t>דין</w:t>
            </w:r>
            <w:r w:rsidRPr="00E51EFC">
              <w:rPr>
                <w:rtl/>
              </w:rPr>
              <w:t>,</w:t>
            </w:r>
            <w:r w:rsidR="001E4B9B">
              <w:rPr>
                <w:rFonts w:hint="cs"/>
                <w:rtl/>
              </w:rPr>
              <w:t xml:space="preserve"> ללא הצדק סביר,</w:t>
            </w:r>
            <w:r w:rsidRPr="00E51EFC">
              <w:rPr>
                <w:rtl/>
              </w:rPr>
              <w:t xml:space="preserve">  ובשל המעשה או המחדל נוצר חסר, רשאי </w:t>
            </w:r>
            <w:r w:rsidR="00CD2983">
              <w:rPr>
                <w:rFonts w:hint="cs"/>
                <w:rtl/>
              </w:rPr>
              <w:t xml:space="preserve">המנהל </w:t>
            </w:r>
            <w:r w:rsidRPr="00E51EFC">
              <w:rPr>
                <w:rtl/>
              </w:rPr>
              <w:t>להטיל עליו עיצום כספי בשיעור של 20%  מהחסר, אך לא יותר מ-200,000 ש"ח.</w:t>
            </w:r>
          </w:p>
        </w:tc>
      </w:tr>
      <w:tr w:rsidR="00A828C3">
        <w:trPr>
          <w:cantSplit/>
          <w:trHeight w:val="60"/>
        </w:trPr>
        <w:tc>
          <w:tcPr>
            <w:tcW w:w="1871" w:type="dxa"/>
          </w:tcPr>
          <w:p w:rsidR="00A828C3" w:rsidRDefault="00A828C3">
            <w:pPr>
              <w:pStyle w:val="TableSideHeading"/>
            </w:pPr>
          </w:p>
        </w:tc>
        <w:tc>
          <w:tcPr>
            <w:tcW w:w="624" w:type="dxa"/>
          </w:tcPr>
          <w:p w:rsidR="00A828C3" w:rsidRDefault="00A828C3" w:rsidP="00A828C3">
            <w:pPr>
              <w:pStyle w:val="TableText"/>
            </w:pPr>
          </w:p>
        </w:tc>
        <w:tc>
          <w:tcPr>
            <w:tcW w:w="624" w:type="dxa"/>
          </w:tcPr>
          <w:p w:rsidR="00A828C3" w:rsidRDefault="00A828C3">
            <w:pPr>
              <w:pStyle w:val="TableText"/>
            </w:pPr>
          </w:p>
        </w:tc>
        <w:tc>
          <w:tcPr>
            <w:tcW w:w="624" w:type="dxa"/>
          </w:tcPr>
          <w:p w:rsidR="00A828C3" w:rsidRDefault="00A828C3">
            <w:pPr>
              <w:pStyle w:val="TableText"/>
            </w:pPr>
          </w:p>
        </w:tc>
        <w:tc>
          <w:tcPr>
            <w:tcW w:w="624" w:type="dxa"/>
          </w:tcPr>
          <w:p w:rsidR="00A828C3" w:rsidRDefault="00A828C3">
            <w:pPr>
              <w:pStyle w:val="TableText"/>
            </w:pPr>
          </w:p>
        </w:tc>
        <w:tc>
          <w:tcPr>
            <w:tcW w:w="624" w:type="dxa"/>
          </w:tcPr>
          <w:p w:rsidR="00A828C3" w:rsidRDefault="00A828C3">
            <w:pPr>
              <w:pStyle w:val="TableText"/>
            </w:pPr>
          </w:p>
        </w:tc>
        <w:tc>
          <w:tcPr>
            <w:tcW w:w="624" w:type="dxa"/>
          </w:tcPr>
          <w:p w:rsidR="00A828C3" w:rsidRDefault="00A828C3">
            <w:pPr>
              <w:pStyle w:val="TableText"/>
            </w:pPr>
          </w:p>
        </w:tc>
        <w:tc>
          <w:tcPr>
            <w:tcW w:w="4026" w:type="dxa"/>
            <w:gridSpan w:val="2"/>
          </w:tcPr>
          <w:p w:rsidR="00A828C3" w:rsidRPr="00E51EFC" w:rsidRDefault="00C32F7B" w:rsidP="004B79AB">
            <w:pPr>
              <w:pStyle w:val="TableBlock"/>
              <w:numPr>
                <w:ilvl w:val="0"/>
                <w:numId w:val="20"/>
              </w:numPr>
              <w:rPr>
                <w:rtl/>
              </w:rPr>
            </w:pPr>
            <w:r>
              <w:rPr>
                <w:rFonts w:hint="cs"/>
                <w:rtl/>
              </w:rPr>
              <w:t xml:space="preserve">לא הגיש מצהר בניגוד, לסעיף 53, </w:t>
            </w:r>
            <w:r w:rsidR="00B35EF1">
              <w:rPr>
                <w:rFonts w:hint="cs"/>
                <w:rtl/>
              </w:rPr>
              <w:t xml:space="preserve">הגיש מצהר שלא בהתאם למועדים הקבועים בסעיף 53, </w:t>
            </w:r>
            <w:r>
              <w:rPr>
                <w:rFonts w:hint="cs"/>
                <w:rtl/>
              </w:rPr>
              <w:t>או הגיש מצהר הכולל פרטים לא נכונים-</w:t>
            </w:r>
            <w:r w:rsidR="00A828C3" w:rsidRPr="00A828C3">
              <w:rPr>
                <w:rtl/>
              </w:rPr>
              <w:t xml:space="preserve">רשאי </w:t>
            </w:r>
            <w:r w:rsidR="00042D46">
              <w:rPr>
                <w:rFonts w:hint="cs"/>
                <w:rtl/>
              </w:rPr>
              <w:t xml:space="preserve">המנהל </w:t>
            </w:r>
            <w:r w:rsidR="00A828C3" w:rsidRPr="00A828C3">
              <w:rPr>
                <w:rtl/>
              </w:rPr>
              <w:t xml:space="preserve">להטיל עליו עיצום כספי בסכום </w:t>
            </w:r>
            <w:r w:rsidR="00B05DB4">
              <w:rPr>
                <w:rFonts w:hint="cs"/>
                <w:rtl/>
              </w:rPr>
              <w:t>25</w:t>
            </w:r>
            <w:r w:rsidR="00BF5953">
              <w:rPr>
                <w:rFonts w:hint="cs"/>
                <w:rtl/>
              </w:rPr>
              <w:t>,</w:t>
            </w:r>
            <w:r w:rsidR="00B05DB4">
              <w:rPr>
                <w:rFonts w:hint="cs"/>
                <w:rtl/>
              </w:rPr>
              <w:t>000</w:t>
            </w:r>
            <w:r w:rsidR="00B05DB4" w:rsidRPr="00A828C3">
              <w:rPr>
                <w:rtl/>
              </w:rPr>
              <w:t xml:space="preserve"> </w:t>
            </w:r>
            <w:r w:rsidR="00A828C3" w:rsidRPr="00A828C3">
              <w:rPr>
                <w:rtl/>
              </w:rPr>
              <w:t>₪.</w:t>
            </w:r>
          </w:p>
        </w:tc>
      </w:tr>
      <w:tr w:rsidR="00E564BF">
        <w:trPr>
          <w:cantSplit/>
          <w:trHeight w:val="60"/>
        </w:trPr>
        <w:tc>
          <w:tcPr>
            <w:tcW w:w="1871" w:type="dxa"/>
          </w:tcPr>
          <w:p w:rsidR="00E564BF" w:rsidRDefault="00E564BF">
            <w:pPr>
              <w:pStyle w:val="TableSideHeading"/>
            </w:pPr>
          </w:p>
        </w:tc>
        <w:tc>
          <w:tcPr>
            <w:tcW w:w="624" w:type="dxa"/>
          </w:tcPr>
          <w:p w:rsidR="00E564BF" w:rsidRDefault="00E564BF" w:rsidP="00E564BF">
            <w:pPr>
              <w:pStyle w:val="TableText"/>
            </w:pPr>
          </w:p>
        </w:tc>
        <w:tc>
          <w:tcPr>
            <w:tcW w:w="624" w:type="dxa"/>
          </w:tcPr>
          <w:p w:rsidR="00E564BF" w:rsidRDefault="00E564BF">
            <w:pPr>
              <w:pStyle w:val="TableText"/>
            </w:pPr>
          </w:p>
        </w:tc>
        <w:tc>
          <w:tcPr>
            <w:tcW w:w="624" w:type="dxa"/>
          </w:tcPr>
          <w:p w:rsidR="00E564BF" w:rsidRDefault="00E564BF">
            <w:pPr>
              <w:pStyle w:val="TableText"/>
            </w:pPr>
          </w:p>
        </w:tc>
        <w:tc>
          <w:tcPr>
            <w:tcW w:w="624" w:type="dxa"/>
          </w:tcPr>
          <w:p w:rsidR="00E564BF" w:rsidRDefault="00E564BF">
            <w:pPr>
              <w:pStyle w:val="TableText"/>
            </w:pPr>
          </w:p>
        </w:tc>
        <w:tc>
          <w:tcPr>
            <w:tcW w:w="624" w:type="dxa"/>
          </w:tcPr>
          <w:p w:rsidR="00E564BF" w:rsidRDefault="00E564BF">
            <w:pPr>
              <w:pStyle w:val="TableText"/>
            </w:pPr>
          </w:p>
        </w:tc>
        <w:tc>
          <w:tcPr>
            <w:tcW w:w="624" w:type="dxa"/>
          </w:tcPr>
          <w:p w:rsidR="00E564BF" w:rsidRDefault="00E564BF">
            <w:pPr>
              <w:pStyle w:val="TableText"/>
            </w:pPr>
          </w:p>
        </w:tc>
        <w:tc>
          <w:tcPr>
            <w:tcW w:w="4026" w:type="dxa"/>
            <w:gridSpan w:val="2"/>
          </w:tcPr>
          <w:p w:rsidR="00E564BF" w:rsidRDefault="00E564BF" w:rsidP="004B79AB">
            <w:pPr>
              <w:pStyle w:val="TableBlock"/>
              <w:numPr>
                <w:ilvl w:val="0"/>
                <w:numId w:val="20"/>
              </w:numPr>
              <w:rPr>
                <w:rtl/>
              </w:rPr>
            </w:pPr>
            <w:r>
              <w:rPr>
                <w:rFonts w:hint="cs"/>
                <w:rtl/>
              </w:rPr>
              <w:t>הגיש הצהרת יבוא הכוללת פרטים שאינם נכונים</w:t>
            </w:r>
            <w:r w:rsidR="0039753B">
              <w:rPr>
                <w:rFonts w:hint="cs"/>
                <w:rtl/>
              </w:rPr>
              <w:t>, ללא הצדק סביר</w:t>
            </w:r>
            <w:r>
              <w:rPr>
                <w:rFonts w:hint="cs"/>
                <w:rtl/>
              </w:rPr>
              <w:t xml:space="preserve"> </w:t>
            </w:r>
            <w:r>
              <w:rPr>
                <w:rtl/>
              </w:rPr>
              <w:t>–</w:t>
            </w:r>
            <w:r>
              <w:rPr>
                <w:rFonts w:hint="cs"/>
                <w:rtl/>
              </w:rPr>
              <w:t xml:space="preserve">  רשאי </w:t>
            </w:r>
            <w:r w:rsidR="00042D46">
              <w:rPr>
                <w:rFonts w:hint="cs"/>
                <w:rtl/>
              </w:rPr>
              <w:t xml:space="preserve">המנהל </w:t>
            </w:r>
            <w:r>
              <w:rPr>
                <w:rFonts w:hint="cs"/>
                <w:rtl/>
              </w:rPr>
              <w:t>להטיל עליו עיצום כספי בסכום 5000 שקלים חדשים או 25% מהחסר שנגרם בשל הפרטים כאמור, לפי הגבוה מבניהם</w:t>
            </w:r>
          </w:p>
        </w:tc>
      </w:tr>
      <w:tr w:rsidR="001F3560">
        <w:trPr>
          <w:cantSplit/>
          <w:trHeight w:val="60"/>
        </w:trPr>
        <w:tc>
          <w:tcPr>
            <w:tcW w:w="1871" w:type="dxa"/>
          </w:tcPr>
          <w:p w:rsidR="001F3560" w:rsidRDefault="001F3560">
            <w:pPr>
              <w:pStyle w:val="TableSideHeading"/>
            </w:pPr>
          </w:p>
        </w:tc>
        <w:tc>
          <w:tcPr>
            <w:tcW w:w="624" w:type="dxa"/>
          </w:tcPr>
          <w:p w:rsidR="001F3560" w:rsidRDefault="001F3560" w:rsidP="001F3560">
            <w:pPr>
              <w:pStyle w:val="TableText"/>
            </w:pPr>
          </w:p>
        </w:tc>
        <w:tc>
          <w:tcPr>
            <w:tcW w:w="624" w:type="dxa"/>
          </w:tcPr>
          <w:p w:rsidR="001F3560" w:rsidRDefault="001F3560">
            <w:pPr>
              <w:pStyle w:val="TableText"/>
            </w:pPr>
          </w:p>
        </w:tc>
        <w:tc>
          <w:tcPr>
            <w:tcW w:w="624" w:type="dxa"/>
          </w:tcPr>
          <w:p w:rsidR="001F3560" w:rsidRDefault="001F3560">
            <w:pPr>
              <w:pStyle w:val="TableText"/>
            </w:pPr>
          </w:p>
        </w:tc>
        <w:tc>
          <w:tcPr>
            <w:tcW w:w="624" w:type="dxa"/>
          </w:tcPr>
          <w:p w:rsidR="001F3560" w:rsidRDefault="001F3560">
            <w:pPr>
              <w:pStyle w:val="TableText"/>
            </w:pPr>
          </w:p>
        </w:tc>
        <w:tc>
          <w:tcPr>
            <w:tcW w:w="624" w:type="dxa"/>
          </w:tcPr>
          <w:p w:rsidR="001F3560" w:rsidRDefault="001F3560">
            <w:pPr>
              <w:pStyle w:val="TableText"/>
            </w:pPr>
          </w:p>
        </w:tc>
        <w:tc>
          <w:tcPr>
            <w:tcW w:w="624" w:type="dxa"/>
          </w:tcPr>
          <w:p w:rsidR="001F3560" w:rsidRDefault="001F3560">
            <w:pPr>
              <w:pStyle w:val="TableText"/>
            </w:pPr>
          </w:p>
        </w:tc>
        <w:tc>
          <w:tcPr>
            <w:tcW w:w="4026" w:type="dxa"/>
            <w:gridSpan w:val="2"/>
          </w:tcPr>
          <w:p w:rsidR="001F3560" w:rsidRDefault="001F3560" w:rsidP="001F3560">
            <w:pPr>
              <w:pStyle w:val="TableBlock"/>
              <w:numPr>
                <w:ilvl w:val="0"/>
                <w:numId w:val="20"/>
              </w:numPr>
              <w:rPr>
                <w:rtl/>
              </w:rPr>
            </w:pPr>
            <w:r>
              <w:rPr>
                <w:rFonts w:hint="cs"/>
                <w:rtl/>
              </w:rPr>
              <w:t xml:space="preserve">הגיש הצהרת יצוא הכוללת פרטים שאינם נכונים, ללא הצדק סביר </w:t>
            </w:r>
            <w:r>
              <w:rPr>
                <w:rtl/>
              </w:rPr>
              <w:t>–</w:t>
            </w:r>
            <w:r>
              <w:rPr>
                <w:rFonts w:hint="cs"/>
                <w:rtl/>
              </w:rPr>
              <w:t xml:space="preserve">  רשאי המנהל להטיל עליו עיצום כספי בסכום 5000 שקלים חדשים</w:t>
            </w:r>
            <w:r w:rsidR="006A370D">
              <w:rPr>
                <w:rFonts w:hint="cs"/>
                <w:rtl/>
              </w:rPr>
              <w:t xml:space="preserve"> או 25% מהחסר שנגרם בשל הפרטים כאמור, לפי הגבוה מבניהם</w:t>
            </w:r>
          </w:p>
        </w:tc>
      </w:tr>
      <w:tr w:rsidR="00E564BF">
        <w:trPr>
          <w:cantSplit/>
          <w:trHeight w:val="60"/>
        </w:trPr>
        <w:tc>
          <w:tcPr>
            <w:tcW w:w="1871" w:type="dxa"/>
          </w:tcPr>
          <w:p w:rsidR="00E564BF" w:rsidRDefault="00E564BF">
            <w:pPr>
              <w:pStyle w:val="TableSideHeading"/>
            </w:pPr>
          </w:p>
        </w:tc>
        <w:tc>
          <w:tcPr>
            <w:tcW w:w="624" w:type="dxa"/>
          </w:tcPr>
          <w:p w:rsidR="00E564BF" w:rsidRDefault="00E564BF" w:rsidP="00E564BF">
            <w:pPr>
              <w:pStyle w:val="TableText"/>
            </w:pPr>
          </w:p>
        </w:tc>
        <w:tc>
          <w:tcPr>
            <w:tcW w:w="624" w:type="dxa"/>
          </w:tcPr>
          <w:p w:rsidR="00E564BF" w:rsidRDefault="00E564BF">
            <w:pPr>
              <w:pStyle w:val="TableText"/>
            </w:pPr>
          </w:p>
        </w:tc>
        <w:tc>
          <w:tcPr>
            <w:tcW w:w="624" w:type="dxa"/>
          </w:tcPr>
          <w:p w:rsidR="00E564BF" w:rsidRDefault="00E564BF">
            <w:pPr>
              <w:pStyle w:val="TableText"/>
            </w:pPr>
          </w:p>
        </w:tc>
        <w:tc>
          <w:tcPr>
            <w:tcW w:w="624" w:type="dxa"/>
          </w:tcPr>
          <w:p w:rsidR="00E564BF" w:rsidRDefault="00E564BF">
            <w:pPr>
              <w:pStyle w:val="TableText"/>
            </w:pPr>
          </w:p>
        </w:tc>
        <w:tc>
          <w:tcPr>
            <w:tcW w:w="624" w:type="dxa"/>
          </w:tcPr>
          <w:p w:rsidR="00E564BF" w:rsidRDefault="00E564BF">
            <w:pPr>
              <w:pStyle w:val="TableText"/>
            </w:pPr>
          </w:p>
        </w:tc>
        <w:tc>
          <w:tcPr>
            <w:tcW w:w="624" w:type="dxa"/>
          </w:tcPr>
          <w:p w:rsidR="00E564BF" w:rsidRDefault="00E564BF">
            <w:pPr>
              <w:pStyle w:val="TableText"/>
            </w:pPr>
          </w:p>
        </w:tc>
        <w:tc>
          <w:tcPr>
            <w:tcW w:w="4026" w:type="dxa"/>
            <w:gridSpan w:val="2"/>
          </w:tcPr>
          <w:p w:rsidR="00E564BF" w:rsidRDefault="00E564BF" w:rsidP="004B79AB">
            <w:pPr>
              <w:pStyle w:val="TableBlock"/>
              <w:numPr>
                <w:ilvl w:val="0"/>
                <w:numId w:val="20"/>
              </w:numPr>
              <w:rPr>
                <w:rtl/>
              </w:rPr>
            </w:pPr>
            <w:r>
              <w:rPr>
                <w:rFonts w:hint="cs"/>
                <w:rtl/>
              </w:rPr>
              <w:t xml:space="preserve">לא צירף להצהרת היבוא מסמכים אשר היה עליו לצרף לפי סעיף 62 </w:t>
            </w:r>
            <w:r>
              <w:rPr>
                <w:rtl/>
              </w:rPr>
              <w:t>–</w:t>
            </w:r>
            <w:r>
              <w:rPr>
                <w:rFonts w:hint="cs"/>
                <w:rtl/>
              </w:rPr>
              <w:t xml:space="preserve">רשאי </w:t>
            </w:r>
            <w:r w:rsidR="00042D46">
              <w:rPr>
                <w:rFonts w:hint="cs"/>
                <w:rtl/>
              </w:rPr>
              <w:t xml:space="preserve">המנהל </w:t>
            </w:r>
            <w:r>
              <w:rPr>
                <w:rFonts w:hint="cs"/>
                <w:rtl/>
              </w:rPr>
              <w:t xml:space="preserve">להטיל עליו עיצום כספי </w:t>
            </w:r>
            <w:r w:rsidR="00BF5953">
              <w:rPr>
                <w:rFonts w:hint="cs"/>
                <w:rtl/>
              </w:rPr>
              <w:t>בשיעור 10% מערך הטובין, אך לא יותר מ-25,000 שקלים חדשים</w:t>
            </w:r>
          </w:p>
        </w:tc>
      </w:tr>
      <w:tr w:rsidR="001F3560">
        <w:trPr>
          <w:cantSplit/>
          <w:trHeight w:val="60"/>
        </w:trPr>
        <w:tc>
          <w:tcPr>
            <w:tcW w:w="1871" w:type="dxa"/>
          </w:tcPr>
          <w:p w:rsidR="001F3560" w:rsidRDefault="001F3560">
            <w:pPr>
              <w:pStyle w:val="TableSideHeading"/>
            </w:pPr>
          </w:p>
        </w:tc>
        <w:tc>
          <w:tcPr>
            <w:tcW w:w="624" w:type="dxa"/>
          </w:tcPr>
          <w:p w:rsidR="001F3560" w:rsidRDefault="001F3560" w:rsidP="001F3560">
            <w:pPr>
              <w:pStyle w:val="TableText"/>
            </w:pPr>
          </w:p>
        </w:tc>
        <w:tc>
          <w:tcPr>
            <w:tcW w:w="624" w:type="dxa"/>
          </w:tcPr>
          <w:p w:rsidR="001F3560" w:rsidRDefault="001F3560">
            <w:pPr>
              <w:pStyle w:val="TableText"/>
            </w:pPr>
          </w:p>
        </w:tc>
        <w:tc>
          <w:tcPr>
            <w:tcW w:w="624" w:type="dxa"/>
          </w:tcPr>
          <w:p w:rsidR="001F3560" w:rsidRDefault="001F3560">
            <w:pPr>
              <w:pStyle w:val="TableText"/>
            </w:pPr>
          </w:p>
        </w:tc>
        <w:tc>
          <w:tcPr>
            <w:tcW w:w="624" w:type="dxa"/>
          </w:tcPr>
          <w:p w:rsidR="001F3560" w:rsidRDefault="001F3560">
            <w:pPr>
              <w:pStyle w:val="TableText"/>
            </w:pPr>
          </w:p>
        </w:tc>
        <w:tc>
          <w:tcPr>
            <w:tcW w:w="624" w:type="dxa"/>
          </w:tcPr>
          <w:p w:rsidR="001F3560" w:rsidRDefault="001F3560">
            <w:pPr>
              <w:pStyle w:val="TableText"/>
            </w:pPr>
          </w:p>
        </w:tc>
        <w:tc>
          <w:tcPr>
            <w:tcW w:w="624" w:type="dxa"/>
          </w:tcPr>
          <w:p w:rsidR="001F3560" w:rsidRDefault="001F3560">
            <w:pPr>
              <w:pStyle w:val="TableText"/>
            </w:pPr>
          </w:p>
        </w:tc>
        <w:tc>
          <w:tcPr>
            <w:tcW w:w="4026" w:type="dxa"/>
            <w:gridSpan w:val="2"/>
          </w:tcPr>
          <w:p w:rsidR="001F3560" w:rsidRDefault="001F3560" w:rsidP="001F3560">
            <w:pPr>
              <w:pStyle w:val="TableBlock"/>
              <w:numPr>
                <w:ilvl w:val="0"/>
                <w:numId w:val="20"/>
              </w:numPr>
              <w:rPr>
                <w:rtl/>
              </w:rPr>
            </w:pPr>
            <w:r>
              <w:rPr>
                <w:rFonts w:hint="cs"/>
                <w:rtl/>
              </w:rPr>
              <w:t xml:space="preserve">לא צירף להצהרת היצוא מסמכים אשר היה עליו לצרף לפי סעיף 103 - רשאי המנהל להטיל עליו עיצום כספי </w:t>
            </w:r>
            <w:r w:rsidR="006A370D">
              <w:rPr>
                <w:rFonts w:hint="cs"/>
                <w:rtl/>
              </w:rPr>
              <w:t>בשיעור 10% מערך הטובין, אך לא יותר מ-25,000 שקלים חדשים</w:t>
            </w:r>
          </w:p>
        </w:tc>
      </w:tr>
      <w:tr w:rsidR="00CD2983">
        <w:trPr>
          <w:cantSplit/>
          <w:trHeight w:val="60"/>
        </w:trPr>
        <w:tc>
          <w:tcPr>
            <w:tcW w:w="1871" w:type="dxa"/>
          </w:tcPr>
          <w:p w:rsidR="00CD2983" w:rsidRDefault="00CD2983">
            <w:pPr>
              <w:pStyle w:val="TableSideHeading"/>
            </w:pPr>
          </w:p>
        </w:tc>
        <w:tc>
          <w:tcPr>
            <w:tcW w:w="624" w:type="dxa"/>
          </w:tcPr>
          <w:p w:rsidR="00CD2983" w:rsidRDefault="00CD2983" w:rsidP="00CD2983">
            <w:pPr>
              <w:pStyle w:val="TableText"/>
            </w:pPr>
          </w:p>
        </w:tc>
        <w:tc>
          <w:tcPr>
            <w:tcW w:w="624" w:type="dxa"/>
          </w:tcPr>
          <w:p w:rsidR="00CD2983" w:rsidRDefault="00CD2983">
            <w:pPr>
              <w:pStyle w:val="TableText"/>
            </w:pPr>
          </w:p>
        </w:tc>
        <w:tc>
          <w:tcPr>
            <w:tcW w:w="624" w:type="dxa"/>
          </w:tcPr>
          <w:p w:rsidR="00CD2983" w:rsidRDefault="00CD2983">
            <w:pPr>
              <w:pStyle w:val="TableText"/>
            </w:pPr>
          </w:p>
        </w:tc>
        <w:tc>
          <w:tcPr>
            <w:tcW w:w="624" w:type="dxa"/>
          </w:tcPr>
          <w:p w:rsidR="00CD2983" w:rsidRDefault="00CD2983">
            <w:pPr>
              <w:pStyle w:val="TableText"/>
            </w:pPr>
          </w:p>
        </w:tc>
        <w:tc>
          <w:tcPr>
            <w:tcW w:w="624" w:type="dxa"/>
          </w:tcPr>
          <w:p w:rsidR="00CD2983" w:rsidRDefault="00CD2983">
            <w:pPr>
              <w:pStyle w:val="TableText"/>
            </w:pPr>
          </w:p>
        </w:tc>
        <w:tc>
          <w:tcPr>
            <w:tcW w:w="624" w:type="dxa"/>
          </w:tcPr>
          <w:p w:rsidR="00CD2983" w:rsidRDefault="00CD2983">
            <w:pPr>
              <w:pStyle w:val="TableText"/>
            </w:pPr>
          </w:p>
        </w:tc>
        <w:tc>
          <w:tcPr>
            <w:tcW w:w="4026" w:type="dxa"/>
            <w:gridSpan w:val="2"/>
          </w:tcPr>
          <w:p w:rsidR="00CD2983" w:rsidRDefault="00CD2983" w:rsidP="004B79AB">
            <w:pPr>
              <w:pStyle w:val="TableBlock"/>
              <w:numPr>
                <w:ilvl w:val="0"/>
                <w:numId w:val="20"/>
              </w:numPr>
            </w:pPr>
            <w:r>
              <w:rPr>
                <w:rFonts w:hint="cs"/>
                <w:rtl/>
              </w:rPr>
              <w:t xml:space="preserve">אחסן </w:t>
            </w:r>
            <w:r w:rsidR="002B4790">
              <w:rPr>
                <w:rFonts w:hint="cs"/>
                <w:rtl/>
              </w:rPr>
              <w:t xml:space="preserve">במחסן </w:t>
            </w:r>
            <w:proofErr w:type="spellStart"/>
            <w:r w:rsidR="002B4790">
              <w:rPr>
                <w:rFonts w:hint="cs"/>
                <w:rtl/>
              </w:rPr>
              <w:t>רשוי</w:t>
            </w:r>
            <w:proofErr w:type="spellEnd"/>
            <w:r w:rsidR="002B4790">
              <w:rPr>
                <w:rFonts w:hint="cs"/>
                <w:rtl/>
              </w:rPr>
              <w:t xml:space="preserve"> </w:t>
            </w:r>
            <w:r>
              <w:rPr>
                <w:rFonts w:hint="cs"/>
                <w:rtl/>
              </w:rPr>
              <w:t>טובין שאחסנתם אסורה, בניגוד לסעיף 68 לפקודה- רשאי המנהל להטיל עליו עיצום כספי בסכום 25,000 שקלים חדשים</w:t>
            </w:r>
          </w:p>
          <w:p w:rsidR="00CD2983" w:rsidRDefault="00042D46" w:rsidP="004B79AB">
            <w:pPr>
              <w:pStyle w:val="TableBlock"/>
              <w:numPr>
                <w:ilvl w:val="0"/>
                <w:numId w:val="20"/>
              </w:numPr>
              <w:rPr>
                <w:rtl/>
              </w:rPr>
            </w:pPr>
            <w:r>
              <w:rPr>
                <w:rFonts w:hint="cs"/>
                <w:rtl/>
              </w:rPr>
              <w:t xml:space="preserve">אחסן </w:t>
            </w:r>
            <w:r w:rsidR="002B4790">
              <w:rPr>
                <w:rFonts w:hint="cs"/>
                <w:rtl/>
              </w:rPr>
              <w:t xml:space="preserve">במחסן </w:t>
            </w:r>
            <w:proofErr w:type="spellStart"/>
            <w:r w:rsidR="002B4790">
              <w:rPr>
                <w:rFonts w:hint="cs"/>
                <w:rtl/>
              </w:rPr>
              <w:t>רשוי</w:t>
            </w:r>
            <w:proofErr w:type="spellEnd"/>
            <w:r w:rsidR="002B4790">
              <w:rPr>
                <w:rFonts w:hint="cs"/>
                <w:rtl/>
              </w:rPr>
              <w:t xml:space="preserve"> טובין </w:t>
            </w:r>
            <w:r>
              <w:rPr>
                <w:rFonts w:hint="cs"/>
                <w:rtl/>
              </w:rPr>
              <w:t>במשך תקופה העולה על התקופה הקבועה בסעיף 81 לפקודה- רשאי המ</w:t>
            </w:r>
            <w:r w:rsidR="00BF5953">
              <w:rPr>
                <w:rFonts w:hint="cs"/>
                <w:rtl/>
              </w:rPr>
              <w:t>נהל להטיל עליו עיצום כספי בסכום 25,000 שקלים חדשים</w:t>
            </w:r>
          </w:p>
        </w:tc>
      </w:tr>
      <w:tr w:rsidR="00042D46">
        <w:trPr>
          <w:cantSplit/>
          <w:trHeight w:val="60"/>
        </w:trPr>
        <w:tc>
          <w:tcPr>
            <w:tcW w:w="1871" w:type="dxa"/>
          </w:tcPr>
          <w:p w:rsidR="00042D46" w:rsidRDefault="00042D46">
            <w:pPr>
              <w:pStyle w:val="TableSideHeading"/>
            </w:pPr>
          </w:p>
        </w:tc>
        <w:tc>
          <w:tcPr>
            <w:tcW w:w="624" w:type="dxa"/>
          </w:tcPr>
          <w:p w:rsidR="00042D46" w:rsidRDefault="00042D46" w:rsidP="00042D46">
            <w:pPr>
              <w:pStyle w:val="TableText"/>
            </w:pPr>
          </w:p>
        </w:tc>
        <w:tc>
          <w:tcPr>
            <w:tcW w:w="624" w:type="dxa"/>
          </w:tcPr>
          <w:p w:rsidR="00042D46" w:rsidRDefault="00042D46">
            <w:pPr>
              <w:pStyle w:val="TableText"/>
            </w:pPr>
          </w:p>
        </w:tc>
        <w:tc>
          <w:tcPr>
            <w:tcW w:w="624" w:type="dxa"/>
          </w:tcPr>
          <w:p w:rsidR="00042D46" w:rsidRDefault="00042D46">
            <w:pPr>
              <w:pStyle w:val="TableText"/>
            </w:pPr>
          </w:p>
        </w:tc>
        <w:tc>
          <w:tcPr>
            <w:tcW w:w="624" w:type="dxa"/>
          </w:tcPr>
          <w:p w:rsidR="00042D46" w:rsidRDefault="00042D46">
            <w:pPr>
              <w:pStyle w:val="TableText"/>
            </w:pPr>
          </w:p>
        </w:tc>
        <w:tc>
          <w:tcPr>
            <w:tcW w:w="624" w:type="dxa"/>
          </w:tcPr>
          <w:p w:rsidR="00042D46" w:rsidRDefault="00042D46">
            <w:pPr>
              <w:pStyle w:val="TableText"/>
            </w:pPr>
          </w:p>
        </w:tc>
        <w:tc>
          <w:tcPr>
            <w:tcW w:w="624" w:type="dxa"/>
          </w:tcPr>
          <w:p w:rsidR="00042D46" w:rsidRDefault="00042D46">
            <w:pPr>
              <w:pStyle w:val="TableText"/>
            </w:pPr>
          </w:p>
        </w:tc>
        <w:tc>
          <w:tcPr>
            <w:tcW w:w="4026" w:type="dxa"/>
            <w:gridSpan w:val="2"/>
          </w:tcPr>
          <w:p w:rsidR="00042D46" w:rsidRDefault="00042D46" w:rsidP="004B79AB">
            <w:pPr>
              <w:pStyle w:val="TableBlock"/>
              <w:numPr>
                <w:ilvl w:val="0"/>
                <w:numId w:val="20"/>
              </w:numPr>
              <w:rPr>
                <w:rtl/>
              </w:rPr>
            </w:pPr>
            <w:r>
              <w:rPr>
                <w:rFonts w:hint="cs"/>
                <w:rtl/>
              </w:rPr>
              <w:t xml:space="preserve">אחסן במחסן </w:t>
            </w:r>
            <w:proofErr w:type="spellStart"/>
            <w:r>
              <w:rPr>
                <w:rFonts w:hint="cs"/>
                <w:rtl/>
              </w:rPr>
              <w:t>רשוי</w:t>
            </w:r>
            <w:proofErr w:type="spellEnd"/>
            <w:r>
              <w:rPr>
                <w:rFonts w:hint="cs"/>
                <w:rtl/>
              </w:rPr>
              <w:t xml:space="preserve"> טובין אשר לא הותרו על פי הצהרת אחסנה- רשאי המנהל להטיל עליו עיצום כספי </w:t>
            </w:r>
            <w:r w:rsidRPr="0019728A">
              <w:rPr>
                <w:rFonts w:hint="eastAsia"/>
                <w:rtl/>
              </w:rPr>
              <w:t>בסכום</w:t>
            </w:r>
            <w:r w:rsidRPr="0019728A">
              <w:rPr>
                <w:rtl/>
              </w:rPr>
              <w:t xml:space="preserve"> </w:t>
            </w:r>
            <w:r w:rsidR="0019728A" w:rsidRPr="0019728A">
              <w:rPr>
                <w:rFonts w:hint="cs"/>
                <w:rtl/>
              </w:rPr>
              <w:t>25,000</w:t>
            </w:r>
            <w:r w:rsidRPr="0019728A">
              <w:rPr>
                <w:rtl/>
              </w:rPr>
              <w:t xml:space="preserve"> </w:t>
            </w:r>
            <w:r w:rsidRPr="0019728A">
              <w:rPr>
                <w:rFonts w:hint="eastAsia"/>
                <w:rtl/>
              </w:rPr>
              <w:t>שקלים</w:t>
            </w:r>
            <w:r w:rsidRPr="0019728A">
              <w:rPr>
                <w:rtl/>
              </w:rPr>
              <w:t xml:space="preserve"> </w:t>
            </w:r>
            <w:r w:rsidRPr="0019728A">
              <w:rPr>
                <w:rFonts w:hint="eastAsia"/>
                <w:rtl/>
              </w:rPr>
              <w:t>חדשים</w:t>
            </w:r>
            <w:r w:rsidRPr="0019728A">
              <w:rPr>
                <w:rtl/>
              </w:rPr>
              <w:t>.</w:t>
            </w:r>
          </w:p>
        </w:tc>
      </w:tr>
      <w:tr w:rsidR="00042D46">
        <w:trPr>
          <w:cantSplit/>
          <w:trHeight w:val="60"/>
        </w:trPr>
        <w:tc>
          <w:tcPr>
            <w:tcW w:w="1871" w:type="dxa"/>
          </w:tcPr>
          <w:p w:rsidR="00042D46" w:rsidRDefault="00042D46">
            <w:pPr>
              <w:pStyle w:val="TableSideHeading"/>
            </w:pPr>
          </w:p>
        </w:tc>
        <w:tc>
          <w:tcPr>
            <w:tcW w:w="624" w:type="dxa"/>
          </w:tcPr>
          <w:p w:rsidR="00042D46" w:rsidRDefault="00042D46" w:rsidP="00042D46">
            <w:pPr>
              <w:pStyle w:val="TableText"/>
            </w:pPr>
          </w:p>
        </w:tc>
        <w:tc>
          <w:tcPr>
            <w:tcW w:w="624" w:type="dxa"/>
          </w:tcPr>
          <w:p w:rsidR="00042D46" w:rsidRDefault="00042D46">
            <w:pPr>
              <w:pStyle w:val="TableText"/>
            </w:pPr>
          </w:p>
        </w:tc>
        <w:tc>
          <w:tcPr>
            <w:tcW w:w="624" w:type="dxa"/>
          </w:tcPr>
          <w:p w:rsidR="00042D46" w:rsidRDefault="00042D46">
            <w:pPr>
              <w:pStyle w:val="TableText"/>
            </w:pPr>
          </w:p>
        </w:tc>
        <w:tc>
          <w:tcPr>
            <w:tcW w:w="624" w:type="dxa"/>
          </w:tcPr>
          <w:p w:rsidR="00042D46" w:rsidRDefault="00042D46">
            <w:pPr>
              <w:pStyle w:val="TableText"/>
            </w:pPr>
          </w:p>
        </w:tc>
        <w:tc>
          <w:tcPr>
            <w:tcW w:w="624" w:type="dxa"/>
          </w:tcPr>
          <w:p w:rsidR="00042D46" w:rsidRDefault="00042D46">
            <w:pPr>
              <w:pStyle w:val="TableText"/>
            </w:pPr>
          </w:p>
        </w:tc>
        <w:tc>
          <w:tcPr>
            <w:tcW w:w="624" w:type="dxa"/>
          </w:tcPr>
          <w:p w:rsidR="00042D46" w:rsidRDefault="00042D46">
            <w:pPr>
              <w:pStyle w:val="TableText"/>
            </w:pPr>
          </w:p>
        </w:tc>
        <w:tc>
          <w:tcPr>
            <w:tcW w:w="4026" w:type="dxa"/>
            <w:gridSpan w:val="2"/>
          </w:tcPr>
          <w:p w:rsidR="00042D46" w:rsidRDefault="00042D46" w:rsidP="004B79AB">
            <w:pPr>
              <w:pStyle w:val="TableBlock"/>
              <w:numPr>
                <w:ilvl w:val="0"/>
                <w:numId w:val="20"/>
              </w:numPr>
              <w:rPr>
                <w:rtl/>
              </w:rPr>
            </w:pPr>
            <w:r>
              <w:rPr>
                <w:rFonts w:hint="cs"/>
                <w:rtl/>
              </w:rPr>
              <w:t xml:space="preserve">הפר הוראות החלות על מחסן </w:t>
            </w:r>
            <w:proofErr w:type="spellStart"/>
            <w:r>
              <w:rPr>
                <w:rFonts w:hint="cs"/>
                <w:rtl/>
              </w:rPr>
              <w:t>רשוי</w:t>
            </w:r>
            <w:proofErr w:type="spellEnd"/>
            <w:r>
              <w:rPr>
                <w:rFonts w:hint="cs"/>
                <w:rtl/>
              </w:rPr>
              <w:t xml:space="preserve"> שקבע שר האוצר </w:t>
            </w:r>
            <w:r w:rsidR="00FD6618">
              <w:rPr>
                <w:rFonts w:hint="cs"/>
                <w:rtl/>
              </w:rPr>
              <w:t>לפי סעיף 232</w:t>
            </w:r>
            <w:r>
              <w:rPr>
                <w:rFonts w:hint="cs"/>
                <w:rtl/>
              </w:rPr>
              <w:t>- רשאי המנהל להטיל עליו עיצום כספי</w:t>
            </w:r>
            <w:r w:rsidR="00FD6618">
              <w:rPr>
                <w:rFonts w:hint="cs"/>
                <w:rtl/>
              </w:rPr>
              <w:t xml:space="preserve"> </w:t>
            </w:r>
            <w:r w:rsidR="0019728A" w:rsidRPr="0019728A">
              <w:rPr>
                <w:rFonts w:hint="eastAsia"/>
                <w:rtl/>
              </w:rPr>
              <w:t>בסכום</w:t>
            </w:r>
            <w:r w:rsidR="0019728A" w:rsidRPr="0019728A">
              <w:rPr>
                <w:rtl/>
              </w:rPr>
              <w:t xml:space="preserve"> </w:t>
            </w:r>
            <w:r w:rsidR="0019728A" w:rsidRPr="0019728A">
              <w:rPr>
                <w:rFonts w:hint="cs"/>
                <w:rtl/>
              </w:rPr>
              <w:t>25,000</w:t>
            </w:r>
            <w:r w:rsidR="0019728A" w:rsidRPr="0019728A">
              <w:rPr>
                <w:rtl/>
              </w:rPr>
              <w:t xml:space="preserve"> </w:t>
            </w:r>
            <w:r w:rsidR="0019728A" w:rsidRPr="0019728A">
              <w:rPr>
                <w:rFonts w:hint="eastAsia"/>
                <w:rtl/>
              </w:rPr>
              <w:t>שקלים</w:t>
            </w:r>
            <w:r w:rsidR="0019728A" w:rsidRPr="0019728A">
              <w:rPr>
                <w:rtl/>
              </w:rPr>
              <w:t xml:space="preserve"> </w:t>
            </w:r>
            <w:r w:rsidR="0019728A" w:rsidRPr="0019728A">
              <w:rPr>
                <w:rFonts w:hint="eastAsia"/>
                <w:rtl/>
              </w:rPr>
              <w:t>חדשים</w:t>
            </w:r>
            <w:r w:rsidR="0019728A" w:rsidRPr="0019728A">
              <w:rPr>
                <w:rtl/>
              </w:rPr>
              <w:t>.</w:t>
            </w:r>
          </w:p>
        </w:tc>
      </w:tr>
      <w:tr w:rsidR="00E261C3">
        <w:trPr>
          <w:cantSplit/>
          <w:trHeight w:val="60"/>
        </w:trPr>
        <w:tc>
          <w:tcPr>
            <w:tcW w:w="1871" w:type="dxa"/>
          </w:tcPr>
          <w:p w:rsidR="00E261C3" w:rsidRDefault="00E261C3">
            <w:pPr>
              <w:pStyle w:val="TableSideHeading"/>
              <w:keepLines w:val="0"/>
            </w:pPr>
          </w:p>
        </w:tc>
        <w:tc>
          <w:tcPr>
            <w:tcW w:w="624" w:type="dxa"/>
          </w:tcPr>
          <w:p w:rsidR="00E261C3" w:rsidRDefault="00E261C3">
            <w:pPr>
              <w:pStyle w:val="TableText"/>
              <w:keepLines w:val="0"/>
            </w:pPr>
          </w:p>
        </w:tc>
        <w:tc>
          <w:tcPr>
            <w:tcW w:w="1872" w:type="dxa"/>
            <w:gridSpan w:val="3"/>
          </w:tcPr>
          <w:p w:rsidR="00E261C3" w:rsidRDefault="00E261C3">
            <w:pPr>
              <w:pStyle w:val="TableInnerSideHeading"/>
            </w:pPr>
            <w:r>
              <w:rPr>
                <w:rFonts w:hint="cs"/>
                <w:rtl/>
              </w:rPr>
              <w:t>הודעה על כוונת חיוב</w:t>
            </w:r>
          </w:p>
        </w:tc>
        <w:tc>
          <w:tcPr>
            <w:tcW w:w="624" w:type="dxa"/>
          </w:tcPr>
          <w:p w:rsidR="00E261C3" w:rsidRDefault="00E261C3">
            <w:pPr>
              <w:pStyle w:val="TableText"/>
            </w:pPr>
            <w:r>
              <w:rPr>
                <w:rFonts w:hint="cs"/>
                <w:rtl/>
              </w:rPr>
              <w:t>223ב</w:t>
            </w:r>
          </w:p>
        </w:tc>
        <w:tc>
          <w:tcPr>
            <w:tcW w:w="4650" w:type="dxa"/>
            <w:gridSpan w:val="3"/>
          </w:tcPr>
          <w:p w:rsidR="00E261C3" w:rsidRDefault="00E261C3" w:rsidP="004B79AB">
            <w:pPr>
              <w:pStyle w:val="TableBlock"/>
              <w:numPr>
                <w:ilvl w:val="0"/>
                <w:numId w:val="21"/>
              </w:numPr>
              <w:tabs>
                <w:tab w:val="left" w:pos="624"/>
              </w:tabs>
            </w:pPr>
            <w:r w:rsidRPr="00E261C3">
              <w:rPr>
                <w:rtl/>
              </w:rPr>
              <w:t xml:space="preserve">היה </w:t>
            </w:r>
            <w:r>
              <w:rPr>
                <w:rFonts w:hint="cs"/>
                <w:rtl/>
              </w:rPr>
              <w:t>לגובה המכס</w:t>
            </w:r>
            <w:r w:rsidRPr="00E261C3">
              <w:rPr>
                <w:rtl/>
              </w:rPr>
              <w:t xml:space="preserve"> יסוד סביר להניח כי אדם הפר הוראה מההורא</w:t>
            </w:r>
            <w:r>
              <w:rPr>
                <w:rtl/>
              </w:rPr>
              <w:t>ות לפי חוק זה, כאמור בסעיף</w:t>
            </w:r>
            <w:r w:rsidR="00051A1E">
              <w:rPr>
                <w:rFonts w:hint="cs"/>
                <w:rtl/>
              </w:rPr>
              <w:t xml:space="preserve"> 223א</w:t>
            </w:r>
            <w:r>
              <w:rPr>
                <w:rtl/>
              </w:rPr>
              <w:t xml:space="preserve"> (ב</w:t>
            </w:r>
            <w:r>
              <w:rPr>
                <w:rFonts w:hint="cs"/>
                <w:rtl/>
              </w:rPr>
              <w:t>סימן</w:t>
            </w:r>
            <w:r w:rsidRPr="00E261C3">
              <w:rPr>
                <w:rtl/>
              </w:rPr>
              <w:t xml:space="preserve"> זה - המפר), ובכוונתו להטיל עליו עיצום כספי לפי אותו סעיף, ימסור למפר הודעה על הכוונה</w:t>
            </w:r>
            <w:r>
              <w:rPr>
                <w:rtl/>
              </w:rPr>
              <w:t xml:space="preserve"> להטיל עליו עיצום כספי (ב</w:t>
            </w:r>
            <w:r>
              <w:rPr>
                <w:rFonts w:hint="cs"/>
                <w:rtl/>
              </w:rPr>
              <w:t>סימן</w:t>
            </w:r>
            <w:r w:rsidRPr="00E261C3">
              <w:rPr>
                <w:rtl/>
              </w:rPr>
              <w:t xml:space="preserve"> זה – הודעה על כוונת חיוב).</w:t>
            </w:r>
          </w:p>
        </w:tc>
      </w:tr>
      <w:tr w:rsidR="00E261C3">
        <w:trPr>
          <w:cantSplit/>
          <w:trHeight w:val="60"/>
        </w:trPr>
        <w:tc>
          <w:tcPr>
            <w:tcW w:w="1871" w:type="dxa"/>
          </w:tcPr>
          <w:p w:rsidR="00E261C3" w:rsidRDefault="00E261C3">
            <w:pPr>
              <w:pStyle w:val="TableSideHeading"/>
            </w:pPr>
          </w:p>
        </w:tc>
        <w:tc>
          <w:tcPr>
            <w:tcW w:w="624" w:type="dxa"/>
          </w:tcPr>
          <w:p w:rsidR="00E261C3" w:rsidRDefault="00E261C3">
            <w:pPr>
              <w:pStyle w:val="TableText"/>
            </w:pPr>
          </w:p>
        </w:tc>
        <w:tc>
          <w:tcPr>
            <w:tcW w:w="624" w:type="dxa"/>
          </w:tcPr>
          <w:p w:rsidR="00E261C3" w:rsidRDefault="00E261C3">
            <w:pPr>
              <w:pStyle w:val="TableText"/>
            </w:pPr>
          </w:p>
        </w:tc>
        <w:tc>
          <w:tcPr>
            <w:tcW w:w="624" w:type="dxa"/>
          </w:tcPr>
          <w:p w:rsidR="00E261C3" w:rsidRDefault="00E261C3">
            <w:pPr>
              <w:pStyle w:val="TableText"/>
            </w:pPr>
          </w:p>
        </w:tc>
        <w:tc>
          <w:tcPr>
            <w:tcW w:w="624" w:type="dxa"/>
          </w:tcPr>
          <w:p w:rsidR="00E261C3" w:rsidRDefault="00E261C3">
            <w:pPr>
              <w:pStyle w:val="TableText"/>
            </w:pPr>
          </w:p>
        </w:tc>
        <w:tc>
          <w:tcPr>
            <w:tcW w:w="624" w:type="dxa"/>
          </w:tcPr>
          <w:p w:rsidR="00E261C3" w:rsidRDefault="00E261C3">
            <w:pPr>
              <w:pStyle w:val="TableText"/>
            </w:pPr>
          </w:p>
        </w:tc>
        <w:tc>
          <w:tcPr>
            <w:tcW w:w="4650" w:type="dxa"/>
            <w:gridSpan w:val="3"/>
          </w:tcPr>
          <w:p w:rsidR="00E261C3" w:rsidRDefault="00E261C3" w:rsidP="004B79AB">
            <w:pPr>
              <w:pStyle w:val="TableBlock"/>
              <w:numPr>
                <w:ilvl w:val="0"/>
                <w:numId w:val="21"/>
              </w:numPr>
              <w:tabs>
                <w:tab w:val="left" w:pos="624"/>
              </w:tabs>
            </w:pPr>
            <w:r w:rsidRPr="00E261C3">
              <w:rPr>
                <w:rtl/>
              </w:rPr>
              <w:t xml:space="preserve">בהודעה על כוונת חיוב יציין </w:t>
            </w:r>
            <w:r>
              <w:rPr>
                <w:rFonts w:hint="cs"/>
                <w:rtl/>
              </w:rPr>
              <w:t>גובה המכס</w:t>
            </w:r>
            <w:r w:rsidRPr="00E261C3">
              <w:rPr>
                <w:rtl/>
              </w:rPr>
              <w:t>, בין השאר, את אלה:</w:t>
            </w:r>
          </w:p>
        </w:tc>
      </w:tr>
      <w:tr w:rsidR="00E261C3">
        <w:trPr>
          <w:cantSplit/>
          <w:trHeight w:val="60"/>
        </w:trPr>
        <w:tc>
          <w:tcPr>
            <w:tcW w:w="1871" w:type="dxa"/>
          </w:tcPr>
          <w:p w:rsidR="00E261C3" w:rsidRDefault="00E261C3">
            <w:pPr>
              <w:pStyle w:val="TableSideHeading"/>
            </w:pPr>
          </w:p>
        </w:tc>
        <w:tc>
          <w:tcPr>
            <w:tcW w:w="624" w:type="dxa"/>
          </w:tcPr>
          <w:p w:rsidR="00E261C3" w:rsidRDefault="00E261C3">
            <w:pPr>
              <w:pStyle w:val="TableText"/>
            </w:pPr>
          </w:p>
        </w:tc>
        <w:tc>
          <w:tcPr>
            <w:tcW w:w="624" w:type="dxa"/>
          </w:tcPr>
          <w:p w:rsidR="00E261C3" w:rsidRDefault="00E261C3">
            <w:pPr>
              <w:pStyle w:val="TableText"/>
            </w:pPr>
          </w:p>
        </w:tc>
        <w:tc>
          <w:tcPr>
            <w:tcW w:w="624" w:type="dxa"/>
          </w:tcPr>
          <w:p w:rsidR="00E261C3" w:rsidRDefault="00E261C3">
            <w:pPr>
              <w:pStyle w:val="TableText"/>
            </w:pPr>
          </w:p>
        </w:tc>
        <w:tc>
          <w:tcPr>
            <w:tcW w:w="624" w:type="dxa"/>
          </w:tcPr>
          <w:p w:rsidR="00E261C3" w:rsidRDefault="00E261C3">
            <w:pPr>
              <w:pStyle w:val="TableText"/>
            </w:pPr>
          </w:p>
        </w:tc>
        <w:tc>
          <w:tcPr>
            <w:tcW w:w="624" w:type="dxa"/>
          </w:tcPr>
          <w:p w:rsidR="00E261C3" w:rsidRDefault="00E261C3">
            <w:pPr>
              <w:pStyle w:val="TableText"/>
            </w:pPr>
          </w:p>
        </w:tc>
        <w:tc>
          <w:tcPr>
            <w:tcW w:w="624" w:type="dxa"/>
          </w:tcPr>
          <w:p w:rsidR="00E261C3" w:rsidRDefault="00E261C3">
            <w:pPr>
              <w:pStyle w:val="TableText"/>
            </w:pPr>
          </w:p>
        </w:tc>
        <w:tc>
          <w:tcPr>
            <w:tcW w:w="4026" w:type="dxa"/>
            <w:gridSpan w:val="2"/>
          </w:tcPr>
          <w:p w:rsidR="00E261C3" w:rsidRDefault="00E261C3" w:rsidP="004B79AB">
            <w:pPr>
              <w:pStyle w:val="TableBlock"/>
              <w:numPr>
                <w:ilvl w:val="0"/>
                <w:numId w:val="22"/>
              </w:numPr>
              <w:tabs>
                <w:tab w:val="left" w:pos="624"/>
              </w:tabs>
            </w:pPr>
            <w:r w:rsidRPr="00E261C3">
              <w:rPr>
                <w:rtl/>
              </w:rPr>
              <w:t>המעשה או המחדל (</w:t>
            </w:r>
            <w:r>
              <w:rPr>
                <w:rFonts w:hint="cs"/>
                <w:rtl/>
              </w:rPr>
              <w:t>בסימן</w:t>
            </w:r>
            <w:r w:rsidRPr="00E261C3">
              <w:rPr>
                <w:rtl/>
              </w:rPr>
              <w:t xml:space="preserve"> זה  - המעשה), המהווה את ההפרה;</w:t>
            </w:r>
          </w:p>
        </w:tc>
      </w:tr>
      <w:tr w:rsidR="00E261C3">
        <w:trPr>
          <w:cantSplit/>
          <w:trHeight w:val="60"/>
        </w:trPr>
        <w:tc>
          <w:tcPr>
            <w:tcW w:w="1871" w:type="dxa"/>
          </w:tcPr>
          <w:p w:rsidR="00E261C3" w:rsidRDefault="00E261C3">
            <w:pPr>
              <w:pStyle w:val="TableSideHeading"/>
            </w:pPr>
          </w:p>
        </w:tc>
        <w:tc>
          <w:tcPr>
            <w:tcW w:w="624" w:type="dxa"/>
          </w:tcPr>
          <w:p w:rsidR="00E261C3" w:rsidRDefault="00E261C3" w:rsidP="00E261C3">
            <w:pPr>
              <w:pStyle w:val="TableText"/>
            </w:pPr>
          </w:p>
        </w:tc>
        <w:tc>
          <w:tcPr>
            <w:tcW w:w="624" w:type="dxa"/>
          </w:tcPr>
          <w:p w:rsidR="00E261C3" w:rsidRDefault="00E261C3">
            <w:pPr>
              <w:pStyle w:val="TableText"/>
            </w:pPr>
          </w:p>
        </w:tc>
        <w:tc>
          <w:tcPr>
            <w:tcW w:w="624" w:type="dxa"/>
          </w:tcPr>
          <w:p w:rsidR="00E261C3" w:rsidRDefault="00E261C3">
            <w:pPr>
              <w:pStyle w:val="TableText"/>
            </w:pPr>
          </w:p>
        </w:tc>
        <w:tc>
          <w:tcPr>
            <w:tcW w:w="624" w:type="dxa"/>
          </w:tcPr>
          <w:p w:rsidR="00E261C3" w:rsidRDefault="00E261C3">
            <w:pPr>
              <w:pStyle w:val="TableText"/>
            </w:pPr>
          </w:p>
        </w:tc>
        <w:tc>
          <w:tcPr>
            <w:tcW w:w="624" w:type="dxa"/>
          </w:tcPr>
          <w:p w:rsidR="00E261C3" w:rsidRDefault="00E261C3">
            <w:pPr>
              <w:pStyle w:val="TableText"/>
            </w:pPr>
          </w:p>
        </w:tc>
        <w:tc>
          <w:tcPr>
            <w:tcW w:w="624" w:type="dxa"/>
          </w:tcPr>
          <w:p w:rsidR="00E261C3" w:rsidRDefault="00E261C3">
            <w:pPr>
              <w:pStyle w:val="TableText"/>
            </w:pPr>
          </w:p>
        </w:tc>
        <w:tc>
          <w:tcPr>
            <w:tcW w:w="4026" w:type="dxa"/>
            <w:gridSpan w:val="2"/>
          </w:tcPr>
          <w:p w:rsidR="00E261C3" w:rsidRPr="00E261C3" w:rsidRDefault="00E261C3" w:rsidP="004B79AB">
            <w:pPr>
              <w:pStyle w:val="TableBlock"/>
              <w:numPr>
                <w:ilvl w:val="0"/>
                <w:numId w:val="22"/>
              </w:numPr>
              <w:rPr>
                <w:rtl/>
              </w:rPr>
            </w:pPr>
            <w:r w:rsidRPr="00E261C3">
              <w:rPr>
                <w:rtl/>
              </w:rPr>
              <w:t>סכום העיצום הכספי והתקופה לתשלומו;</w:t>
            </w:r>
          </w:p>
        </w:tc>
      </w:tr>
      <w:tr w:rsidR="00E261C3">
        <w:trPr>
          <w:cantSplit/>
          <w:trHeight w:val="60"/>
        </w:trPr>
        <w:tc>
          <w:tcPr>
            <w:tcW w:w="1871" w:type="dxa"/>
          </w:tcPr>
          <w:p w:rsidR="00E261C3" w:rsidRDefault="00E261C3">
            <w:pPr>
              <w:pStyle w:val="TableSideHeading"/>
            </w:pPr>
          </w:p>
        </w:tc>
        <w:tc>
          <w:tcPr>
            <w:tcW w:w="624" w:type="dxa"/>
          </w:tcPr>
          <w:p w:rsidR="00E261C3" w:rsidRDefault="00E261C3" w:rsidP="00E261C3">
            <w:pPr>
              <w:pStyle w:val="TableText"/>
            </w:pPr>
          </w:p>
        </w:tc>
        <w:tc>
          <w:tcPr>
            <w:tcW w:w="624" w:type="dxa"/>
          </w:tcPr>
          <w:p w:rsidR="00E261C3" w:rsidRDefault="00E261C3">
            <w:pPr>
              <w:pStyle w:val="TableText"/>
            </w:pPr>
          </w:p>
        </w:tc>
        <w:tc>
          <w:tcPr>
            <w:tcW w:w="624" w:type="dxa"/>
          </w:tcPr>
          <w:p w:rsidR="00E261C3" w:rsidRDefault="00E261C3">
            <w:pPr>
              <w:pStyle w:val="TableText"/>
            </w:pPr>
          </w:p>
        </w:tc>
        <w:tc>
          <w:tcPr>
            <w:tcW w:w="624" w:type="dxa"/>
          </w:tcPr>
          <w:p w:rsidR="00E261C3" w:rsidRDefault="00E261C3">
            <w:pPr>
              <w:pStyle w:val="TableText"/>
            </w:pPr>
          </w:p>
        </w:tc>
        <w:tc>
          <w:tcPr>
            <w:tcW w:w="624" w:type="dxa"/>
          </w:tcPr>
          <w:p w:rsidR="00E261C3" w:rsidRDefault="00E261C3">
            <w:pPr>
              <w:pStyle w:val="TableText"/>
            </w:pPr>
          </w:p>
        </w:tc>
        <w:tc>
          <w:tcPr>
            <w:tcW w:w="624" w:type="dxa"/>
          </w:tcPr>
          <w:p w:rsidR="00E261C3" w:rsidRDefault="00E261C3">
            <w:pPr>
              <w:pStyle w:val="TableText"/>
            </w:pPr>
          </w:p>
        </w:tc>
        <w:tc>
          <w:tcPr>
            <w:tcW w:w="4026" w:type="dxa"/>
            <w:gridSpan w:val="2"/>
          </w:tcPr>
          <w:p w:rsidR="00E261C3" w:rsidRPr="00E261C3" w:rsidRDefault="00E261C3" w:rsidP="004B79AB">
            <w:pPr>
              <w:pStyle w:val="TableBlock"/>
              <w:numPr>
                <w:ilvl w:val="0"/>
                <w:numId w:val="22"/>
              </w:numPr>
              <w:rPr>
                <w:rtl/>
              </w:rPr>
            </w:pPr>
            <w:r>
              <w:rPr>
                <w:rFonts w:hint="cs"/>
                <w:rtl/>
              </w:rPr>
              <w:t>ז</w:t>
            </w:r>
            <w:r w:rsidRPr="00E261C3">
              <w:rPr>
                <w:rtl/>
              </w:rPr>
              <w:t xml:space="preserve">כותו של המפר לטעון טענותיו בפני </w:t>
            </w:r>
            <w:r w:rsidR="003A7DF7">
              <w:rPr>
                <w:rFonts w:hint="cs"/>
                <w:rtl/>
              </w:rPr>
              <w:t>גובה המכס</w:t>
            </w:r>
            <w:r w:rsidRPr="00E261C3">
              <w:rPr>
                <w:rtl/>
              </w:rPr>
              <w:t xml:space="preserve"> לפי הוראות סעיף </w:t>
            </w:r>
            <w:r w:rsidR="003A7DF7">
              <w:t>223</w:t>
            </w:r>
            <w:r w:rsidR="00A662CC">
              <w:rPr>
                <w:rFonts w:hint="cs"/>
                <w:rtl/>
              </w:rPr>
              <w:t>ג</w:t>
            </w:r>
          </w:p>
        </w:tc>
      </w:tr>
      <w:tr w:rsidR="00E261C3">
        <w:trPr>
          <w:cantSplit/>
          <w:trHeight w:val="60"/>
        </w:trPr>
        <w:tc>
          <w:tcPr>
            <w:tcW w:w="1871" w:type="dxa"/>
          </w:tcPr>
          <w:p w:rsidR="00E261C3" w:rsidRDefault="00E261C3">
            <w:pPr>
              <w:pStyle w:val="TableSideHeading"/>
            </w:pPr>
          </w:p>
        </w:tc>
        <w:tc>
          <w:tcPr>
            <w:tcW w:w="624" w:type="dxa"/>
          </w:tcPr>
          <w:p w:rsidR="00E261C3" w:rsidRDefault="00E261C3" w:rsidP="00E261C3">
            <w:pPr>
              <w:pStyle w:val="TableText"/>
            </w:pPr>
          </w:p>
        </w:tc>
        <w:tc>
          <w:tcPr>
            <w:tcW w:w="624" w:type="dxa"/>
          </w:tcPr>
          <w:p w:rsidR="00E261C3" w:rsidRDefault="00E261C3">
            <w:pPr>
              <w:pStyle w:val="TableText"/>
            </w:pPr>
          </w:p>
        </w:tc>
        <w:tc>
          <w:tcPr>
            <w:tcW w:w="624" w:type="dxa"/>
          </w:tcPr>
          <w:p w:rsidR="00E261C3" w:rsidRDefault="00E261C3">
            <w:pPr>
              <w:pStyle w:val="TableText"/>
            </w:pPr>
          </w:p>
        </w:tc>
        <w:tc>
          <w:tcPr>
            <w:tcW w:w="624" w:type="dxa"/>
          </w:tcPr>
          <w:p w:rsidR="00E261C3" w:rsidRDefault="00E261C3">
            <w:pPr>
              <w:pStyle w:val="TableText"/>
            </w:pPr>
          </w:p>
        </w:tc>
        <w:tc>
          <w:tcPr>
            <w:tcW w:w="624" w:type="dxa"/>
          </w:tcPr>
          <w:p w:rsidR="00E261C3" w:rsidRDefault="00E261C3">
            <w:pPr>
              <w:pStyle w:val="TableText"/>
            </w:pPr>
          </w:p>
        </w:tc>
        <w:tc>
          <w:tcPr>
            <w:tcW w:w="624" w:type="dxa"/>
          </w:tcPr>
          <w:p w:rsidR="00E261C3" w:rsidRDefault="00E261C3">
            <w:pPr>
              <w:pStyle w:val="TableText"/>
            </w:pPr>
          </w:p>
        </w:tc>
        <w:tc>
          <w:tcPr>
            <w:tcW w:w="4026" w:type="dxa"/>
            <w:gridSpan w:val="2"/>
          </w:tcPr>
          <w:p w:rsidR="00E261C3" w:rsidRDefault="00E261C3" w:rsidP="004B79AB">
            <w:pPr>
              <w:pStyle w:val="TableBlock"/>
              <w:numPr>
                <w:ilvl w:val="0"/>
                <w:numId w:val="22"/>
              </w:numPr>
              <w:rPr>
                <w:rtl/>
              </w:rPr>
            </w:pPr>
            <w:r w:rsidRPr="00E261C3">
              <w:rPr>
                <w:rtl/>
              </w:rPr>
              <w:t>שיעור התוספת על העיצום הכספי בהפרה נמשכת א</w:t>
            </w:r>
            <w:r>
              <w:rPr>
                <w:rtl/>
              </w:rPr>
              <w:t xml:space="preserve">ו בהפרה חוזרת לפי הוראות סעיף </w:t>
            </w:r>
            <w:r w:rsidR="00A662CC">
              <w:t>223</w:t>
            </w:r>
            <w:r w:rsidR="00A662CC">
              <w:rPr>
                <w:rFonts w:hint="cs"/>
                <w:rtl/>
              </w:rPr>
              <w:t>ה</w:t>
            </w:r>
          </w:p>
        </w:tc>
      </w:tr>
      <w:tr w:rsidR="00E261C3">
        <w:trPr>
          <w:cantSplit/>
          <w:trHeight w:val="60"/>
        </w:trPr>
        <w:tc>
          <w:tcPr>
            <w:tcW w:w="1871" w:type="dxa"/>
          </w:tcPr>
          <w:p w:rsidR="00E261C3" w:rsidRDefault="00E261C3">
            <w:pPr>
              <w:pStyle w:val="TableSideHeading"/>
              <w:keepLines w:val="0"/>
            </w:pPr>
          </w:p>
        </w:tc>
        <w:tc>
          <w:tcPr>
            <w:tcW w:w="624" w:type="dxa"/>
          </w:tcPr>
          <w:p w:rsidR="00E261C3" w:rsidRDefault="00E261C3">
            <w:pPr>
              <w:pStyle w:val="TableText"/>
              <w:keepLines w:val="0"/>
            </w:pPr>
          </w:p>
        </w:tc>
        <w:tc>
          <w:tcPr>
            <w:tcW w:w="1872" w:type="dxa"/>
            <w:gridSpan w:val="3"/>
          </w:tcPr>
          <w:p w:rsidR="00E261C3" w:rsidRDefault="00E261C3">
            <w:pPr>
              <w:pStyle w:val="TableInnerSideHeading"/>
            </w:pPr>
            <w:r>
              <w:rPr>
                <w:rFonts w:hint="cs"/>
                <w:rtl/>
              </w:rPr>
              <w:t>זכות טיעון</w:t>
            </w:r>
          </w:p>
        </w:tc>
        <w:tc>
          <w:tcPr>
            <w:tcW w:w="624" w:type="dxa"/>
          </w:tcPr>
          <w:p w:rsidR="00E261C3" w:rsidRDefault="00E261C3">
            <w:pPr>
              <w:pStyle w:val="TableText"/>
            </w:pPr>
            <w:r>
              <w:rPr>
                <w:rFonts w:hint="cs"/>
                <w:rtl/>
              </w:rPr>
              <w:t>223ג</w:t>
            </w:r>
          </w:p>
        </w:tc>
        <w:tc>
          <w:tcPr>
            <w:tcW w:w="4650" w:type="dxa"/>
            <w:gridSpan w:val="3"/>
          </w:tcPr>
          <w:p w:rsidR="00E261C3" w:rsidRDefault="00E261C3" w:rsidP="00E261C3">
            <w:pPr>
              <w:pStyle w:val="TableBlock"/>
            </w:pPr>
            <w:r w:rsidRPr="00E261C3">
              <w:rPr>
                <w:rtl/>
              </w:rPr>
              <w:t xml:space="preserve">מפר שנמסרה לו הודעה על כוונת חיוב לפי הוראות סעיף </w:t>
            </w:r>
            <w:r>
              <w:rPr>
                <w:rFonts w:hint="cs"/>
                <w:rtl/>
              </w:rPr>
              <w:t>223ב</w:t>
            </w:r>
            <w:r w:rsidRPr="00E261C3">
              <w:rPr>
                <w:rtl/>
              </w:rPr>
              <w:t xml:space="preserve"> רשאי לטעון טענותיו, בכתב, בפני </w:t>
            </w:r>
            <w:r>
              <w:rPr>
                <w:rFonts w:hint="cs"/>
                <w:rtl/>
              </w:rPr>
              <w:t>גובה המכס</w:t>
            </w:r>
            <w:r w:rsidRPr="00E261C3">
              <w:rPr>
                <w:rtl/>
              </w:rPr>
              <w:t>, לענ</w:t>
            </w:r>
            <w:r>
              <w:rPr>
                <w:rFonts w:hint="cs"/>
                <w:rtl/>
              </w:rPr>
              <w:t>י</w:t>
            </w:r>
            <w:r w:rsidRPr="00E261C3">
              <w:rPr>
                <w:rtl/>
              </w:rPr>
              <w:t>ין הכוונה להטיל עליו עיצום כספי ולעניין סכומו, בתוך 30 ימים ממועד מסירת ההודעה.</w:t>
            </w:r>
          </w:p>
        </w:tc>
      </w:tr>
      <w:tr w:rsidR="00E261C3">
        <w:trPr>
          <w:cantSplit/>
          <w:trHeight w:val="60"/>
        </w:trPr>
        <w:tc>
          <w:tcPr>
            <w:tcW w:w="1871" w:type="dxa"/>
          </w:tcPr>
          <w:p w:rsidR="00E261C3" w:rsidRDefault="00E261C3">
            <w:pPr>
              <w:pStyle w:val="TableSideHeading"/>
              <w:keepLines w:val="0"/>
            </w:pPr>
          </w:p>
        </w:tc>
        <w:tc>
          <w:tcPr>
            <w:tcW w:w="624" w:type="dxa"/>
          </w:tcPr>
          <w:p w:rsidR="00E261C3" w:rsidRDefault="00E261C3">
            <w:pPr>
              <w:pStyle w:val="TableText"/>
              <w:keepLines w:val="0"/>
            </w:pPr>
          </w:p>
        </w:tc>
        <w:tc>
          <w:tcPr>
            <w:tcW w:w="1872" w:type="dxa"/>
            <w:gridSpan w:val="3"/>
          </w:tcPr>
          <w:p w:rsidR="00E261C3" w:rsidRDefault="00E261C3">
            <w:pPr>
              <w:pStyle w:val="TableInnerSideHeading"/>
            </w:pPr>
            <w:r>
              <w:rPr>
                <w:rFonts w:hint="cs"/>
                <w:rtl/>
              </w:rPr>
              <w:t>החלטת גובה המכס ודרישת תשלום</w:t>
            </w:r>
          </w:p>
        </w:tc>
        <w:tc>
          <w:tcPr>
            <w:tcW w:w="624" w:type="dxa"/>
          </w:tcPr>
          <w:p w:rsidR="00E261C3" w:rsidRPr="00E261C3" w:rsidRDefault="00153A2A">
            <w:pPr>
              <w:pStyle w:val="TableText"/>
            </w:pPr>
            <w:r>
              <w:rPr>
                <w:rFonts w:hint="cs"/>
                <w:rtl/>
              </w:rPr>
              <w:t>223ד</w:t>
            </w:r>
          </w:p>
        </w:tc>
        <w:tc>
          <w:tcPr>
            <w:tcW w:w="4650" w:type="dxa"/>
            <w:gridSpan w:val="3"/>
          </w:tcPr>
          <w:p w:rsidR="00E261C3" w:rsidRDefault="00E261C3" w:rsidP="004B79AB">
            <w:pPr>
              <w:pStyle w:val="TableBlock"/>
              <w:numPr>
                <w:ilvl w:val="0"/>
                <w:numId w:val="23"/>
              </w:numPr>
              <w:tabs>
                <w:tab w:val="left" w:pos="624"/>
              </w:tabs>
            </w:pPr>
            <w:r>
              <w:rPr>
                <w:rFonts w:hint="cs"/>
                <w:rtl/>
              </w:rPr>
              <w:t xml:space="preserve">גובה המכס </w:t>
            </w:r>
            <w:r w:rsidRPr="00E261C3">
              <w:rPr>
                <w:rtl/>
              </w:rPr>
              <w:t xml:space="preserve">יחליט, לאחר </w:t>
            </w:r>
            <w:r>
              <w:rPr>
                <w:rtl/>
              </w:rPr>
              <w:t>ששקל את הטענות שנטענו לפי סעיף</w:t>
            </w:r>
            <w:r>
              <w:rPr>
                <w:rFonts w:hint="cs"/>
                <w:rtl/>
              </w:rPr>
              <w:t xml:space="preserve"> 223ג</w:t>
            </w:r>
            <w:r w:rsidRPr="00E261C3">
              <w:rPr>
                <w:rtl/>
              </w:rPr>
              <w:t xml:space="preserve">, אם להטיל על המפר עיצום כספי, ורשאי הוא להפחית את סכום העיצום הכספי לפי הוראות סעיף </w:t>
            </w:r>
            <w:r w:rsidR="008840AB">
              <w:t>223</w:t>
            </w:r>
            <w:r w:rsidR="008840AB">
              <w:rPr>
                <w:rFonts w:hint="cs"/>
                <w:rtl/>
              </w:rPr>
              <w:t>ו</w:t>
            </w:r>
            <w:r w:rsidRPr="00E261C3">
              <w:rPr>
                <w:rtl/>
              </w:rPr>
              <w:t>.</w:t>
            </w:r>
          </w:p>
        </w:tc>
      </w:tr>
      <w:tr w:rsidR="00E261C3">
        <w:trPr>
          <w:cantSplit/>
          <w:trHeight w:val="60"/>
        </w:trPr>
        <w:tc>
          <w:tcPr>
            <w:tcW w:w="1871" w:type="dxa"/>
          </w:tcPr>
          <w:p w:rsidR="00E261C3" w:rsidRDefault="00E261C3">
            <w:pPr>
              <w:pStyle w:val="TableSideHeading"/>
            </w:pPr>
          </w:p>
        </w:tc>
        <w:tc>
          <w:tcPr>
            <w:tcW w:w="624" w:type="dxa"/>
          </w:tcPr>
          <w:p w:rsidR="00E261C3" w:rsidRDefault="00E261C3">
            <w:pPr>
              <w:pStyle w:val="TableText"/>
            </w:pPr>
          </w:p>
        </w:tc>
        <w:tc>
          <w:tcPr>
            <w:tcW w:w="624" w:type="dxa"/>
          </w:tcPr>
          <w:p w:rsidR="00E261C3" w:rsidRDefault="00E261C3">
            <w:pPr>
              <w:pStyle w:val="TableText"/>
            </w:pPr>
          </w:p>
        </w:tc>
        <w:tc>
          <w:tcPr>
            <w:tcW w:w="624" w:type="dxa"/>
          </w:tcPr>
          <w:p w:rsidR="00E261C3" w:rsidRDefault="00E261C3">
            <w:pPr>
              <w:pStyle w:val="TableText"/>
            </w:pPr>
          </w:p>
        </w:tc>
        <w:tc>
          <w:tcPr>
            <w:tcW w:w="624" w:type="dxa"/>
          </w:tcPr>
          <w:p w:rsidR="00E261C3" w:rsidRDefault="00E261C3">
            <w:pPr>
              <w:pStyle w:val="TableText"/>
            </w:pPr>
          </w:p>
        </w:tc>
        <w:tc>
          <w:tcPr>
            <w:tcW w:w="624" w:type="dxa"/>
          </w:tcPr>
          <w:p w:rsidR="00E261C3" w:rsidRDefault="00E261C3">
            <w:pPr>
              <w:pStyle w:val="TableText"/>
            </w:pPr>
          </w:p>
        </w:tc>
        <w:tc>
          <w:tcPr>
            <w:tcW w:w="4650" w:type="dxa"/>
            <w:gridSpan w:val="3"/>
          </w:tcPr>
          <w:p w:rsidR="00E261C3" w:rsidRDefault="00E261C3" w:rsidP="004B79AB">
            <w:pPr>
              <w:pStyle w:val="TableBlock"/>
              <w:numPr>
                <w:ilvl w:val="0"/>
                <w:numId w:val="23"/>
              </w:numPr>
              <w:tabs>
                <w:tab w:val="left" w:pos="624"/>
              </w:tabs>
            </w:pPr>
            <w:r w:rsidRPr="00E261C3">
              <w:rPr>
                <w:rtl/>
              </w:rPr>
              <w:t xml:space="preserve">החליט </w:t>
            </w:r>
            <w:r>
              <w:rPr>
                <w:rFonts w:hint="cs"/>
                <w:rtl/>
              </w:rPr>
              <w:t>גובה המכס</w:t>
            </w:r>
            <w:r w:rsidRPr="00E261C3">
              <w:rPr>
                <w:rtl/>
              </w:rPr>
              <w:t xml:space="preserve"> לפי הוראות סעיף קטן (א) -</w:t>
            </w:r>
          </w:p>
        </w:tc>
      </w:tr>
      <w:tr w:rsidR="00E261C3">
        <w:trPr>
          <w:cantSplit/>
          <w:trHeight w:val="60"/>
        </w:trPr>
        <w:tc>
          <w:tcPr>
            <w:tcW w:w="1871" w:type="dxa"/>
          </w:tcPr>
          <w:p w:rsidR="00E261C3" w:rsidRDefault="00E261C3">
            <w:pPr>
              <w:pStyle w:val="TableSideHeading"/>
            </w:pPr>
          </w:p>
        </w:tc>
        <w:tc>
          <w:tcPr>
            <w:tcW w:w="624" w:type="dxa"/>
          </w:tcPr>
          <w:p w:rsidR="00E261C3" w:rsidRDefault="00E261C3">
            <w:pPr>
              <w:pStyle w:val="TableText"/>
            </w:pPr>
          </w:p>
        </w:tc>
        <w:tc>
          <w:tcPr>
            <w:tcW w:w="624" w:type="dxa"/>
          </w:tcPr>
          <w:p w:rsidR="00E261C3" w:rsidRDefault="00E261C3">
            <w:pPr>
              <w:pStyle w:val="TableText"/>
            </w:pPr>
          </w:p>
        </w:tc>
        <w:tc>
          <w:tcPr>
            <w:tcW w:w="624" w:type="dxa"/>
          </w:tcPr>
          <w:p w:rsidR="00E261C3" w:rsidRDefault="00E261C3">
            <w:pPr>
              <w:pStyle w:val="TableText"/>
            </w:pPr>
          </w:p>
        </w:tc>
        <w:tc>
          <w:tcPr>
            <w:tcW w:w="624" w:type="dxa"/>
          </w:tcPr>
          <w:p w:rsidR="00E261C3" w:rsidRDefault="00E261C3">
            <w:pPr>
              <w:pStyle w:val="TableText"/>
            </w:pPr>
          </w:p>
        </w:tc>
        <w:tc>
          <w:tcPr>
            <w:tcW w:w="624" w:type="dxa"/>
          </w:tcPr>
          <w:p w:rsidR="00E261C3" w:rsidRDefault="00E261C3">
            <w:pPr>
              <w:pStyle w:val="TableText"/>
            </w:pPr>
          </w:p>
        </w:tc>
        <w:tc>
          <w:tcPr>
            <w:tcW w:w="624" w:type="dxa"/>
          </w:tcPr>
          <w:p w:rsidR="00E261C3" w:rsidRDefault="00E261C3">
            <w:pPr>
              <w:pStyle w:val="TableText"/>
            </w:pPr>
          </w:p>
        </w:tc>
        <w:tc>
          <w:tcPr>
            <w:tcW w:w="4026" w:type="dxa"/>
            <w:gridSpan w:val="2"/>
          </w:tcPr>
          <w:p w:rsidR="00E261C3" w:rsidRDefault="00D432C3" w:rsidP="004B79AB">
            <w:pPr>
              <w:pStyle w:val="TableBlock"/>
              <w:numPr>
                <w:ilvl w:val="0"/>
                <w:numId w:val="24"/>
              </w:numPr>
              <w:tabs>
                <w:tab w:val="left" w:pos="624"/>
              </w:tabs>
            </w:pPr>
            <w:r w:rsidRPr="00D432C3">
              <w:rPr>
                <w:rtl/>
              </w:rPr>
              <w:t>להטיל על המפר עיצום כספי - ימסור לו דרישה, בכתב, לשלם את העיצום הכספי (בפרק זה – דרישת תשלום), שבה יציין, בין השאר, את סכום העיצום הכספי המעודכן, את התקופה לתשלומו;</w:t>
            </w:r>
          </w:p>
        </w:tc>
      </w:tr>
      <w:tr w:rsidR="00D432C3">
        <w:trPr>
          <w:cantSplit/>
          <w:trHeight w:val="60"/>
        </w:trPr>
        <w:tc>
          <w:tcPr>
            <w:tcW w:w="1871" w:type="dxa"/>
          </w:tcPr>
          <w:p w:rsidR="00D432C3" w:rsidRDefault="00D432C3">
            <w:pPr>
              <w:pStyle w:val="TableSideHeading"/>
            </w:pPr>
          </w:p>
        </w:tc>
        <w:tc>
          <w:tcPr>
            <w:tcW w:w="624" w:type="dxa"/>
          </w:tcPr>
          <w:p w:rsidR="00D432C3" w:rsidRDefault="00D432C3" w:rsidP="00D432C3">
            <w:pPr>
              <w:pStyle w:val="TableText"/>
            </w:pPr>
          </w:p>
        </w:tc>
        <w:tc>
          <w:tcPr>
            <w:tcW w:w="624" w:type="dxa"/>
          </w:tcPr>
          <w:p w:rsidR="00D432C3" w:rsidRDefault="00D432C3">
            <w:pPr>
              <w:pStyle w:val="TableText"/>
            </w:pPr>
          </w:p>
        </w:tc>
        <w:tc>
          <w:tcPr>
            <w:tcW w:w="624" w:type="dxa"/>
          </w:tcPr>
          <w:p w:rsidR="00D432C3" w:rsidRDefault="00D432C3">
            <w:pPr>
              <w:pStyle w:val="TableText"/>
            </w:pPr>
          </w:p>
        </w:tc>
        <w:tc>
          <w:tcPr>
            <w:tcW w:w="624" w:type="dxa"/>
          </w:tcPr>
          <w:p w:rsidR="00D432C3" w:rsidRDefault="00D432C3">
            <w:pPr>
              <w:pStyle w:val="TableText"/>
            </w:pPr>
          </w:p>
        </w:tc>
        <w:tc>
          <w:tcPr>
            <w:tcW w:w="624" w:type="dxa"/>
          </w:tcPr>
          <w:p w:rsidR="00D432C3" w:rsidRDefault="00D432C3">
            <w:pPr>
              <w:pStyle w:val="TableText"/>
            </w:pPr>
          </w:p>
        </w:tc>
        <w:tc>
          <w:tcPr>
            <w:tcW w:w="624" w:type="dxa"/>
          </w:tcPr>
          <w:p w:rsidR="00D432C3" w:rsidRDefault="00D432C3">
            <w:pPr>
              <w:pStyle w:val="TableText"/>
            </w:pPr>
          </w:p>
        </w:tc>
        <w:tc>
          <w:tcPr>
            <w:tcW w:w="4026" w:type="dxa"/>
            <w:gridSpan w:val="2"/>
          </w:tcPr>
          <w:p w:rsidR="00D432C3" w:rsidRPr="00D432C3" w:rsidRDefault="00D432C3" w:rsidP="004B79AB">
            <w:pPr>
              <w:pStyle w:val="TableBlock"/>
              <w:numPr>
                <w:ilvl w:val="0"/>
                <w:numId w:val="24"/>
              </w:numPr>
              <w:rPr>
                <w:rtl/>
              </w:rPr>
            </w:pPr>
            <w:r w:rsidRPr="00D432C3">
              <w:rPr>
                <w:rtl/>
              </w:rPr>
              <w:t>שלא להטיל על המפר עיצום כספי -  ימסור לו הודעה על כך, בכתב</w:t>
            </w:r>
          </w:p>
        </w:tc>
      </w:tr>
      <w:tr w:rsidR="00A83BE2" w:rsidTr="00BE6C33">
        <w:trPr>
          <w:cantSplit/>
          <w:trHeight w:val="60"/>
        </w:trPr>
        <w:tc>
          <w:tcPr>
            <w:tcW w:w="1871" w:type="dxa"/>
          </w:tcPr>
          <w:p w:rsidR="00A83BE2" w:rsidRDefault="00A83BE2">
            <w:pPr>
              <w:pStyle w:val="TableSideHeading"/>
            </w:pPr>
          </w:p>
        </w:tc>
        <w:tc>
          <w:tcPr>
            <w:tcW w:w="624" w:type="dxa"/>
          </w:tcPr>
          <w:p w:rsidR="00A83BE2" w:rsidRDefault="00A83BE2" w:rsidP="00A83BE2">
            <w:pPr>
              <w:pStyle w:val="TableText"/>
            </w:pPr>
          </w:p>
        </w:tc>
        <w:tc>
          <w:tcPr>
            <w:tcW w:w="624" w:type="dxa"/>
          </w:tcPr>
          <w:p w:rsidR="00A83BE2" w:rsidRDefault="00A83BE2">
            <w:pPr>
              <w:pStyle w:val="TableText"/>
            </w:pPr>
          </w:p>
        </w:tc>
        <w:tc>
          <w:tcPr>
            <w:tcW w:w="624" w:type="dxa"/>
          </w:tcPr>
          <w:p w:rsidR="00A83BE2" w:rsidRDefault="00A83BE2">
            <w:pPr>
              <w:pStyle w:val="TableText"/>
            </w:pPr>
          </w:p>
        </w:tc>
        <w:tc>
          <w:tcPr>
            <w:tcW w:w="624" w:type="dxa"/>
          </w:tcPr>
          <w:p w:rsidR="00A83BE2" w:rsidRDefault="00A83BE2">
            <w:pPr>
              <w:pStyle w:val="TableText"/>
            </w:pPr>
          </w:p>
        </w:tc>
        <w:tc>
          <w:tcPr>
            <w:tcW w:w="624" w:type="dxa"/>
          </w:tcPr>
          <w:p w:rsidR="00A83BE2" w:rsidRDefault="00A83BE2">
            <w:pPr>
              <w:pStyle w:val="TableText"/>
            </w:pPr>
          </w:p>
        </w:tc>
        <w:tc>
          <w:tcPr>
            <w:tcW w:w="4650" w:type="dxa"/>
            <w:gridSpan w:val="3"/>
          </w:tcPr>
          <w:p w:rsidR="00A83BE2" w:rsidRPr="00D432C3" w:rsidRDefault="00A83BE2" w:rsidP="004B79AB">
            <w:pPr>
              <w:pStyle w:val="TableBlock"/>
              <w:numPr>
                <w:ilvl w:val="0"/>
                <w:numId w:val="23"/>
              </w:numPr>
              <w:tabs>
                <w:tab w:val="left" w:pos="624"/>
              </w:tabs>
              <w:rPr>
                <w:rtl/>
              </w:rPr>
            </w:pPr>
            <w:r w:rsidRPr="00A83BE2">
              <w:rPr>
                <w:rtl/>
              </w:rPr>
              <w:t xml:space="preserve">בדרישת תשלום או בהודעה, לפי סעיף קטן (ב), יפרט </w:t>
            </w:r>
            <w:r>
              <w:rPr>
                <w:rFonts w:hint="cs"/>
                <w:rtl/>
              </w:rPr>
              <w:t>גובה המכס</w:t>
            </w:r>
            <w:r>
              <w:rPr>
                <w:rtl/>
              </w:rPr>
              <w:t xml:space="preserve"> את נימוקי החלטתו</w:t>
            </w:r>
          </w:p>
        </w:tc>
      </w:tr>
      <w:tr w:rsidR="00A83BE2" w:rsidTr="00BE6C33">
        <w:trPr>
          <w:cantSplit/>
          <w:trHeight w:val="60"/>
        </w:trPr>
        <w:tc>
          <w:tcPr>
            <w:tcW w:w="1871" w:type="dxa"/>
          </w:tcPr>
          <w:p w:rsidR="00A83BE2" w:rsidRDefault="00A83BE2">
            <w:pPr>
              <w:pStyle w:val="TableSideHeading"/>
            </w:pPr>
          </w:p>
        </w:tc>
        <w:tc>
          <w:tcPr>
            <w:tcW w:w="624" w:type="dxa"/>
          </w:tcPr>
          <w:p w:rsidR="00A83BE2" w:rsidRDefault="00A83BE2" w:rsidP="00A83BE2">
            <w:pPr>
              <w:pStyle w:val="TableText"/>
            </w:pPr>
          </w:p>
        </w:tc>
        <w:tc>
          <w:tcPr>
            <w:tcW w:w="624" w:type="dxa"/>
          </w:tcPr>
          <w:p w:rsidR="00A83BE2" w:rsidRDefault="00A83BE2">
            <w:pPr>
              <w:pStyle w:val="TableText"/>
            </w:pPr>
          </w:p>
        </w:tc>
        <w:tc>
          <w:tcPr>
            <w:tcW w:w="624" w:type="dxa"/>
          </w:tcPr>
          <w:p w:rsidR="00A83BE2" w:rsidRDefault="00A83BE2">
            <w:pPr>
              <w:pStyle w:val="TableText"/>
            </w:pPr>
          </w:p>
        </w:tc>
        <w:tc>
          <w:tcPr>
            <w:tcW w:w="624" w:type="dxa"/>
          </w:tcPr>
          <w:p w:rsidR="00A83BE2" w:rsidRDefault="00A83BE2">
            <w:pPr>
              <w:pStyle w:val="TableText"/>
            </w:pPr>
          </w:p>
        </w:tc>
        <w:tc>
          <w:tcPr>
            <w:tcW w:w="624" w:type="dxa"/>
          </w:tcPr>
          <w:p w:rsidR="00A83BE2" w:rsidRDefault="00A83BE2">
            <w:pPr>
              <w:pStyle w:val="TableText"/>
            </w:pPr>
          </w:p>
        </w:tc>
        <w:tc>
          <w:tcPr>
            <w:tcW w:w="4650" w:type="dxa"/>
            <w:gridSpan w:val="3"/>
          </w:tcPr>
          <w:p w:rsidR="00A83BE2" w:rsidRPr="00A83BE2" w:rsidRDefault="00A83BE2" w:rsidP="004B79AB">
            <w:pPr>
              <w:pStyle w:val="TableBlock"/>
              <w:numPr>
                <w:ilvl w:val="0"/>
                <w:numId w:val="23"/>
              </w:numPr>
              <w:rPr>
                <w:rtl/>
              </w:rPr>
            </w:pPr>
            <w:r w:rsidRPr="00A83BE2">
              <w:rPr>
                <w:rtl/>
              </w:rPr>
              <w:t xml:space="preserve">לא </w:t>
            </w:r>
            <w:r w:rsidR="00D44347">
              <w:rPr>
                <w:rFonts w:hint="cs"/>
                <w:rtl/>
              </w:rPr>
              <w:t>טען המפר את</w:t>
            </w:r>
            <w:r w:rsidRPr="00A83BE2">
              <w:rPr>
                <w:rtl/>
              </w:rPr>
              <w:t xml:space="preserve"> טענותיו לפי הוראות סעיף </w:t>
            </w:r>
            <w:r>
              <w:rPr>
                <w:rFonts w:hint="cs"/>
                <w:rtl/>
              </w:rPr>
              <w:t>223ג</w:t>
            </w:r>
            <w:r w:rsidRPr="00A83BE2">
              <w:rPr>
                <w:rtl/>
              </w:rPr>
              <w:t xml:space="preserve"> , בתוך 30 ימים מיום שנמסרה לו ההודעה על כוונת חיוב, יראו הודעה  זו, בתום 30 הימים האמורים, כדרישת תשלום שנמסרה למפר במועד האמור</w:t>
            </w:r>
          </w:p>
        </w:tc>
      </w:tr>
      <w:tr w:rsidR="00A83BE2">
        <w:trPr>
          <w:cantSplit/>
          <w:trHeight w:val="60"/>
        </w:trPr>
        <w:tc>
          <w:tcPr>
            <w:tcW w:w="1871" w:type="dxa"/>
          </w:tcPr>
          <w:p w:rsidR="00A83BE2" w:rsidRDefault="00A83BE2">
            <w:pPr>
              <w:pStyle w:val="TableSideHeading"/>
              <w:keepLines w:val="0"/>
            </w:pPr>
          </w:p>
        </w:tc>
        <w:tc>
          <w:tcPr>
            <w:tcW w:w="624" w:type="dxa"/>
          </w:tcPr>
          <w:p w:rsidR="00A83BE2" w:rsidRDefault="00A83BE2">
            <w:pPr>
              <w:pStyle w:val="TableText"/>
              <w:keepLines w:val="0"/>
            </w:pPr>
          </w:p>
        </w:tc>
        <w:tc>
          <w:tcPr>
            <w:tcW w:w="1872" w:type="dxa"/>
            <w:gridSpan w:val="3"/>
          </w:tcPr>
          <w:p w:rsidR="00A83BE2" w:rsidRDefault="00A83BE2">
            <w:pPr>
              <w:pStyle w:val="TableInnerSideHeading"/>
            </w:pPr>
            <w:r>
              <w:rPr>
                <w:rFonts w:hint="cs"/>
                <w:rtl/>
              </w:rPr>
              <w:t>הפרה נמשכת והפרה חוזרת</w:t>
            </w:r>
          </w:p>
        </w:tc>
        <w:tc>
          <w:tcPr>
            <w:tcW w:w="624" w:type="dxa"/>
          </w:tcPr>
          <w:p w:rsidR="00A83BE2" w:rsidRDefault="00A83BE2">
            <w:pPr>
              <w:pStyle w:val="TableText"/>
            </w:pPr>
            <w:r>
              <w:rPr>
                <w:rFonts w:hint="cs"/>
                <w:rtl/>
              </w:rPr>
              <w:t>223ה</w:t>
            </w:r>
          </w:p>
        </w:tc>
        <w:tc>
          <w:tcPr>
            <w:tcW w:w="4650" w:type="dxa"/>
            <w:gridSpan w:val="3"/>
          </w:tcPr>
          <w:p w:rsidR="00A83BE2" w:rsidRDefault="00A83BE2" w:rsidP="004B79AB">
            <w:pPr>
              <w:pStyle w:val="TableBlock"/>
              <w:numPr>
                <w:ilvl w:val="0"/>
                <w:numId w:val="25"/>
              </w:numPr>
              <w:tabs>
                <w:tab w:val="left" w:pos="624"/>
              </w:tabs>
            </w:pPr>
            <w:r w:rsidRPr="00A83BE2">
              <w:rPr>
                <w:rtl/>
              </w:rPr>
              <w:t xml:space="preserve">בהפרה נמשכת </w:t>
            </w:r>
            <w:proofErr w:type="spellStart"/>
            <w:r w:rsidRPr="00A83BE2">
              <w:rPr>
                <w:rtl/>
              </w:rPr>
              <w:t>יווסף</w:t>
            </w:r>
            <w:proofErr w:type="spellEnd"/>
            <w:r w:rsidRPr="00A83BE2">
              <w:rPr>
                <w:rtl/>
              </w:rPr>
              <w:t xml:space="preserve"> על העיצום הכספי הקבוע לאותה הפרה, החלק החמישים שלו לכל יום שבו נמשכת ההפרה.</w:t>
            </w:r>
          </w:p>
        </w:tc>
      </w:tr>
      <w:tr w:rsidR="00A83BE2">
        <w:trPr>
          <w:cantSplit/>
          <w:trHeight w:val="60"/>
        </w:trPr>
        <w:tc>
          <w:tcPr>
            <w:tcW w:w="1871" w:type="dxa"/>
          </w:tcPr>
          <w:p w:rsidR="00A83BE2" w:rsidRDefault="00A83BE2">
            <w:pPr>
              <w:pStyle w:val="TableSideHeading"/>
            </w:pPr>
          </w:p>
        </w:tc>
        <w:tc>
          <w:tcPr>
            <w:tcW w:w="624" w:type="dxa"/>
          </w:tcPr>
          <w:p w:rsidR="00A83BE2" w:rsidRDefault="00A83BE2">
            <w:pPr>
              <w:pStyle w:val="TableText"/>
            </w:pPr>
          </w:p>
        </w:tc>
        <w:tc>
          <w:tcPr>
            <w:tcW w:w="624" w:type="dxa"/>
          </w:tcPr>
          <w:p w:rsidR="00A83BE2" w:rsidRDefault="00A83BE2">
            <w:pPr>
              <w:pStyle w:val="TableText"/>
            </w:pPr>
          </w:p>
        </w:tc>
        <w:tc>
          <w:tcPr>
            <w:tcW w:w="624" w:type="dxa"/>
          </w:tcPr>
          <w:p w:rsidR="00A83BE2" w:rsidRDefault="00A83BE2">
            <w:pPr>
              <w:pStyle w:val="TableText"/>
            </w:pPr>
          </w:p>
        </w:tc>
        <w:tc>
          <w:tcPr>
            <w:tcW w:w="624" w:type="dxa"/>
          </w:tcPr>
          <w:p w:rsidR="00A83BE2" w:rsidRDefault="00A83BE2">
            <w:pPr>
              <w:pStyle w:val="TableText"/>
            </w:pPr>
          </w:p>
        </w:tc>
        <w:tc>
          <w:tcPr>
            <w:tcW w:w="624" w:type="dxa"/>
          </w:tcPr>
          <w:p w:rsidR="00A83BE2" w:rsidRDefault="00A83BE2">
            <w:pPr>
              <w:pStyle w:val="TableText"/>
            </w:pPr>
          </w:p>
        </w:tc>
        <w:tc>
          <w:tcPr>
            <w:tcW w:w="4650" w:type="dxa"/>
            <w:gridSpan w:val="3"/>
          </w:tcPr>
          <w:p w:rsidR="00A83BE2" w:rsidRDefault="00A83BE2" w:rsidP="004B79AB">
            <w:pPr>
              <w:pStyle w:val="TableBlock"/>
              <w:numPr>
                <w:ilvl w:val="0"/>
                <w:numId w:val="25"/>
              </w:numPr>
              <w:tabs>
                <w:tab w:val="left" w:pos="624"/>
              </w:tabs>
            </w:pPr>
            <w:r w:rsidRPr="00A83BE2">
              <w:rPr>
                <w:rtl/>
              </w:rPr>
              <w:t xml:space="preserve">בהפרה חוזרת </w:t>
            </w:r>
            <w:proofErr w:type="spellStart"/>
            <w:r w:rsidRPr="00A83BE2">
              <w:rPr>
                <w:rtl/>
              </w:rPr>
              <w:t>יווסף</w:t>
            </w:r>
            <w:proofErr w:type="spellEnd"/>
            <w:r w:rsidRPr="00A83BE2">
              <w:rPr>
                <w:rtl/>
              </w:rPr>
              <w:t xml:space="preserve"> על העיצום הכספי הקבוע לאותה הפרה, סכום השווה לעיצום הכספי כאמור; </w:t>
            </w:r>
            <w:proofErr w:type="spellStart"/>
            <w:r w:rsidRPr="00A83BE2">
              <w:rPr>
                <w:rtl/>
              </w:rPr>
              <w:t>לענין</w:t>
            </w:r>
            <w:proofErr w:type="spellEnd"/>
            <w:r w:rsidRPr="00A83BE2">
              <w:rPr>
                <w:rtl/>
              </w:rPr>
              <w:t xml:space="preserve"> זה, "הפרה חוזרת" – הפרת הוראה מההוראות לפי חוק זה כאמור בסעיף </w:t>
            </w:r>
            <w:r>
              <w:rPr>
                <w:rFonts w:hint="cs"/>
                <w:rtl/>
              </w:rPr>
              <w:t>223א</w:t>
            </w:r>
            <w:r w:rsidRPr="00A83BE2">
              <w:rPr>
                <w:rtl/>
              </w:rPr>
              <w:t>, בתוך שנתיים מהפרה קודמת של אותה הוראה שבשלה הוטל על המפר עיצום כספי או שבשלה הורשע.</w:t>
            </w:r>
          </w:p>
        </w:tc>
      </w:tr>
      <w:tr w:rsidR="009A01DD">
        <w:trPr>
          <w:cantSplit/>
          <w:trHeight w:val="60"/>
        </w:trPr>
        <w:tc>
          <w:tcPr>
            <w:tcW w:w="1871" w:type="dxa"/>
          </w:tcPr>
          <w:p w:rsidR="009A01DD" w:rsidRDefault="009A01DD">
            <w:pPr>
              <w:pStyle w:val="TableSideHeading"/>
              <w:keepLines w:val="0"/>
            </w:pPr>
          </w:p>
        </w:tc>
        <w:tc>
          <w:tcPr>
            <w:tcW w:w="624" w:type="dxa"/>
          </w:tcPr>
          <w:p w:rsidR="009A01DD" w:rsidRDefault="009A01DD">
            <w:pPr>
              <w:pStyle w:val="TableText"/>
              <w:keepLines w:val="0"/>
            </w:pPr>
          </w:p>
        </w:tc>
        <w:tc>
          <w:tcPr>
            <w:tcW w:w="1872" w:type="dxa"/>
            <w:gridSpan w:val="3"/>
          </w:tcPr>
          <w:p w:rsidR="009A01DD" w:rsidRDefault="009A01DD">
            <w:pPr>
              <w:pStyle w:val="TableInnerSideHeading"/>
            </w:pPr>
            <w:r>
              <w:rPr>
                <w:rFonts w:hint="cs"/>
                <w:rtl/>
              </w:rPr>
              <w:t>סכומים מופחתים</w:t>
            </w:r>
          </w:p>
        </w:tc>
        <w:tc>
          <w:tcPr>
            <w:tcW w:w="624" w:type="dxa"/>
          </w:tcPr>
          <w:p w:rsidR="009A01DD" w:rsidRDefault="009A01DD">
            <w:pPr>
              <w:pStyle w:val="TableText"/>
            </w:pPr>
            <w:r>
              <w:rPr>
                <w:rFonts w:hint="cs"/>
                <w:rtl/>
              </w:rPr>
              <w:t>223ו</w:t>
            </w:r>
          </w:p>
        </w:tc>
        <w:tc>
          <w:tcPr>
            <w:tcW w:w="4650" w:type="dxa"/>
            <w:gridSpan w:val="3"/>
          </w:tcPr>
          <w:p w:rsidR="009A01DD" w:rsidRDefault="009A01DD" w:rsidP="004B79AB">
            <w:pPr>
              <w:pStyle w:val="TableBlock"/>
              <w:numPr>
                <w:ilvl w:val="0"/>
                <w:numId w:val="26"/>
              </w:numPr>
              <w:tabs>
                <w:tab w:val="left" w:pos="624"/>
              </w:tabs>
            </w:pPr>
            <w:r>
              <w:rPr>
                <w:rFonts w:hint="cs"/>
                <w:rtl/>
              </w:rPr>
              <w:t xml:space="preserve">גובה המכס </w:t>
            </w:r>
            <w:r w:rsidRPr="009A01DD">
              <w:rPr>
                <w:rtl/>
              </w:rPr>
              <w:t>אינו רשאי להטיל עיצום כספי בסכום הנמוך מהסכומים הקבועים בסימן זה, אלא לפי הוראות סעיף קטן (ב).</w:t>
            </w:r>
          </w:p>
        </w:tc>
      </w:tr>
      <w:tr w:rsidR="009A01DD">
        <w:trPr>
          <w:cantSplit/>
          <w:trHeight w:val="60"/>
        </w:trPr>
        <w:tc>
          <w:tcPr>
            <w:tcW w:w="1871" w:type="dxa"/>
          </w:tcPr>
          <w:p w:rsidR="009A01DD" w:rsidRDefault="009A01DD">
            <w:pPr>
              <w:pStyle w:val="TableSideHeading"/>
            </w:pPr>
          </w:p>
        </w:tc>
        <w:tc>
          <w:tcPr>
            <w:tcW w:w="624" w:type="dxa"/>
          </w:tcPr>
          <w:p w:rsidR="009A01DD" w:rsidRDefault="009A01DD">
            <w:pPr>
              <w:pStyle w:val="TableText"/>
            </w:pPr>
          </w:p>
        </w:tc>
        <w:tc>
          <w:tcPr>
            <w:tcW w:w="624" w:type="dxa"/>
          </w:tcPr>
          <w:p w:rsidR="009A01DD" w:rsidRDefault="009A01DD">
            <w:pPr>
              <w:pStyle w:val="TableText"/>
            </w:pPr>
          </w:p>
        </w:tc>
        <w:tc>
          <w:tcPr>
            <w:tcW w:w="624" w:type="dxa"/>
          </w:tcPr>
          <w:p w:rsidR="009A01DD" w:rsidRDefault="009A01DD">
            <w:pPr>
              <w:pStyle w:val="TableText"/>
            </w:pPr>
          </w:p>
        </w:tc>
        <w:tc>
          <w:tcPr>
            <w:tcW w:w="624" w:type="dxa"/>
          </w:tcPr>
          <w:p w:rsidR="009A01DD" w:rsidRDefault="009A01DD">
            <w:pPr>
              <w:pStyle w:val="TableText"/>
            </w:pPr>
          </w:p>
        </w:tc>
        <w:tc>
          <w:tcPr>
            <w:tcW w:w="624" w:type="dxa"/>
          </w:tcPr>
          <w:p w:rsidR="009A01DD" w:rsidRDefault="009A01DD">
            <w:pPr>
              <w:pStyle w:val="TableText"/>
            </w:pPr>
          </w:p>
        </w:tc>
        <w:tc>
          <w:tcPr>
            <w:tcW w:w="4650" w:type="dxa"/>
            <w:gridSpan w:val="3"/>
          </w:tcPr>
          <w:p w:rsidR="009A01DD" w:rsidRDefault="009A01DD" w:rsidP="004B79AB">
            <w:pPr>
              <w:pStyle w:val="TableBlock"/>
              <w:numPr>
                <w:ilvl w:val="0"/>
                <w:numId w:val="26"/>
              </w:numPr>
              <w:tabs>
                <w:tab w:val="left" w:pos="624"/>
              </w:tabs>
            </w:pPr>
            <w:r>
              <w:rPr>
                <w:rtl/>
              </w:rPr>
              <w:t>שר האוצר</w:t>
            </w:r>
            <w:r w:rsidRPr="009A01DD">
              <w:rPr>
                <w:rtl/>
              </w:rPr>
              <w:t>, רשאי לקבוע מקרים, נסיבות ושיקולים שבשלהם ניתן יהיה להטיל עיצום כספי בסכום הנמוך מהסכומים הקבועים בסימן זה, ובשיעורים שיקבע.</w:t>
            </w:r>
          </w:p>
        </w:tc>
      </w:tr>
      <w:tr w:rsidR="00FD6156">
        <w:trPr>
          <w:cantSplit/>
          <w:trHeight w:val="60"/>
        </w:trPr>
        <w:tc>
          <w:tcPr>
            <w:tcW w:w="1871" w:type="dxa"/>
          </w:tcPr>
          <w:p w:rsidR="00FD6156" w:rsidRDefault="00FD6156">
            <w:pPr>
              <w:pStyle w:val="TableSideHeading"/>
              <w:keepLines w:val="0"/>
            </w:pPr>
          </w:p>
        </w:tc>
        <w:tc>
          <w:tcPr>
            <w:tcW w:w="624" w:type="dxa"/>
          </w:tcPr>
          <w:p w:rsidR="00FD6156" w:rsidRDefault="00FD6156">
            <w:pPr>
              <w:pStyle w:val="TableText"/>
              <w:keepLines w:val="0"/>
            </w:pPr>
          </w:p>
        </w:tc>
        <w:tc>
          <w:tcPr>
            <w:tcW w:w="1872" w:type="dxa"/>
            <w:gridSpan w:val="3"/>
          </w:tcPr>
          <w:p w:rsidR="00FD6156" w:rsidRDefault="00FD6156">
            <w:pPr>
              <w:pStyle w:val="TableInnerSideHeading"/>
            </w:pPr>
            <w:r>
              <w:rPr>
                <w:rFonts w:hint="cs"/>
                <w:rtl/>
              </w:rPr>
              <w:t>סכום מעודכן של העיצום הכספי</w:t>
            </w:r>
          </w:p>
        </w:tc>
        <w:tc>
          <w:tcPr>
            <w:tcW w:w="624" w:type="dxa"/>
          </w:tcPr>
          <w:p w:rsidR="00FD6156" w:rsidRPr="00FD6156" w:rsidRDefault="00FD6156">
            <w:pPr>
              <w:pStyle w:val="TableText"/>
            </w:pPr>
            <w:r>
              <w:rPr>
                <w:rFonts w:hint="cs"/>
                <w:rtl/>
              </w:rPr>
              <w:t>2</w:t>
            </w:r>
            <w:r w:rsidR="008F15FD">
              <w:rPr>
                <w:rFonts w:hint="cs"/>
                <w:rtl/>
              </w:rPr>
              <w:t>2</w:t>
            </w:r>
            <w:r>
              <w:rPr>
                <w:rFonts w:hint="cs"/>
                <w:rtl/>
              </w:rPr>
              <w:t>3ז</w:t>
            </w:r>
          </w:p>
        </w:tc>
        <w:tc>
          <w:tcPr>
            <w:tcW w:w="4650" w:type="dxa"/>
            <w:gridSpan w:val="3"/>
          </w:tcPr>
          <w:p w:rsidR="00FD6156" w:rsidRDefault="003636B5" w:rsidP="00434EFB">
            <w:pPr>
              <w:pStyle w:val="TableBlock"/>
            </w:pPr>
            <w:r w:rsidRPr="003636B5">
              <w:rPr>
                <w:rtl/>
              </w:rPr>
              <w:t xml:space="preserve">העיצום הכספי יהיה לפי סכומו המעודכן ביום מסירת דרישת התשלום ולגבי מפר שלא טען טענותיו בפני המנהל כאמור בסעיף </w:t>
            </w:r>
            <w:r>
              <w:rPr>
                <w:rFonts w:hint="cs"/>
                <w:rtl/>
              </w:rPr>
              <w:t>223(ג)</w:t>
            </w:r>
            <w:r w:rsidRPr="003636B5">
              <w:rPr>
                <w:rtl/>
              </w:rPr>
              <w:t xml:space="preserve"> - ביום מסירת ההודעה על כוונת חיוב; הוגש ערעור לבית משפט לפי סעיף </w:t>
            </w:r>
            <w:r w:rsidR="00434EFB">
              <w:rPr>
                <w:rFonts w:hint="cs"/>
                <w:rtl/>
              </w:rPr>
              <w:t>223יב</w:t>
            </w:r>
            <w:r w:rsidRPr="003636B5">
              <w:rPr>
                <w:rtl/>
              </w:rPr>
              <w:t xml:space="preserve"> ועוכב תשלומו של העיצום הכספי בידי המנהל או בית המשפט - יהיה העיצום הכספי לפי סכומו המעודכן ביום ההחלטה בערעור.</w:t>
            </w:r>
          </w:p>
        </w:tc>
      </w:tr>
      <w:tr w:rsidR="003636B5">
        <w:trPr>
          <w:cantSplit/>
          <w:trHeight w:val="60"/>
        </w:trPr>
        <w:tc>
          <w:tcPr>
            <w:tcW w:w="1871" w:type="dxa"/>
          </w:tcPr>
          <w:p w:rsidR="003636B5" w:rsidRDefault="003636B5">
            <w:pPr>
              <w:pStyle w:val="TableSideHeading"/>
              <w:keepLines w:val="0"/>
            </w:pPr>
          </w:p>
        </w:tc>
        <w:tc>
          <w:tcPr>
            <w:tcW w:w="624" w:type="dxa"/>
          </w:tcPr>
          <w:p w:rsidR="003636B5" w:rsidRDefault="003636B5">
            <w:pPr>
              <w:pStyle w:val="TableText"/>
              <w:keepLines w:val="0"/>
            </w:pPr>
          </w:p>
        </w:tc>
        <w:tc>
          <w:tcPr>
            <w:tcW w:w="1872" w:type="dxa"/>
            <w:gridSpan w:val="3"/>
          </w:tcPr>
          <w:p w:rsidR="003636B5" w:rsidRDefault="008F15FD">
            <w:pPr>
              <w:pStyle w:val="TableInnerSideHeading"/>
            </w:pPr>
            <w:r>
              <w:rPr>
                <w:rFonts w:hint="cs"/>
                <w:rtl/>
              </w:rPr>
              <w:t>המועד לתשלום עיצום כספי</w:t>
            </w:r>
          </w:p>
        </w:tc>
        <w:tc>
          <w:tcPr>
            <w:tcW w:w="624" w:type="dxa"/>
          </w:tcPr>
          <w:p w:rsidR="003636B5" w:rsidRDefault="008F15FD">
            <w:pPr>
              <w:pStyle w:val="TableText"/>
            </w:pPr>
            <w:r>
              <w:rPr>
                <w:rFonts w:hint="cs"/>
                <w:rtl/>
              </w:rPr>
              <w:t>223ח</w:t>
            </w:r>
          </w:p>
        </w:tc>
        <w:tc>
          <w:tcPr>
            <w:tcW w:w="4650" w:type="dxa"/>
            <w:gridSpan w:val="3"/>
          </w:tcPr>
          <w:p w:rsidR="003636B5" w:rsidRDefault="008F15FD" w:rsidP="008F15FD">
            <w:pPr>
              <w:pStyle w:val="TableBlock"/>
            </w:pPr>
            <w:r w:rsidRPr="00EE4DAA">
              <w:rPr>
                <w:rtl/>
              </w:rPr>
              <w:t>המפר ישלם את העיצום הכספי בתוך 30 ימים מיום מסירת דרישת התשלום כאמור בסעיף</w:t>
            </w:r>
            <w:r>
              <w:rPr>
                <w:rFonts w:hint="cs"/>
                <w:rtl/>
              </w:rPr>
              <w:t xml:space="preserve"> 224ד.</w:t>
            </w:r>
          </w:p>
        </w:tc>
      </w:tr>
      <w:tr w:rsidR="008F15FD">
        <w:trPr>
          <w:cantSplit/>
          <w:trHeight w:val="60"/>
        </w:trPr>
        <w:tc>
          <w:tcPr>
            <w:tcW w:w="1871" w:type="dxa"/>
          </w:tcPr>
          <w:p w:rsidR="008F15FD" w:rsidRDefault="008F15FD">
            <w:pPr>
              <w:pStyle w:val="TableSideHeading"/>
              <w:keepLines w:val="0"/>
            </w:pPr>
          </w:p>
        </w:tc>
        <w:tc>
          <w:tcPr>
            <w:tcW w:w="624" w:type="dxa"/>
          </w:tcPr>
          <w:p w:rsidR="008F15FD" w:rsidRDefault="008F15FD">
            <w:pPr>
              <w:pStyle w:val="TableText"/>
              <w:keepLines w:val="0"/>
            </w:pPr>
          </w:p>
        </w:tc>
        <w:tc>
          <w:tcPr>
            <w:tcW w:w="1872" w:type="dxa"/>
            <w:gridSpan w:val="3"/>
          </w:tcPr>
          <w:p w:rsidR="008F15FD" w:rsidRDefault="008F15FD">
            <w:pPr>
              <w:pStyle w:val="TableInnerSideHeading"/>
            </w:pPr>
            <w:r>
              <w:rPr>
                <w:rFonts w:hint="cs"/>
                <w:rtl/>
              </w:rPr>
              <w:t>הפרשי הצמדה וריבית</w:t>
            </w:r>
          </w:p>
        </w:tc>
        <w:tc>
          <w:tcPr>
            <w:tcW w:w="624" w:type="dxa"/>
          </w:tcPr>
          <w:p w:rsidR="008F15FD" w:rsidRDefault="008F15FD">
            <w:pPr>
              <w:pStyle w:val="TableText"/>
            </w:pPr>
            <w:r>
              <w:rPr>
                <w:rFonts w:hint="cs"/>
                <w:rtl/>
              </w:rPr>
              <w:t>223ט</w:t>
            </w:r>
          </w:p>
        </w:tc>
        <w:tc>
          <w:tcPr>
            <w:tcW w:w="4650" w:type="dxa"/>
            <w:gridSpan w:val="3"/>
          </w:tcPr>
          <w:p w:rsidR="008F15FD" w:rsidRDefault="008F15FD">
            <w:pPr>
              <w:pStyle w:val="TableBlock"/>
            </w:pPr>
            <w:r w:rsidRPr="00EE4DAA">
              <w:rPr>
                <w:rtl/>
              </w:rPr>
              <w:t xml:space="preserve">לא שילם המפר עיצום כספי במועד, ייווספו על העיצום הכספי לתקופת הפיגור, הפרשי הצמדה וריבית כהגדרתם </w:t>
            </w:r>
            <w:r w:rsidRPr="00EE4DAA">
              <w:rPr>
                <w:rFonts w:hint="cs"/>
                <w:rtl/>
              </w:rPr>
              <w:t>בחוק פסיקת ריבית והצמדה, התשכ"א-1961</w:t>
            </w:r>
            <w:r>
              <w:rPr>
                <w:rtl/>
              </w:rPr>
              <w:t xml:space="preserve"> </w:t>
            </w:r>
            <w:r w:rsidRPr="00EE4DAA">
              <w:rPr>
                <w:rtl/>
              </w:rPr>
              <w:t>(בפרק זה – הפרשי הצמדה וריבית), עד לתשלומו.</w:t>
            </w:r>
          </w:p>
        </w:tc>
      </w:tr>
      <w:tr w:rsidR="008F15FD">
        <w:trPr>
          <w:cantSplit/>
          <w:trHeight w:val="60"/>
        </w:trPr>
        <w:tc>
          <w:tcPr>
            <w:tcW w:w="1871" w:type="dxa"/>
          </w:tcPr>
          <w:p w:rsidR="008F15FD" w:rsidRDefault="008F15FD">
            <w:pPr>
              <w:pStyle w:val="TableSideHeading"/>
              <w:keepLines w:val="0"/>
            </w:pPr>
          </w:p>
        </w:tc>
        <w:tc>
          <w:tcPr>
            <w:tcW w:w="624" w:type="dxa"/>
          </w:tcPr>
          <w:p w:rsidR="008F15FD" w:rsidRDefault="008F15FD">
            <w:pPr>
              <w:pStyle w:val="TableText"/>
              <w:keepLines w:val="0"/>
            </w:pPr>
          </w:p>
        </w:tc>
        <w:tc>
          <w:tcPr>
            <w:tcW w:w="1872" w:type="dxa"/>
            <w:gridSpan w:val="3"/>
          </w:tcPr>
          <w:p w:rsidR="008F15FD" w:rsidRDefault="008F15FD">
            <w:pPr>
              <w:pStyle w:val="TableInnerSideHeading"/>
            </w:pPr>
            <w:r>
              <w:rPr>
                <w:rFonts w:hint="cs"/>
                <w:rtl/>
              </w:rPr>
              <w:t>גבייה</w:t>
            </w:r>
          </w:p>
        </w:tc>
        <w:tc>
          <w:tcPr>
            <w:tcW w:w="624" w:type="dxa"/>
          </w:tcPr>
          <w:p w:rsidR="008F15FD" w:rsidRDefault="008F15FD">
            <w:pPr>
              <w:pStyle w:val="TableText"/>
            </w:pPr>
            <w:r>
              <w:rPr>
                <w:rFonts w:hint="cs"/>
                <w:rtl/>
              </w:rPr>
              <w:t>223י</w:t>
            </w:r>
          </w:p>
        </w:tc>
        <w:tc>
          <w:tcPr>
            <w:tcW w:w="4650" w:type="dxa"/>
            <w:gridSpan w:val="3"/>
          </w:tcPr>
          <w:p w:rsidR="008F15FD" w:rsidRDefault="008F15FD">
            <w:pPr>
              <w:pStyle w:val="TableBlock"/>
            </w:pPr>
            <w:r w:rsidRPr="00EE4DAA">
              <w:rPr>
                <w:rtl/>
              </w:rPr>
              <w:t>עיצום כספי ייגבה לאוצר המדינה ועל גבייתו תחול פקודת המסים (גבייה)</w:t>
            </w:r>
            <w:r w:rsidRPr="00EE4DAA">
              <w:rPr>
                <w:vertAlign w:val="superscript"/>
                <w:rtl/>
              </w:rPr>
              <w:footnoteReference w:id="8"/>
            </w:r>
            <w:r w:rsidRPr="00EE4DAA">
              <w:rPr>
                <w:rtl/>
              </w:rPr>
              <w:t>.</w:t>
            </w:r>
          </w:p>
        </w:tc>
      </w:tr>
      <w:tr w:rsidR="008F15FD">
        <w:trPr>
          <w:cantSplit/>
          <w:trHeight w:val="60"/>
        </w:trPr>
        <w:tc>
          <w:tcPr>
            <w:tcW w:w="1871" w:type="dxa"/>
          </w:tcPr>
          <w:p w:rsidR="008F15FD" w:rsidRDefault="008F15FD">
            <w:pPr>
              <w:pStyle w:val="TableSideHeading"/>
              <w:keepLines w:val="0"/>
            </w:pPr>
          </w:p>
        </w:tc>
        <w:tc>
          <w:tcPr>
            <w:tcW w:w="624" w:type="dxa"/>
          </w:tcPr>
          <w:p w:rsidR="008F15FD" w:rsidRDefault="008F15FD">
            <w:pPr>
              <w:pStyle w:val="TableText"/>
              <w:keepLines w:val="0"/>
            </w:pPr>
          </w:p>
        </w:tc>
        <w:tc>
          <w:tcPr>
            <w:tcW w:w="1872" w:type="dxa"/>
            <w:gridSpan w:val="3"/>
          </w:tcPr>
          <w:p w:rsidR="008F15FD" w:rsidRDefault="008F15FD">
            <w:pPr>
              <w:pStyle w:val="TableInnerSideHeading"/>
            </w:pPr>
            <w:r>
              <w:rPr>
                <w:rFonts w:hint="cs"/>
                <w:rtl/>
              </w:rPr>
              <w:t>עיצום כספי בשל הפרה לפי חוק זה ולפי חוק אחר</w:t>
            </w:r>
          </w:p>
        </w:tc>
        <w:tc>
          <w:tcPr>
            <w:tcW w:w="624" w:type="dxa"/>
          </w:tcPr>
          <w:p w:rsidR="008F15FD" w:rsidRPr="008F15FD" w:rsidRDefault="008F15FD">
            <w:pPr>
              <w:pStyle w:val="TableText"/>
            </w:pPr>
            <w:r>
              <w:rPr>
                <w:rFonts w:hint="cs"/>
                <w:rtl/>
              </w:rPr>
              <w:t>223יא</w:t>
            </w:r>
          </w:p>
        </w:tc>
        <w:tc>
          <w:tcPr>
            <w:tcW w:w="4650" w:type="dxa"/>
            <w:gridSpan w:val="3"/>
          </w:tcPr>
          <w:p w:rsidR="008F15FD" w:rsidRPr="00C34DE2" w:rsidRDefault="008F15FD" w:rsidP="008F15FD">
            <w:pPr>
              <w:pStyle w:val="TableBlock"/>
            </w:pPr>
            <w:r w:rsidRPr="00EE4DAA">
              <w:rPr>
                <w:rtl/>
              </w:rPr>
              <w:t>על מעשה אחד המהווה הפרה של הוראה מההוראות לפי חוק זה המנויות</w:t>
            </w:r>
            <w:r>
              <w:rPr>
                <w:rFonts w:hint="cs"/>
                <w:rtl/>
              </w:rPr>
              <w:t xml:space="preserve"> בסעיף 223א </w:t>
            </w:r>
            <w:r w:rsidRPr="00EE4DAA">
              <w:rPr>
                <w:rtl/>
              </w:rPr>
              <w:t>ושל הוראה מההוראות חוק אחר, לא יוטל יותר מעיצום כספי אחד.</w:t>
            </w:r>
          </w:p>
        </w:tc>
      </w:tr>
      <w:tr w:rsidR="008F15FD">
        <w:trPr>
          <w:cantSplit/>
          <w:trHeight w:val="60"/>
        </w:trPr>
        <w:tc>
          <w:tcPr>
            <w:tcW w:w="1871" w:type="dxa"/>
          </w:tcPr>
          <w:p w:rsidR="008F15FD" w:rsidRDefault="008F15FD">
            <w:pPr>
              <w:pStyle w:val="TableSideHeading"/>
              <w:keepLines w:val="0"/>
            </w:pPr>
          </w:p>
        </w:tc>
        <w:tc>
          <w:tcPr>
            <w:tcW w:w="624" w:type="dxa"/>
          </w:tcPr>
          <w:p w:rsidR="008F15FD" w:rsidRDefault="008F15FD">
            <w:pPr>
              <w:pStyle w:val="TableText"/>
              <w:keepLines w:val="0"/>
            </w:pPr>
          </w:p>
        </w:tc>
        <w:tc>
          <w:tcPr>
            <w:tcW w:w="1872" w:type="dxa"/>
            <w:gridSpan w:val="3"/>
          </w:tcPr>
          <w:p w:rsidR="008F15FD" w:rsidRDefault="008F15FD">
            <w:pPr>
              <w:pStyle w:val="TableInnerSideHeading"/>
            </w:pPr>
            <w:r>
              <w:rPr>
                <w:rFonts w:hint="cs"/>
                <w:rtl/>
              </w:rPr>
              <w:t>ערעור</w:t>
            </w:r>
          </w:p>
        </w:tc>
        <w:tc>
          <w:tcPr>
            <w:tcW w:w="624" w:type="dxa"/>
          </w:tcPr>
          <w:p w:rsidR="008F15FD" w:rsidRDefault="008F15FD" w:rsidP="008F15FD">
            <w:pPr>
              <w:pStyle w:val="TableText"/>
              <w:tabs>
                <w:tab w:val="clear" w:pos="624"/>
                <w:tab w:val="clear" w:pos="1247"/>
              </w:tabs>
              <w:ind w:right="0"/>
              <w:jc w:val="both"/>
            </w:pPr>
            <w:r>
              <w:rPr>
                <w:rFonts w:hint="cs"/>
                <w:rtl/>
              </w:rPr>
              <w:t>223יב</w:t>
            </w:r>
          </w:p>
        </w:tc>
        <w:tc>
          <w:tcPr>
            <w:tcW w:w="4650" w:type="dxa"/>
            <w:gridSpan w:val="3"/>
          </w:tcPr>
          <w:p w:rsidR="008F15FD" w:rsidRDefault="008F15FD" w:rsidP="004B79AB">
            <w:pPr>
              <w:pStyle w:val="TableBlock"/>
              <w:numPr>
                <w:ilvl w:val="0"/>
                <w:numId w:val="29"/>
              </w:numPr>
              <w:tabs>
                <w:tab w:val="left" w:pos="624"/>
              </w:tabs>
            </w:pPr>
            <w:r w:rsidRPr="00EE4DAA">
              <w:rPr>
                <w:rFonts w:hint="eastAsia"/>
                <w:rtl/>
              </w:rPr>
              <w:t>על</w:t>
            </w:r>
            <w:r w:rsidRPr="00EE4DAA">
              <w:rPr>
                <w:rtl/>
              </w:rPr>
              <w:t xml:space="preserve"> החלט</w:t>
            </w:r>
            <w:r w:rsidRPr="00EE4DAA">
              <w:rPr>
                <w:rFonts w:hint="eastAsia"/>
                <w:rtl/>
              </w:rPr>
              <w:t>ה</w:t>
            </w:r>
            <w:r w:rsidRPr="00EE4DAA">
              <w:rPr>
                <w:rtl/>
              </w:rPr>
              <w:t xml:space="preserve"> סופית של המנהל לפי פרק זה ניתן לערער לבית משפט השלום</w:t>
            </w:r>
            <w:r>
              <w:rPr>
                <w:rFonts w:hint="cs"/>
                <w:rtl/>
              </w:rPr>
              <w:t xml:space="preserve"> שבו יושב נשיא בית משפט השלום;</w:t>
            </w:r>
            <w:r w:rsidRPr="00EE4DAA">
              <w:rPr>
                <w:rtl/>
              </w:rPr>
              <w:t xml:space="preserve"> ערעור כאמור יוגש בתוך 30 ימים מיום שבו נמסרה למפר הודעה על ההחלטה.</w:t>
            </w:r>
          </w:p>
        </w:tc>
      </w:tr>
      <w:tr w:rsidR="008F15FD">
        <w:trPr>
          <w:cantSplit/>
          <w:trHeight w:val="60"/>
        </w:trPr>
        <w:tc>
          <w:tcPr>
            <w:tcW w:w="1871" w:type="dxa"/>
          </w:tcPr>
          <w:p w:rsidR="008F15FD" w:rsidRDefault="008F15FD">
            <w:pPr>
              <w:pStyle w:val="TableSideHeading"/>
            </w:pPr>
          </w:p>
        </w:tc>
        <w:tc>
          <w:tcPr>
            <w:tcW w:w="624" w:type="dxa"/>
          </w:tcPr>
          <w:p w:rsidR="008F15FD" w:rsidRDefault="008F15FD">
            <w:pPr>
              <w:pStyle w:val="TableText"/>
            </w:pPr>
          </w:p>
        </w:tc>
        <w:tc>
          <w:tcPr>
            <w:tcW w:w="624" w:type="dxa"/>
          </w:tcPr>
          <w:p w:rsidR="008F15FD" w:rsidRDefault="008F15FD">
            <w:pPr>
              <w:pStyle w:val="TableText"/>
            </w:pPr>
          </w:p>
        </w:tc>
        <w:tc>
          <w:tcPr>
            <w:tcW w:w="624" w:type="dxa"/>
          </w:tcPr>
          <w:p w:rsidR="008F15FD" w:rsidRDefault="008F15FD">
            <w:pPr>
              <w:pStyle w:val="TableText"/>
            </w:pPr>
          </w:p>
        </w:tc>
        <w:tc>
          <w:tcPr>
            <w:tcW w:w="624" w:type="dxa"/>
          </w:tcPr>
          <w:p w:rsidR="008F15FD" w:rsidRDefault="008F15FD">
            <w:pPr>
              <w:pStyle w:val="TableText"/>
            </w:pPr>
          </w:p>
        </w:tc>
        <w:tc>
          <w:tcPr>
            <w:tcW w:w="624" w:type="dxa"/>
          </w:tcPr>
          <w:p w:rsidR="008F15FD" w:rsidRDefault="008F15FD">
            <w:pPr>
              <w:pStyle w:val="TableText"/>
            </w:pPr>
          </w:p>
        </w:tc>
        <w:tc>
          <w:tcPr>
            <w:tcW w:w="4650" w:type="dxa"/>
            <w:gridSpan w:val="3"/>
          </w:tcPr>
          <w:p w:rsidR="008F15FD" w:rsidRDefault="008F15FD" w:rsidP="004B79AB">
            <w:pPr>
              <w:pStyle w:val="TableBlock"/>
              <w:numPr>
                <w:ilvl w:val="0"/>
                <w:numId w:val="29"/>
              </w:numPr>
              <w:tabs>
                <w:tab w:val="left" w:pos="624"/>
              </w:tabs>
            </w:pPr>
            <w:r w:rsidRPr="00EE4DAA">
              <w:rPr>
                <w:rtl/>
              </w:rPr>
              <w:t xml:space="preserve">אין בהגשת ערעור לפי סעיף קטן (א) כדי לעכב את תשלום העיצום הכספי, אלא אם כן הסכים לכך </w:t>
            </w:r>
            <w:r>
              <w:rPr>
                <w:rFonts w:hint="cs"/>
                <w:rtl/>
              </w:rPr>
              <w:t>גובה המכס</w:t>
            </w:r>
            <w:r w:rsidRPr="00EE4DAA">
              <w:rPr>
                <w:rtl/>
              </w:rPr>
              <w:t xml:space="preserve"> או אם בית המשפט הורה על כך.</w:t>
            </w:r>
          </w:p>
        </w:tc>
      </w:tr>
      <w:tr w:rsidR="008F15FD">
        <w:trPr>
          <w:cantSplit/>
          <w:trHeight w:val="60"/>
        </w:trPr>
        <w:tc>
          <w:tcPr>
            <w:tcW w:w="1871" w:type="dxa"/>
          </w:tcPr>
          <w:p w:rsidR="008F15FD" w:rsidRDefault="008F15FD">
            <w:pPr>
              <w:pStyle w:val="TableSideHeading"/>
            </w:pPr>
          </w:p>
        </w:tc>
        <w:tc>
          <w:tcPr>
            <w:tcW w:w="624" w:type="dxa"/>
          </w:tcPr>
          <w:p w:rsidR="008F15FD" w:rsidRDefault="008F15FD" w:rsidP="008F15FD">
            <w:pPr>
              <w:pStyle w:val="TableText"/>
            </w:pPr>
          </w:p>
        </w:tc>
        <w:tc>
          <w:tcPr>
            <w:tcW w:w="624" w:type="dxa"/>
          </w:tcPr>
          <w:p w:rsidR="008F15FD" w:rsidRDefault="008F15FD">
            <w:pPr>
              <w:pStyle w:val="TableText"/>
            </w:pPr>
          </w:p>
        </w:tc>
        <w:tc>
          <w:tcPr>
            <w:tcW w:w="624" w:type="dxa"/>
          </w:tcPr>
          <w:p w:rsidR="008F15FD" w:rsidRDefault="008F15FD">
            <w:pPr>
              <w:pStyle w:val="TableText"/>
            </w:pPr>
          </w:p>
        </w:tc>
        <w:tc>
          <w:tcPr>
            <w:tcW w:w="624" w:type="dxa"/>
          </w:tcPr>
          <w:p w:rsidR="008F15FD" w:rsidRDefault="008F15FD">
            <w:pPr>
              <w:pStyle w:val="TableText"/>
            </w:pPr>
          </w:p>
        </w:tc>
        <w:tc>
          <w:tcPr>
            <w:tcW w:w="624" w:type="dxa"/>
          </w:tcPr>
          <w:p w:rsidR="008F15FD" w:rsidRDefault="008F15FD">
            <w:pPr>
              <w:pStyle w:val="TableText"/>
            </w:pPr>
          </w:p>
        </w:tc>
        <w:tc>
          <w:tcPr>
            <w:tcW w:w="4650" w:type="dxa"/>
            <w:gridSpan w:val="3"/>
          </w:tcPr>
          <w:p w:rsidR="008F15FD" w:rsidRPr="00EE4DAA" w:rsidRDefault="008F15FD" w:rsidP="004B79AB">
            <w:pPr>
              <w:pStyle w:val="TableBlock"/>
              <w:numPr>
                <w:ilvl w:val="0"/>
                <w:numId w:val="29"/>
              </w:numPr>
              <w:tabs>
                <w:tab w:val="left" w:pos="624"/>
              </w:tabs>
              <w:rPr>
                <w:rtl/>
              </w:rPr>
            </w:pPr>
            <w:r w:rsidRPr="00EE4DAA">
              <w:rPr>
                <w:rtl/>
              </w:rPr>
              <w:t>החליט בית המשפט לקבל ערעור שהוגש לפי סעיף קטן (א), לאחר ששולם העיצום הכספי והורה על החזרת סכום העיצום הכספי ששולם או על הפחתת העיצום הכספי, יוחזר הסכום ששולם או כל חלק ממנו</w:t>
            </w:r>
            <w:r w:rsidRPr="00EE4DAA">
              <w:rPr>
                <w:rFonts w:hint="cs"/>
                <w:rtl/>
              </w:rPr>
              <w:t xml:space="preserve"> אשר</w:t>
            </w:r>
            <w:r w:rsidRPr="00EE4DAA">
              <w:rPr>
                <w:rtl/>
              </w:rPr>
              <w:t xml:space="preserve"> הופחת</w:t>
            </w:r>
            <w:r>
              <w:rPr>
                <w:rFonts w:hint="cs"/>
                <w:rtl/>
              </w:rPr>
              <w:t>,</w:t>
            </w:r>
            <w:r w:rsidRPr="00EE4DAA">
              <w:rPr>
                <w:rFonts w:hint="cs"/>
                <w:rtl/>
              </w:rPr>
              <w:t xml:space="preserve"> </w:t>
            </w:r>
            <w:r w:rsidRPr="00EE4DAA">
              <w:rPr>
                <w:rtl/>
              </w:rPr>
              <w:t>בתוספת הפרשי הצמדה וריבית, מיום תשלומו עד יום החזרתו.</w:t>
            </w:r>
          </w:p>
        </w:tc>
      </w:tr>
      <w:tr w:rsidR="008F15FD">
        <w:trPr>
          <w:cantSplit/>
          <w:trHeight w:val="60"/>
        </w:trPr>
        <w:tc>
          <w:tcPr>
            <w:tcW w:w="1871" w:type="dxa"/>
          </w:tcPr>
          <w:p w:rsidR="008F15FD" w:rsidRDefault="008F15FD">
            <w:pPr>
              <w:pStyle w:val="TableSideHeading"/>
              <w:keepLines w:val="0"/>
            </w:pPr>
          </w:p>
        </w:tc>
        <w:tc>
          <w:tcPr>
            <w:tcW w:w="624" w:type="dxa"/>
          </w:tcPr>
          <w:p w:rsidR="008F15FD" w:rsidRDefault="008F15FD">
            <w:pPr>
              <w:pStyle w:val="TableText"/>
              <w:keepLines w:val="0"/>
            </w:pPr>
          </w:p>
        </w:tc>
        <w:tc>
          <w:tcPr>
            <w:tcW w:w="1872" w:type="dxa"/>
            <w:gridSpan w:val="3"/>
          </w:tcPr>
          <w:p w:rsidR="008F15FD" w:rsidRDefault="008F15FD">
            <w:pPr>
              <w:pStyle w:val="TableInnerSideHeading"/>
            </w:pPr>
            <w:r w:rsidRPr="00B75009">
              <w:rPr>
                <w:rFonts w:hint="cs"/>
                <w:rtl/>
              </w:rPr>
              <w:t>פרסום על עיצום כספי</w:t>
            </w:r>
          </w:p>
        </w:tc>
        <w:tc>
          <w:tcPr>
            <w:tcW w:w="624" w:type="dxa"/>
          </w:tcPr>
          <w:p w:rsidR="008F15FD" w:rsidRDefault="008F15FD">
            <w:pPr>
              <w:pStyle w:val="TableText"/>
            </w:pPr>
            <w:r>
              <w:rPr>
                <w:rFonts w:hint="cs"/>
                <w:rtl/>
              </w:rPr>
              <w:t>223יג</w:t>
            </w:r>
          </w:p>
        </w:tc>
        <w:tc>
          <w:tcPr>
            <w:tcW w:w="4650" w:type="dxa"/>
            <w:gridSpan w:val="3"/>
          </w:tcPr>
          <w:p w:rsidR="008F15FD" w:rsidRDefault="008F15FD" w:rsidP="004B79AB">
            <w:pPr>
              <w:pStyle w:val="TableBlock"/>
              <w:numPr>
                <w:ilvl w:val="0"/>
                <w:numId w:val="31"/>
              </w:numPr>
              <w:tabs>
                <w:tab w:val="left" w:pos="624"/>
              </w:tabs>
            </w:pPr>
            <w:r w:rsidRPr="00EE4DAA">
              <w:rPr>
                <w:rtl/>
              </w:rPr>
              <w:t xml:space="preserve">הטיל </w:t>
            </w:r>
            <w:r>
              <w:rPr>
                <w:rFonts w:hint="cs"/>
                <w:rtl/>
              </w:rPr>
              <w:t>גובה המכס</w:t>
            </w:r>
            <w:r w:rsidRPr="00EE4DAA">
              <w:rPr>
                <w:rtl/>
              </w:rPr>
              <w:t xml:space="preserve"> עיצום כספי לפי פרק זה,</w:t>
            </w:r>
            <w:r>
              <w:rPr>
                <w:rtl/>
              </w:rPr>
              <w:t xml:space="preserve"> </w:t>
            </w:r>
            <w:r>
              <w:rPr>
                <w:rFonts w:hint="cs"/>
                <w:rtl/>
              </w:rPr>
              <w:t>יפרסם</w:t>
            </w:r>
            <w:r w:rsidRPr="00EE4DAA">
              <w:rPr>
                <w:rtl/>
              </w:rPr>
              <w:t xml:space="preserve"> </w:t>
            </w:r>
            <w:r>
              <w:rPr>
                <w:rFonts w:hint="cs"/>
                <w:rtl/>
              </w:rPr>
              <w:t xml:space="preserve">באתר האינטרנט של רשות המסים את הפרטים שלהלן בדרך </w:t>
            </w:r>
            <w:r w:rsidRPr="00EE4DAA">
              <w:rPr>
                <w:rtl/>
              </w:rPr>
              <w:t>שתבטיח שקיפות לגבי הפעלת שיקול דעתו בקבלת ההחלטה להטיל עיצום כספי</w:t>
            </w:r>
            <w:r>
              <w:rPr>
                <w:rFonts w:hint="cs"/>
                <w:rtl/>
              </w:rPr>
              <w:t>:</w:t>
            </w:r>
          </w:p>
        </w:tc>
      </w:tr>
      <w:tr w:rsidR="008F15FD">
        <w:trPr>
          <w:cantSplit/>
          <w:trHeight w:val="60"/>
        </w:trPr>
        <w:tc>
          <w:tcPr>
            <w:tcW w:w="1871" w:type="dxa"/>
          </w:tcPr>
          <w:p w:rsidR="008F15FD" w:rsidRDefault="008F15FD">
            <w:pPr>
              <w:pStyle w:val="TableSideHeading"/>
            </w:pPr>
          </w:p>
        </w:tc>
        <w:tc>
          <w:tcPr>
            <w:tcW w:w="624" w:type="dxa"/>
          </w:tcPr>
          <w:p w:rsidR="008F15FD" w:rsidRDefault="008F15FD">
            <w:pPr>
              <w:pStyle w:val="TableText"/>
            </w:pPr>
          </w:p>
        </w:tc>
        <w:tc>
          <w:tcPr>
            <w:tcW w:w="624" w:type="dxa"/>
          </w:tcPr>
          <w:p w:rsidR="008F15FD" w:rsidRDefault="008F15FD">
            <w:pPr>
              <w:pStyle w:val="TableText"/>
            </w:pPr>
          </w:p>
        </w:tc>
        <w:tc>
          <w:tcPr>
            <w:tcW w:w="624" w:type="dxa"/>
          </w:tcPr>
          <w:p w:rsidR="008F15FD" w:rsidRDefault="008F15FD">
            <w:pPr>
              <w:pStyle w:val="TableText"/>
            </w:pPr>
          </w:p>
        </w:tc>
        <w:tc>
          <w:tcPr>
            <w:tcW w:w="624" w:type="dxa"/>
          </w:tcPr>
          <w:p w:rsidR="008F15FD" w:rsidRDefault="008F15FD">
            <w:pPr>
              <w:pStyle w:val="TableText"/>
            </w:pPr>
          </w:p>
        </w:tc>
        <w:tc>
          <w:tcPr>
            <w:tcW w:w="624" w:type="dxa"/>
          </w:tcPr>
          <w:p w:rsidR="008F15FD" w:rsidRDefault="008F15FD">
            <w:pPr>
              <w:pStyle w:val="TableText"/>
            </w:pPr>
          </w:p>
        </w:tc>
        <w:tc>
          <w:tcPr>
            <w:tcW w:w="624" w:type="dxa"/>
          </w:tcPr>
          <w:p w:rsidR="008F15FD" w:rsidRDefault="008F15FD">
            <w:pPr>
              <w:pStyle w:val="TableText"/>
            </w:pPr>
          </w:p>
        </w:tc>
        <w:tc>
          <w:tcPr>
            <w:tcW w:w="4026" w:type="dxa"/>
            <w:gridSpan w:val="2"/>
          </w:tcPr>
          <w:p w:rsidR="008F15FD" w:rsidRDefault="008F15FD" w:rsidP="004B79AB">
            <w:pPr>
              <w:pStyle w:val="TableBlock"/>
              <w:numPr>
                <w:ilvl w:val="0"/>
                <w:numId w:val="30"/>
              </w:numPr>
              <w:tabs>
                <w:tab w:val="left" w:pos="624"/>
              </w:tabs>
            </w:pPr>
            <w:r w:rsidRPr="00EE4DAA">
              <w:rPr>
                <w:rtl/>
              </w:rPr>
              <w:t>דבר הטלת העיצום הכספי;</w:t>
            </w:r>
          </w:p>
        </w:tc>
      </w:tr>
      <w:tr w:rsidR="008F15FD">
        <w:trPr>
          <w:cantSplit/>
          <w:trHeight w:val="60"/>
        </w:trPr>
        <w:tc>
          <w:tcPr>
            <w:tcW w:w="1871" w:type="dxa"/>
          </w:tcPr>
          <w:p w:rsidR="008F15FD" w:rsidRDefault="008F15FD">
            <w:pPr>
              <w:pStyle w:val="TableSideHeading"/>
            </w:pPr>
          </w:p>
        </w:tc>
        <w:tc>
          <w:tcPr>
            <w:tcW w:w="624" w:type="dxa"/>
          </w:tcPr>
          <w:p w:rsidR="008F15FD" w:rsidRDefault="008F15FD" w:rsidP="008F15FD">
            <w:pPr>
              <w:pStyle w:val="TableText"/>
            </w:pPr>
          </w:p>
        </w:tc>
        <w:tc>
          <w:tcPr>
            <w:tcW w:w="624" w:type="dxa"/>
          </w:tcPr>
          <w:p w:rsidR="008F15FD" w:rsidRDefault="008F15FD">
            <w:pPr>
              <w:pStyle w:val="TableText"/>
            </w:pPr>
          </w:p>
        </w:tc>
        <w:tc>
          <w:tcPr>
            <w:tcW w:w="624" w:type="dxa"/>
          </w:tcPr>
          <w:p w:rsidR="008F15FD" w:rsidRDefault="008F15FD">
            <w:pPr>
              <w:pStyle w:val="TableText"/>
            </w:pPr>
          </w:p>
        </w:tc>
        <w:tc>
          <w:tcPr>
            <w:tcW w:w="624" w:type="dxa"/>
          </w:tcPr>
          <w:p w:rsidR="008F15FD" w:rsidRDefault="008F15FD">
            <w:pPr>
              <w:pStyle w:val="TableText"/>
            </w:pPr>
          </w:p>
        </w:tc>
        <w:tc>
          <w:tcPr>
            <w:tcW w:w="624" w:type="dxa"/>
          </w:tcPr>
          <w:p w:rsidR="008F15FD" w:rsidRDefault="008F15FD">
            <w:pPr>
              <w:pStyle w:val="TableText"/>
            </w:pPr>
          </w:p>
        </w:tc>
        <w:tc>
          <w:tcPr>
            <w:tcW w:w="624" w:type="dxa"/>
          </w:tcPr>
          <w:p w:rsidR="008F15FD" w:rsidRDefault="008F15FD">
            <w:pPr>
              <w:pStyle w:val="TableText"/>
            </w:pPr>
          </w:p>
        </w:tc>
        <w:tc>
          <w:tcPr>
            <w:tcW w:w="4026" w:type="dxa"/>
            <w:gridSpan w:val="2"/>
          </w:tcPr>
          <w:p w:rsidR="008F15FD" w:rsidRPr="00EE4DAA" w:rsidRDefault="008F15FD" w:rsidP="004B79AB">
            <w:pPr>
              <w:pStyle w:val="TableBlock"/>
              <w:numPr>
                <w:ilvl w:val="0"/>
                <w:numId w:val="30"/>
              </w:numPr>
              <w:tabs>
                <w:tab w:val="left" w:pos="624"/>
              </w:tabs>
              <w:rPr>
                <w:rtl/>
              </w:rPr>
            </w:pPr>
            <w:r w:rsidRPr="00EE4DAA">
              <w:rPr>
                <w:rtl/>
              </w:rPr>
              <w:t>מהות ההפרה שבשלה הוטל העיצום הכספי ונסיבות ההפרה;</w:t>
            </w:r>
          </w:p>
        </w:tc>
      </w:tr>
      <w:tr w:rsidR="008F15FD">
        <w:trPr>
          <w:cantSplit/>
          <w:trHeight w:val="60"/>
        </w:trPr>
        <w:tc>
          <w:tcPr>
            <w:tcW w:w="1871" w:type="dxa"/>
          </w:tcPr>
          <w:p w:rsidR="008F15FD" w:rsidRDefault="008F15FD">
            <w:pPr>
              <w:pStyle w:val="TableSideHeading"/>
            </w:pPr>
          </w:p>
        </w:tc>
        <w:tc>
          <w:tcPr>
            <w:tcW w:w="624" w:type="dxa"/>
          </w:tcPr>
          <w:p w:rsidR="008F15FD" w:rsidRDefault="008F15FD" w:rsidP="008F15FD">
            <w:pPr>
              <w:pStyle w:val="TableText"/>
            </w:pPr>
          </w:p>
        </w:tc>
        <w:tc>
          <w:tcPr>
            <w:tcW w:w="624" w:type="dxa"/>
          </w:tcPr>
          <w:p w:rsidR="008F15FD" w:rsidRDefault="008F15FD">
            <w:pPr>
              <w:pStyle w:val="TableText"/>
            </w:pPr>
          </w:p>
        </w:tc>
        <w:tc>
          <w:tcPr>
            <w:tcW w:w="624" w:type="dxa"/>
          </w:tcPr>
          <w:p w:rsidR="008F15FD" w:rsidRDefault="008F15FD">
            <w:pPr>
              <w:pStyle w:val="TableText"/>
            </w:pPr>
          </w:p>
        </w:tc>
        <w:tc>
          <w:tcPr>
            <w:tcW w:w="624" w:type="dxa"/>
          </w:tcPr>
          <w:p w:rsidR="008F15FD" w:rsidRDefault="008F15FD">
            <w:pPr>
              <w:pStyle w:val="TableText"/>
            </w:pPr>
          </w:p>
        </w:tc>
        <w:tc>
          <w:tcPr>
            <w:tcW w:w="624" w:type="dxa"/>
          </w:tcPr>
          <w:p w:rsidR="008F15FD" w:rsidRDefault="008F15FD">
            <w:pPr>
              <w:pStyle w:val="TableText"/>
            </w:pPr>
          </w:p>
        </w:tc>
        <w:tc>
          <w:tcPr>
            <w:tcW w:w="624" w:type="dxa"/>
          </w:tcPr>
          <w:p w:rsidR="008F15FD" w:rsidRDefault="008F15FD">
            <w:pPr>
              <w:pStyle w:val="TableText"/>
            </w:pPr>
          </w:p>
        </w:tc>
        <w:tc>
          <w:tcPr>
            <w:tcW w:w="4026" w:type="dxa"/>
            <w:gridSpan w:val="2"/>
          </w:tcPr>
          <w:p w:rsidR="008F15FD" w:rsidRPr="00EE4DAA" w:rsidRDefault="008F15FD" w:rsidP="004B79AB">
            <w:pPr>
              <w:pStyle w:val="TableBlock"/>
              <w:numPr>
                <w:ilvl w:val="0"/>
                <w:numId w:val="30"/>
              </w:numPr>
              <w:tabs>
                <w:tab w:val="left" w:pos="624"/>
              </w:tabs>
              <w:rPr>
                <w:rtl/>
              </w:rPr>
            </w:pPr>
            <w:r w:rsidRPr="00EE4DAA">
              <w:rPr>
                <w:rtl/>
              </w:rPr>
              <w:t>סכום העיצום הכספי שהוטל;</w:t>
            </w:r>
          </w:p>
        </w:tc>
      </w:tr>
      <w:tr w:rsidR="008F15FD">
        <w:trPr>
          <w:cantSplit/>
          <w:trHeight w:val="60"/>
        </w:trPr>
        <w:tc>
          <w:tcPr>
            <w:tcW w:w="1871" w:type="dxa"/>
          </w:tcPr>
          <w:p w:rsidR="008F15FD" w:rsidRDefault="008F15FD">
            <w:pPr>
              <w:pStyle w:val="TableSideHeading"/>
            </w:pPr>
          </w:p>
        </w:tc>
        <w:tc>
          <w:tcPr>
            <w:tcW w:w="624" w:type="dxa"/>
          </w:tcPr>
          <w:p w:rsidR="008F15FD" w:rsidRDefault="008F15FD" w:rsidP="008F15FD">
            <w:pPr>
              <w:pStyle w:val="TableText"/>
            </w:pPr>
          </w:p>
        </w:tc>
        <w:tc>
          <w:tcPr>
            <w:tcW w:w="624" w:type="dxa"/>
          </w:tcPr>
          <w:p w:rsidR="008F15FD" w:rsidRDefault="008F15FD">
            <w:pPr>
              <w:pStyle w:val="TableText"/>
            </w:pPr>
          </w:p>
        </w:tc>
        <w:tc>
          <w:tcPr>
            <w:tcW w:w="624" w:type="dxa"/>
          </w:tcPr>
          <w:p w:rsidR="008F15FD" w:rsidRDefault="008F15FD">
            <w:pPr>
              <w:pStyle w:val="TableText"/>
            </w:pPr>
          </w:p>
        </w:tc>
        <w:tc>
          <w:tcPr>
            <w:tcW w:w="624" w:type="dxa"/>
          </w:tcPr>
          <w:p w:rsidR="008F15FD" w:rsidRDefault="008F15FD">
            <w:pPr>
              <w:pStyle w:val="TableText"/>
            </w:pPr>
          </w:p>
        </w:tc>
        <w:tc>
          <w:tcPr>
            <w:tcW w:w="624" w:type="dxa"/>
          </w:tcPr>
          <w:p w:rsidR="008F15FD" w:rsidRDefault="008F15FD">
            <w:pPr>
              <w:pStyle w:val="TableText"/>
            </w:pPr>
          </w:p>
        </w:tc>
        <w:tc>
          <w:tcPr>
            <w:tcW w:w="624" w:type="dxa"/>
          </w:tcPr>
          <w:p w:rsidR="008F15FD" w:rsidRDefault="008F15FD">
            <w:pPr>
              <w:pStyle w:val="TableText"/>
            </w:pPr>
          </w:p>
        </w:tc>
        <w:tc>
          <w:tcPr>
            <w:tcW w:w="4026" w:type="dxa"/>
            <w:gridSpan w:val="2"/>
          </w:tcPr>
          <w:p w:rsidR="008F15FD" w:rsidRPr="00EE4DAA" w:rsidRDefault="008F15FD" w:rsidP="004B79AB">
            <w:pPr>
              <w:pStyle w:val="TableBlock"/>
              <w:numPr>
                <w:ilvl w:val="0"/>
                <w:numId w:val="30"/>
              </w:numPr>
              <w:tabs>
                <w:tab w:val="left" w:pos="624"/>
              </w:tabs>
              <w:rPr>
                <w:rtl/>
              </w:rPr>
            </w:pPr>
            <w:r w:rsidRPr="00EE4DAA">
              <w:rPr>
                <w:rtl/>
              </w:rPr>
              <w:t>אם הופחת העיצום הכספי – הנסיבות שבשלהן הופחת סכום העיצום ושיעור ההפחתה;</w:t>
            </w:r>
          </w:p>
        </w:tc>
      </w:tr>
      <w:tr w:rsidR="008F15FD">
        <w:trPr>
          <w:cantSplit/>
          <w:trHeight w:val="60"/>
        </w:trPr>
        <w:tc>
          <w:tcPr>
            <w:tcW w:w="1871" w:type="dxa"/>
          </w:tcPr>
          <w:p w:rsidR="008F15FD" w:rsidRDefault="008F15FD">
            <w:pPr>
              <w:pStyle w:val="TableSideHeading"/>
            </w:pPr>
          </w:p>
        </w:tc>
        <w:tc>
          <w:tcPr>
            <w:tcW w:w="624" w:type="dxa"/>
          </w:tcPr>
          <w:p w:rsidR="008F15FD" w:rsidRDefault="008F15FD" w:rsidP="008F15FD">
            <w:pPr>
              <w:pStyle w:val="TableText"/>
            </w:pPr>
          </w:p>
        </w:tc>
        <w:tc>
          <w:tcPr>
            <w:tcW w:w="624" w:type="dxa"/>
          </w:tcPr>
          <w:p w:rsidR="008F15FD" w:rsidRDefault="008F15FD">
            <w:pPr>
              <w:pStyle w:val="TableText"/>
            </w:pPr>
          </w:p>
        </w:tc>
        <w:tc>
          <w:tcPr>
            <w:tcW w:w="624" w:type="dxa"/>
          </w:tcPr>
          <w:p w:rsidR="008F15FD" w:rsidRDefault="008F15FD">
            <w:pPr>
              <w:pStyle w:val="TableText"/>
            </w:pPr>
          </w:p>
        </w:tc>
        <w:tc>
          <w:tcPr>
            <w:tcW w:w="624" w:type="dxa"/>
          </w:tcPr>
          <w:p w:rsidR="008F15FD" w:rsidRDefault="008F15FD">
            <w:pPr>
              <w:pStyle w:val="TableText"/>
            </w:pPr>
          </w:p>
        </w:tc>
        <w:tc>
          <w:tcPr>
            <w:tcW w:w="624" w:type="dxa"/>
          </w:tcPr>
          <w:p w:rsidR="008F15FD" w:rsidRDefault="008F15FD">
            <w:pPr>
              <w:pStyle w:val="TableText"/>
            </w:pPr>
          </w:p>
        </w:tc>
        <w:tc>
          <w:tcPr>
            <w:tcW w:w="624" w:type="dxa"/>
          </w:tcPr>
          <w:p w:rsidR="008F15FD" w:rsidRDefault="008F15FD">
            <w:pPr>
              <w:pStyle w:val="TableText"/>
            </w:pPr>
          </w:p>
        </w:tc>
        <w:tc>
          <w:tcPr>
            <w:tcW w:w="4026" w:type="dxa"/>
            <w:gridSpan w:val="2"/>
          </w:tcPr>
          <w:p w:rsidR="008F15FD" w:rsidRPr="00EE4DAA" w:rsidRDefault="008F15FD" w:rsidP="004B79AB">
            <w:pPr>
              <w:pStyle w:val="TableBlock"/>
              <w:numPr>
                <w:ilvl w:val="0"/>
                <w:numId w:val="30"/>
              </w:numPr>
              <w:tabs>
                <w:tab w:val="left" w:pos="624"/>
              </w:tabs>
              <w:rPr>
                <w:rtl/>
              </w:rPr>
            </w:pPr>
            <w:r w:rsidRPr="00EE4DAA">
              <w:rPr>
                <w:rtl/>
              </w:rPr>
              <w:t xml:space="preserve">פרטים </w:t>
            </w:r>
            <w:r w:rsidRPr="00EE4DAA">
              <w:rPr>
                <w:rFonts w:hint="cs"/>
                <w:rtl/>
              </w:rPr>
              <w:t>אודות המפר, הנוגעים לענ</w:t>
            </w:r>
            <w:r>
              <w:rPr>
                <w:rFonts w:hint="cs"/>
                <w:rtl/>
              </w:rPr>
              <w:t>י</w:t>
            </w:r>
            <w:r w:rsidRPr="00EE4DAA">
              <w:rPr>
                <w:rFonts w:hint="cs"/>
                <w:rtl/>
              </w:rPr>
              <w:t>ין;</w:t>
            </w:r>
          </w:p>
        </w:tc>
      </w:tr>
      <w:tr w:rsidR="008F15FD">
        <w:trPr>
          <w:cantSplit/>
          <w:trHeight w:val="60"/>
        </w:trPr>
        <w:tc>
          <w:tcPr>
            <w:tcW w:w="1871" w:type="dxa"/>
          </w:tcPr>
          <w:p w:rsidR="008F15FD" w:rsidRDefault="008F15FD">
            <w:pPr>
              <w:pStyle w:val="TableSideHeading"/>
            </w:pPr>
          </w:p>
        </w:tc>
        <w:tc>
          <w:tcPr>
            <w:tcW w:w="624" w:type="dxa"/>
          </w:tcPr>
          <w:p w:rsidR="008F15FD" w:rsidRDefault="008F15FD" w:rsidP="008F15FD">
            <w:pPr>
              <w:pStyle w:val="TableText"/>
            </w:pPr>
          </w:p>
        </w:tc>
        <w:tc>
          <w:tcPr>
            <w:tcW w:w="624" w:type="dxa"/>
          </w:tcPr>
          <w:p w:rsidR="008F15FD" w:rsidRDefault="008F15FD">
            <w:pPr>
              <w:pStyle w:val="TableText"/>
            </w:pPr>
          </w:p>
        </w:tc>
        <w:tc>
          <w:tcPr>
            <w:tcW w:w="624" w:type="dxa"/>
          </w:tcPr>
          <w:p w:rsidR="008F15FD" w:rsidRDefault="008F15FD">
            <w:pPr>
              <w:pStyle w:val="TableText"/>
            </w:pPr>
          </w:p>
        </w:tc>
        <w:tc>
          <w:tcPr>
            <w:tcW w:w="624" w:type="dxa"/>
          </w:tcPr>
          <w:p w:rsidR="008F15FD" w:rsidRDefault="008F15FD">
            <w:pPr>
              <w:pStyle w:val="TableText"/>
            </w:pPr>
          </w:p>
        </w:tc>
        <w:tc>
          <w:tcPr>
            <w:tcW w:w="624" w:type="dxa"/>
          </w:tcPr>
          <w:p w:rsidR="008F15FD" w:rsidRDefault="008F15FD">
            <w:pPr>
              <w:pStyle w:val="TableText"/>
            </w:pPr>
          </w:p>
        </w:tc>
        <w:tc>
          <w:tcPr>
            <w:tcW w:w="624" w:type="dxa"/>
          </w:tcPr>
          <w:p w:rsidR="008F15FD" w:rsidRDefault="008F15FD">
            <w:pPr>
              <w:pStyle w:val="TableText"/>
            </w:pPr>
          </w:p>
        </w:tc>
        <w:tc>
          <w:tcPr>
            <w:tcW w:w="4026" w:type="dxa"/>
            <w:gridSpan w:val="2"/>
          </w:tcPr>
          <w:p w:rsidR="008F15FD" w:rsidRPr="00EE4DAA" w:rsidRDefault="008F15FD" w:rsidP="004B79AB">
            <w:pPr>
              <w:pStyle w:val="TableBlock"/>
              <w:numPr>
                <w:ilvl w:val="0"/>
                <w:numId w:val="30"/>
              </w:numPr>
              <w:tabs>
                <w:tab w:val="left" w:pos="624"/>
              </w:tabs>
              <w:rPr>
                <w:rtl/>
              </w:rPr>
            </w:pPr>
            <w:r w:rsidRPr="00EE4DAA">
              <w:rPr>
                <w:rFonts w:hint="cs"/>
                <w:rtl/>
              </w:rPr>
              <w:t xml:space="preserve">שמו של המפר </w:t>
            </w:r>
            <w:r w:rsidRPr="00EE4DAA">
              <w:rPr>
                <w:rtl/>
              </w:rPr>
              <w:t>–</w:t>
            </w:r>
            <w:r w:rsidRPr="00EE4DAA">
              <w:rPr>
                <w:rFonts w:hint="cs"/>
                <w:rtl/>
              </w:rPr>
              <w:t xml:space="preserve"> ככל שהמפר הוא תאגיד.</w:t>
            </w:r>
          </w:p>
        </w:tc>
      </w:tr>
      <w:tr w:rsidR="00D829AA" w:rsidTr="00BE6C33">
        <w:trPr>
          <w:cantSplit/>
          <w:trHeight w:val="60"/>
        </w:trPr>
        <w:tc>
          <w:tcPr>
            <w:tcW w:w="1871" w:type="dxa"/>
          </w:tcPr>
          <w:p w:rsidR="00D829AA" w:rsidRDefault="00D829AA">
            <w:pPr>
              <w:pStyle w:val="TableSideHeading"/>
            </w:pPr>
          </w:p>
        </w:tc>
        <w:tc>
          <w:tcPr>
            <w:tcW w:w="624" w:type="dxa"/>
          </w:tcPr>
          <w:p w:rsidR="00D829AA" w:rsidRDefault="00D829AA" w:rsidP="00D829AA">
            <w:pPr>
              <w:pStyle w:val="TableText"/>
            </w:pPr>
          </w:p>
        </w:tc>
        <w:tc>
          <w:tcPr>
            <w:tcW w:w="624" w:type="dxa"/>
          </w:tcPr>
          <w:p w:rsidR="00D829AA" w:rsidRDefault="00D829AA">
            <w:pPr>
              <w:pStyle w:val="TableText"/>
            </w:pPr>
          </w:p>
        </w:tc>
        <w:tc>
          <w:tcPr>
            <w:tcW w:w="624" w:type="dxa"/>
          </w:tcPr>
          <w:p w:rsidR="00D829AA" w:rsidRDefault="00D829AA">
            <w:pPr>
              <w:pStyle w:val="TableText"/>
            </w:pPr>
          </w:p>
        </w:tc>
        <w:tc>
          <w:tcPr>
            <w:tcW w:w="624" w:type="dxa"/>
          </w:tcPr>
          <w:p w:rsidR="00D829AA" w:rsidRDefault="00D829AA">
            <w:pPr>
              <w:pStyle w:val="TableText"/>
            </w:pPr>
          </w:p>
        </w:tc>
        <w:tc>
          <w:tcPr>
            <w:tcW w:w="624" w:type="dxa"/>
          </w:tcPr>
          <w:p w:rsidR="00D829AA" w:rsidRDefault="00D829AA">
            <w:pPr>
              <w:pStyle w:val="TableText"/>
            </w:pPr>
          </w:p>
        </w:tc>
        <w:tc>
          <w:tcPr>
            <w:tcW w:w="4650" w:type="dxa"/>
            <w:gridSpan w:val="3"/>
          </w:tcPr>
          <w:p w:rsidR="00D829AA" w:rsidRPr="00EE4DAA" w:rsidRDefault="00D829AA" w:rsidP="004B79AB">
            <w:pPr>
              <w:pStyle w:val="TableBlock"/>
              <w:numPr>
                <w:ilvl w:val="0"/>
                <w:numId w:val="31"/>
              </w:numPr>
              <w:tabs>
                <w:tab w:val="left" w:pos="624"/>
              </w:tabs>
              <w:rPr>
                <w:rtl/>
              </w:rPr>
            </w:pPr>
            <w:r w:rsidRPr="00EE4DAA">
              <w:rPr>
                <w:rtl/>
              </w:rPr>
              <w:t>הוגש ערעור לפי סעיף</w:t>
            </w:r>
            <w:r>
              <w:rPr>
                <w:rtl/>
              </w:rPr>
              <w:t xml:space="preserve"> </w:t>
            </w:r>
            <w:r>
              <w:rPr>
                <w:rFonts w:hint="cs"/>
                <w:rtl/>
              </w:rPr>
              <w:t>223יב,</w:t>
            </w:r>
            <w:r w:rsidRPr="00EE4DAA">
              <w:rPr>
                <w:rtl/>
              </w:rPr>
              <w:t xml:space="preserve"> יפרסם המנהל את דבר הגשת הערעור ואת תוצאותיו</w:t>
            </w:r>
            <w:r w:rsidRPr="00EE4DAA">
              <w:rPr>
                <w:rFonts w:hint="cs"/>
                <w:rtl/>
              </w:rPr>
              <w:t>.</w:t>
            </w:r>
          </w:p>
        </w:tc>
      </w:tr>
      <w:tr w:rsidR="00D829AA" w:rsidTr="00BE6C33">
        <w:trPr>
          <w:cantSplit/>
          <w:trHeight w:val="60"/>
        </w:trPr>
        <w:tc>
          <w:tcPr>
            <w:tcW w:w="1871" w:type="dxa"/>
          </w:tcPr>
          <w:p w:rsidR="00D829AA" w:rsidRDefault="00D829AA">
            <w:pPr>
              <w:pStyle w:val="TableSideHeading"/>
            </w:pPr>
          </w:p>
        </w:tc>
        <w:tc>
          <w:tcPr>
            <w:tcW w:w="624" w:type="dxa"/>
          </w:tcPr>
          <w:p w:rsidR="00D829AA" w:rsidRDefault="00D829AA" w:rsidP="00D829AA">
            <w:pPr>
              <w:pStyle w:val="TableText"/>
            </w:pPr>
          </w:p>
        </w:tc>
        <w:tc>
          <w:tcPr>
            <w:tcW w:w="624" w:type="dxa"/>
          </w:tcPr>
          <w:p w:rsidR="00D829AA" w:rsidRDefault="00D829AA">
            <w:pPr>
              <w:pStyle w:val="TableText"/>
            </w:pPr>
          </w:p>
        </w:tc>
        <w:tc>
          <w:tcPr>
            <w:tcW w:w="624" w:type="dxa"/>
          </w:tcPr>
          <w:p w:rsidR="00D829AA" w:rsidRDefault="00D829AA">
            <w:pPr>
              <w:pStyle w:val="TableText"/>
            </w:pPr>
          </w:p>
        </w:tc>
        <w:tc>
          <w:tcPr>
            <w:tcW w:w="624" w:type="dxa"/>
          </w:tcPr>
          <w:p w:rsidR="00D829AA" w:rsidRDefault="00D829AA">
            <w:pPr>
              <w:pStyle w:val="TableText"/>
            </w:pPr>
          </w:p>
        </w:tc>
        <w:tc>
          <w:tcPr>
            <w:tcW w:w="624" w:type="dxa"/>
          </w:tcPr>
          <w:p w:rsidR="00D829AA" w:rsidRDefault="00D829AA">
            <w:pPr>
              <w:pStyle w:val="TableText"/>
            </w:pPr>
          </w:p>
        </w:tc>
        <w:tc>
          <w:tcPr>
            <w:tcW w:w="4650" w:type="dxa"/>
            <w:gridSpan w:val="3"/>
          </w:tcPr>
          <w:p w:rsidR="00D829AA" w:rsidRPr="00EE4DAA" w:rsidRDefault="00D829AA" w:rsidP="004B79AB">
            <w:pPr>
              <w:pStyle w:val="TableBlock"/>
              <w:numPr>
                <w:ilvl w:val="0"/>
                <w:numId w:val="31"/>
              </w:numPr>
              <w:tabs>
                <w:tab w:val="left" w:pos="624"/>
              </w:tabs>
              <w:rPr>
                <w:rtl/>
              </w:rPr>
            </w:pPr>
            <w:r w:rsidRPr="00EE4DAA">
              <w:rPr>
                <w:rFonts w:hint="cs"/>
                <w:rtl/>
              </w:rPr>
              <w:t>על אף הוראות סעיף קטן א(6), רשאי הממונה לפרסם את שמו של מפר שהוא יחיד, אם סבר שהדבר נחוץ לצורך אזהרת הציבור.</w:t>
            </w:r>
          </w:p>
        </w:tc>
      </w:tr>
      <w:tr w:rsidR="00D829AA" w:rsidTr="00BE6C33">
        <w:trPr>
          <w:cantSplit/>
          <w:trHeight w:val="60"/>
        </w:trPr>
        <w:tc>
          <w:tcPr>
            <w:tcW w:w="1871" w:type="dxa"/>
          </w:tcPr>
          <w:p w:rsidR="00D829AA" w:rsidRDefault="00D829AA">
            <w:pPr>
              <w:pStyle w:val="TableSideHeading"/>
            </w:pPr>
          </w:p>
        </w:tc>
        <w:tc>
          <w:tcPr>
            <w:tcW w:w="624" w:type="dxa"/>
          </w:tcPr>
          <w:p w:rsidR="00D829AA" w:rsidRDefault="00D829AA" w:rsidP="00D829AA">
            <w:pPr>
              <w:pStyle w:val="TableText"/>
            </w:pPr>
          </w:p>
        </w:tc>
        <w:tc>
          <w:tcPr>
            <w:tcW w:w="624" w:type="dxa"/>
          </w:tcPr>
          <w:p w:rsidR="00D829AA" w:rsidRDefault="00D829AA">
            <w:pPr>
              <w:pStyle w:val="TableText"/>
            </w:pPr>
          </w:p>
        </w:tc>
        <w:tc>
          <w:tcPr>
            <w:tcW w:w="624" w:type="dxa"/>
          </w:tcPr>
          <w:p w:rsidR="00D829AA" w:rsidRDefault="00D829AA">
            <w:pPr>
              <w:pStyle w:val="TableText"/>
            </w:pPr>
          </w:p>
        </w:tc>
        <w:tc>
          <w:tcPr>
            <w:tcW w:w="624" w:type="dxa"/>
          </w:tcPr>
          <w:p w:rsidR="00D829AA" w:rsidRDefault="00D829AA">
            <w:pPr>
              <w:pStyle w:val="TableText"/>
            </w:pPr>
          </w:p>
        </w:tc>
        <w:tc>
          <w:tcPr>
            <w:tcW w:w="624" w:type="dxa"/>
          </w:tcPr>
          <w:p w:rsidR="00D829AA" w:rsidRDefault="00D829AA">
            <w:pPr>
              <w:pStyle w:val="TableText"/>
            </w:pPr>
          </w:p>
        </w:tc>
        <w:tc>
          <w:tcPr>
            <w:tcW w:w="4650" w:type="dxa"/>
            <w:gridSpan w:val="3"/>
          </w:tcPr>
          <w:p w:rsidR="00D829AA" w:rsidRPr="00EE4DAA" w:rsidRDefault="00D829AA" w:rsidP="004B79AB">
            <w:pPr>
              <w:pStyle w:val="TableBlock"/>
              <w:numPr>
                <w:ilvl w:val="0"/>
                <w:numId w:val="31"/>
              </w:numPr>
              <w:tabs>
                <w:tab w:val="left" w:pos="624"/>
              </w:tabs>
              <w:rPr>
                <w:rtl/>
              </w:rPr>
            </w:pPr>
            <w:r w:rsidRPr="00EE4DAA">
              <w:rPr>
                <w:rtl/>
              </w:rPr>
              <w:t>על אף האמור בסעיף זה, לא יפרסם המנהל פרטים שהם בגדר מידע שרשות ציבורית מנועה מלמסור לפי סעיף 9(א) לחוק חופש המידע, התשנ"ח-</w:t>
            </w:r>
            <w:r>
              <w:rPr>
                <w:rFonts w:hint="cs"/>
                <w:rtl/>
              </w:rPr>
              <w:t>1998</w:t>
            </w:r>
            <w:r w:rsidRPr="00EE4DAA">
              <w:rPr>
                <w:vertAlign w:val="superscript"/>
                <w:rtl/>
              </w:rPr>
              <w:footnoteReference w:id="9"/>
            </w:r>
            <w:r w:rsidRPr="00EE4DAA">
              <w:rPr>
                <w:rtl/>
              </w:rPr>
              <w:t>, וכן רשאי הוא שלא לפרסם פרטים לפי סעיף זה שהם בגדר מידע שרשות ציבורית אינה חייבת למסור לפי סעיף 9(ב) לחוק האמור</w:t>
            </w:r>
            <w:r w:rsidRPr="00EE4DAA">
              <w:rPr>
                <w:rFonts w:hint="cs"/>
                <w:rtl/>
              </w:rPr>
              <w:t>.</w:t>
            </w:r>
          </w:p>
        </w:tc>
      </w:tr>
      <w:tr w:rsidR="00D829AA" w:rsidTr="00BE6C33">
        <w:trPr>
          <w:cantSplit/>
          <w:trHeight w:val="60"/>
        </w:trPr>
        <w:tc>
          <w:tcPr>
            <w:tcW w:w="1871" w:type="dxa"/>
          </w:tcPr>
          <w:p w:rsidR="00D829AA" w:rsidRDefault="00D829AA">
            <w:pPr>
              <w:pStyle w:val="TableSideHeading"/>
            </w:pPr>
          </w:p>
        </w:tc>
        <w:tc>
          <w:tcPr>
            <w:tcW w:w="624" w:type="dxa"/>
          </w:tcPr>
          <w:p w:rsidR="00D829AA" w:rsidRDefault="00D829AA" w:rsidP="00D829AA">
            <w:pPr>
              <w:pStyle w:val="TableText"/>
            </w:pPr>
          </w:p>
        </w:tc>
        <w:tc>
          <w:tcPr>
            <w:tcW w:w="624" w:type="dxa"/>
          </w:tcPr>
          <w:p w:rsidR="00D829AA" w:rsidRDefault="00D829AA">
            <w:pPr>
              <w:pStyle w:val="TableText"/>
            </w:pPr>
          </w:p>
        </w:tc>
        <w:tc>
          <w:tcPr>
            <w:tcW w:w="624" w:type="dxa"/>
          </w:tcPr>
          <w:p w:rsidR="00D829AA" w:rsidRDefault="00D829AA">
            <w:pPr>
              <w:pStyle w:val="TableText"/>
            </w:pPr>
          </w:p>
        </w:tc>
        <w:tc>
          <w:tcPr>
            <w:tcW w:w="624" w:type="dxa"/>
          </w:tcPr>
          <w:p w:rsidR="00D829AA" w:rsidRDefault="00D829AA">
            <w:pPr>
              <w:pStyle w:val="TableText"/>
            </w:pPr>
          </w:p>
        </w:tc>
        <w:tc>
          <w:tcPr>
            <w:tcW w:w="624" w:type="dxa"/>
          </w:tcPr>
          <w:p w:rsidR="00D829AA" w:rsidRDefault="00D829AA">
            <w:pPr>
              <w:pStyle w:val="TableText"/>
            </w:pPr>
          </w:p>
        </w:tc>
        <w:tc>
          <w:tcPr>
            <w:tcW w:w="4650" w:type="dxa"/>
            <w:gridSpan w:val="3"/>
          </w:tcPr>
          <w:p w:rsidR="00D829AA" w:rsidRPr="00EE4DAA" w:rsidRDefault="00D829AA" w:rsidP="004B79AB">
            <w:pPr>
              <w:pStyle w:val="TableBlock"/>
              <w:numPr>
                <w:ilvl w:val="0"/>
                <w:numId w:val="31"/>
              </w:numPr>
              <w:tabs>
                <w:tab w:val="left" w:pos="624"/>
              </w:tabs>
              <w:rPr>
                <w:rtl/>
              </w:rPr>
            </w:pPr>
            <w:r w:rsidRPr="009A61CC">
              <w:rPr>
                <w:rFonts w:hint="eastAsia"/>
                <w:rtl/>
              </w:rPr>
              <w:t>שר</w:t>
            </w:r>
            <w:r w:rsidRPr="009A61CC">
              <w:rPr>
                <w:rtl/>
              </w:rPr>
              <w:t xml:space="preserve"> </w:t>
            </w:r>
            <w:r w:rsidRPr="009A61CC">
              <w:rPr>
                <w:rFonts w:hint="eastAsia"/>
                <w:rtl/>
              </w:rPr>
              <w:t>האוצר</w:t>
            </w:r>
            <w:r w:rsidRPr="009A61CC">
              <w:rPr>
                <w:rtl/>
              </w:rPr>
              <w:t xml:space="preserve"> רשאי לקבוע דרכים נוספות לפרסום הפרטים האמורים בסעיף זה.</w:t>
            </w:r>
          </w:p>
        </w:tc>
      </w:tr>
      <w:tr w:rsidR="00BE6C33">
        <w:trPr>
          <w:cantSplit/>
          <w:trHeight w:val="60"/>
        </w:trPr>
        <w:tc>
          <w:tcPr>
            <w:tcW w:w="1871" w:type="dxa"/>
          </w:tcPr>
          <w:p w:rsidR="00BE6C33" w:rsidRDefault="00BE6C33">
            <w:pPr>
              <w:pStyle w:val="TableSideHeading"/>
              <w:keepLines w:val="0"/>
            </w:pPr>
          </w:p>
        </w:tc>
        <w:tc>
          <w:tcPr>
            <w:tcW w:w="624" w:type="dxa"/>
          </w:tcPr>
          <w:p w:rsidR="00BE6C33" w:rsidRDefault="00BE6C33">
            <w:pPr>
              <w:pStyle w:val="TableText"/>
              <w:keepLines w:val="0"/>
            </w:pPr>
          </w:p>
        </w:tc>
        <w:tc>
          <w:tcPr>
            <w:tcW w:w="1872" w:type="dxa"/>
            <w:gridSpan w:val="3"/>
          </w:tcPr>
          <w:p w:rsidR="00BE6C33" w:rsidRDefault="00BE6C33">
            <w:pPr>
              <w:pStyle w:val="TableInnerSideHeading"/>
            </w:pPr>
            <w:r>
              <w:rPr>
                <w:rFonts w:hint="cs"/>
                <w:rtl/>
              </w:rPr>
              <w:t>שמירת אחריות פלילית</w:t>
            </w:r>
          </w:p>
        </w:tc>
        <w:tc>
          <w:tcPr>
            <w:tcW w:w="624" w:type="dxa"/>
          </w:tcPr>
          <w:p w:rsidR="00BE6C33" w:rsidRDefault="00BE6C33">
            <w:pPr>
              <w:pStyle w:val="TableText"/>
            </w:pPr>
            <w:r>
              <w:rPr>
                <w:rFonts w:hint="cs"/>
                <w:rtl/>
              </w:rPr>
              <w:t>223יד</w:t>
            </w:r>
          </w:p>
        </w:tc>
        <w:tc>
          <w:tcPr>
            <w:tcW w:w="4650" w:type="dxa"/>
            <w:gridSpan w:val="3"/>
          </w:tcPr>
          <w:p w:rsidR="00BE6C33" w:rsidRDefault="00BE6C33" w:rsidP="004B79AB">
            <w:pPr>
              <w:pStyle w:val="TableBlock"/>
              <w:numPr>
                <w:ilvl w:val="0"/>
                <w:numId w:val="32"/>
              </w:numPr>
              <w:tabs>
                <w:tab w:val="left" w:pos="624"/>
              </w:tabs>
            </w:pPr>
            <w:r>
              <w:rPr>
                <w:rtl/>
              </w:rPr>
              <w:t>תשלום עיצום כספי</w:t>
            </w:r>
            <w:r>
              <w:rPr>
                <w:rFonts w:hint="cs"/>
                <w:rtl/>
              </w:rPr>
              <w:t xml:space="preserve"> </w:t>
            </w:r>
            <w:r>
              <w:rPr>
                <w:rtl/>
              </w:rPr>
              <w:t>לפי פרק זה, לא יגרע</w:t>
            </w:r>
            <w:r w:rsidRPr="00BE6C33">
              <w:rPr>
                <w:rtl/>
              </w:rPr>
              <w:t xml:space="preserve"> מאחריותו הפלילית של אדם בשל הפרת הוראה מההוראות לפי חוק זה המנויות בסעיף </w:t>
            </w:r>
            <w:r>
              <w:rPr>
                <w:rFonts w:hint="cs"/>
                <w:rtl/>
              </w:rPr>
              <w:t>223א</w:t>
            </w:r>
            <w:r w:rsidRPr="00BE6C33">
              <w:rPr>
                <w:rtl/>
              </w:rPr>
              <w:t>, המהווה עבירה.</w:t>
            </w:r>
          </w:p>
        </w:tc>
      </w:tr>
      <w:tr w:rsidR="00FA1B04">
        <w:trPr>
          <w:cantSplit/>
          <w:trHeight w:val="60"/>
        </w:trPr>
        <w:tc>
          <w:tcPr>
            <w:tcW w:w="1871" w:type="dxa"/>
          </w:tcPr>
          <w:p w:rsidR="00FA1B04" w:rsidRDefault="00FA1B04">
            <w:pPr>
              <w:pStyle w:val="TableSideHeading"/>
            </w:pPr>
          </w:p>
        </w:tc>
        <w:tc>
          <w:tcPr>
            <w:tcW w:w="624" w:type="dxa"/>
          </w:tcPr>
          <w:p w:rsidR="00FA1B04" w:rsidRDefault="00FA1B04">
            <w:pPr>
              <w:pStyle w:val="TableText"/>
            </w:pPr>
          </w:p>
        </w:tc>
        <w:tc>
          <w:tcPr>
            <w:tcW w:w="624" w:type="dxa"/>
          </w:tcPr>
          <w:p w:rsidR="00FA1B04" w:rsidRDefault="00FA1B04">
            <w:pPr>
              <w:pStyle w:val="TableText"/>
            </w:pPr>
          </w:p>
        </w:tc>
        <w:tc>
          <w:tcPr>
            <w:tcW w:w="624" w:type="dxa"/>
          </w:tcPr>
          <w:p w:rsidR="00FA1B04" w:rsidRDefault="00FA1B04">
            <w:pPr>
              <w:pStyle w:val="TableText"/>
            </w:pPr>
          </w:p>
        </w:tc>
        <w:tc>
          <w:tcPr>
            <w:tcW w:w="624" w:type="dxa"/>
          </w:tcPr>
          <w:p w:rsidR="00FA1B04" w:rsidRDefault="00FA1B04">
            <w:pPr>
              <w:pStyle w:val="TableText"/>
            </w:pPr>
          </w:p>
        </w:tc>
        <w:tc>
          <w:tcPr>
            <w:tcW w:w="624" w:type="dxa"/>
          </w:tcPr>
          <w:p w:rsidR="00FA1B04" w:rsidRDefault="00FA1B04">
            <w:pPr>
              <w:pStyle w:val="TableText"/>
            </w:pPr>
          </w:p>
        </w:tc>
        <w:tc>
          <w:tcPr>
            <w:tcW w:w="4650" w:type="dxa"/>
            <w:gridSpan w:val="3"/>
          </w:tcPr>
          <w:p w:rsidR="00FA1B04" w:rsidRDefault="00FA1B04" w:rsidP="004B79AB">
            <w:pPr>
              <w:pStyle w:val="TableBlock"/>
              <w:numPr>
                <w:ilvl w:val="0"/>
                <w:numId w:val="32"/>
              </w:numPr>
              <w:tabs>
                <w:tab w:val="left" w:pos="624"/>
              </w:tabs>
            </w:pPr>
            <w:r>
              <w:rPr>
                <w:rtl/>
              </w:rPr>
              <w:t>שלח המנהל למפר הודעה על כוונת חיוב בשל הפרה המהווה עבירה כאמור</w:t>
            </w:r>
            <w:r>
              <w:rPr>
                <w:rFonts w:hint="cs"/>
                <w:rtl/>
              </w:rPr>
              <w:t xml:space="preserve"> </w:t>
            </w:r>
            <w:r>
              <w:rPr>
                <w:rtl/>
              </w:rPr>
              <w:t xml:space="preserve">בסעיף קטן </w:t>
            </w:r>
            <w:r>
              <w:rPr>
                <w:rFonts w:hint="cs"/>
                <w:rtl/>
              </w:rPr>
              <w:t>(</w:t>
            </w:r>
            <w:r>
              <w:rPr>
                <w:rtl/>
              </w:rPr>
              <w:t>א</w:t>
            </w:r>
            <w:r>
              <w:rPr>
                <w:rFonts w:hint="cs"/>
                <w:rtl/>
              </w:rPr>
              <w:t>)</w:t>
            </w:r>
            <w:r>
              <w:rPr>
                <w:rtl/>
              </w:rPr>
              <w:t>, לא יוגש נגדו כתב אישום בשל א</w:t>
            </w:r>
            <w:r w:rsidR="00C33349">
              <w:rPr>
                <w:rtl/>
              </w:rPr>
              <w:t>ותה הפרה, אלא אם כן התגלו עובדו</w:t>
            </w:r>
            <w:r w:rsidR="00C33349">
              <w:rPr>
                <w:rFonts w:hint="cs"/>
                <w:rtl/>
              </w:rPr>
              <w:t xml:space="preserve">ת </w:t>
            </w:r>
            <w:r>
              <w:rPr>
                <w:rtl/>
              </w:rPr>
              <w:t>חדשות המצדיקות זאת.</w:t>
            </w:r>
          </w:p>
        </w:tc>
      </w:tr>
      <w:tr w:rsidR="00BE6C33">
        <w:trPr>
          <w:cantSplit/>
          <w:trHeight w:val="60"/>
        </w:trPr>
        <w:tc>
          <w:tcPr>
            <w:tcW w:w="1871" w:type="dxa"/>
          </w:tcPr>
          <w:p w:rsidR="00BE6C33" w:rsidRDefault="00BE6C33">
            <w:pPr>
              <w:pStyle w:val="TableSideHeading"/>
            </w:pPr>
          </w:p>
        </w:tc>
        <w:tc>
          <w:tcPr>
            <w:tcW w:w="624" w:type="dxa"/>
          </w:tcPr>
          <w:p w:rsidR="00BE6C33" w:rsidRDefault="00BE6C33">
            <w:pPr>
              <w:pStyle w:val="TableText"/>
            </w:pPr>
          </w:p>
        </w:tc>
        <w:tc>
          <w:tcPr>
            <w:tcW w:w="624" w:type="dxa"/>
          </w:tcPr>
          <w:p w:rsidR="00BE6C33" w:rsidRDefault="00BE6C33">
            <w:pPr>
              <w:pStyle w:val="TableText"/>
            </w:pPr>
          </w:p>
        </w:tc>
        <w:tc>
          <w:tcPr>
            <w:tcW w:w="624" w:type="dxa"/>
          </w:tcPr>
          <w:p w:rsidR="00BE6C33" w:rsidRDefault="00BE6C33">
            <w:pPr>
              <w:pStyle w:val="TableText"/>
            </w:pPr>
          </w:p>
        </w:tc>
        <w:tc>
          <w:tcPr>
            <w:tcW w:w="624" w:type="dxa"/>
          </w:tcPr>
          <w:p w:rsidR="00BE6C33" w:rsidRDefault="00BE6C33">
            <w:pPr>
              <w:pStyle w:val="TableText"/>
            </w:pPr>
          </w:p>
        </w:tc>
        <w:tc>
          <w:tcPr>
            <w:tcW w:w="624" w:type="dxa"/>
          </w:tcPr>
          <w:p w:rsidR="00BE6C33" w:rsidRDefault="00BE6C33">
            <w:pPr>
              <w:pStyle w:val="TableText"/>
            </w:pPr>
          </w:p>
        </w:tc>
        <w:tc>
          <w:tcPr>
            <w:tcW w:w="4650" w:type="dxa"/>
            <w:gridSpan w:val="3"/>
          </w:tcPr>
          <w:p w:rsidR="00BE6C33" w:rsidRDefault="00451301" w:rsidP="004B79AB">
            <w:pPr>
              <w:pStyle w:val="TableBlock"/>
              <w:numPr>
                <w:ilvl w:val="0"/>
                <w:numId w:val="32"/>
              </w:numPr>
              <w:tabs>
                <w:tab w:val="left" w:pos="624"/>
              </w:tabs>
            </w:pPr>
            <w:r>
              <w:rPr>
                <w:rtl/>
              </w:rPr>
              <w:t xml:space="preserve">הוגש נגד אדם כתב אישום בשל הפרה המהווה עבירה כאמור בסעיף קטן </w:t>
            </w:r>
            <w:r>
              <w:rPr>
                <w:rFonts w:hint="cs"/>
                <w:rtl/>
              </w:rPr>
              <w:t xml:space="preserve">(א), </w:t>
            </w:r>
            <w:r>
              <w:rPr>
                <w:rtl/>
              </w:rPr>
              <w:t xml:space="preserve">לא ינקוט נגדו </w:t>
            </w:r>
            <w:r>
              <w:rPr>
                <w:rFonts w:hint="cs"/>
                <w:rtl/>
              </w:rPr>
              <w:t>גובה המכס</w:t>
            </w:r>
            <w:r>
              <w:rPr>
                <w:rtl/>
              </w:rPr>
              <w:t xml:space="preserve"> הליכים לפי פרק זה בשל אותה הפרה, ואם הוגש כתב אישום</w:t>
            </w:r>
            <w:r>
              <w:rPr>
                <w:rFonts w:hint="cs"/>
                <w:rtl/>
              </w:rPr>
              <w:t xml:space="preserve"> </w:t>
            </w:r>
            <w:r>
              <w:rPr>
                <w:rtl/>
              </w:rPr>
              <w:t xml:space="preserve">בנסיבות האמורות בסעיף קטן </w:t>
            </w:r>
            <w:r>
              <w:rPr>
                <w:rFonts w:hint="cs"/>
                <w:rtl/>
              </w:rPr>
              <w:t>(ב)</w:t>
            </w:r>
            <w:r>
              <w:rPr>
                <w:rtl/>
              </w:rPr>
              <w:t xml:space="preserve"> לאחר שהמפר שילם עיצום כספי - יוחזר לו הסכום</w:t>
            </w:r>
            <w:r>
              <w:rPr>
                <w:rFonts w:hint="cs"/>
                <w:rtl/>
              </w:rPr>
              <w:t xml:space="preserve">, </w:t>
            </w:r>
            <w:r>
              <w:rPr>
                <w:rtl/>
              </w:rPr>
              <w:t>בתוספת הפרשי הצמדה וריבית מיום תשלום הסכום עד יום החז</w:t>
            </w:r>
            <w:r w:rsidR="00F4470B">
              <w:rPr>
                <w:rFonts w:hint="cs"/>
                <w:rtl/>
              </w:rPr>
              <w:t>רתו</w:t>
            </w:r>
          </w:p>
        </w:tc>
      </w:tr>
      <w:tr w:rsidR="008F15FD">
        <w:trPr>
          <w:cantSplit/>
          <w:trHeight w:val="60"/>
        </w:trPr>
        <w:tc>
          <w:tcPr>
            <w:tcW w:w="1871" w:type="dxa"/>
          </w:tcPr>
          <w:p w:rsidR="008F15FD" w:rsidRDefault="008F15FD" w:rsidP="00BE6C33">
            <w:pPr>
              <w:pStyle w:val="TableSideHeading"/>
              <w:keepLines w:val="0"/>
            </w:pPr>
            <w:r>
              <w:rPr>
                <w:rFonts w:hint="cs"/>
                <w:rtl/>
              </w:rPr>
              <w:t>תיקון סעיף 231א</w:t>
            </w:r>
          </w:p>
        </w:tc>
        <w:tc>
          <w:tcPr>
            <w:tcW w:w="624" w:type="dxa"/>
          </w:tcPr>
          <w:p w:rsidR="008F15FD" w:rsidRDefault="008F15FD" w:rsidP="00EE091E">
            <w:pPr>
              <w:pStyle w:val="TableText"/>
              <w:keepLines w:val="0"/>
              <w:numPr>
                <w:ilvl w:val="0"/>
                <w:numId w:val="1"/>
              </w:numPr>
            </w:pPr>
          </w:p>
        </w:tc>
        <w:tc>
          <w:tcPr>
            <w:tcW w:w="7146" w:type="dxa"/>
            <w:gridSpan w:val="7"/>
          </w:tcPr>
          <w:p w:rsidR="008F15FD" w:rsidRPr="00C34DE2" w:rsidRDefault="008F15FD" w:rsidP="00BE6C33">
            <w:pPr>
              <w:pStyle w:val="TableBlock"/>
              <w:keepLines w:val="0"/>
              <w:rPr>
                <w:rtl/>
              </w:rPr>
            </w:pPr>
            <w:r>
              <w:rPr>
                <w:rFonts w:hint="cs"/>
                <w:rtl/>
              </w:rPr>
              <w:t>בסעיף 231א</w:t>
            </w:r>
            <w:r w:rsidR="00DE324C">
              <w:rPr>
                <w:rFonts w:hint="cs"/>
                <w:rtl/>
              </w:rPr>
              <w:t xml:space="preserve"> לפקודה</w:t>
            </w:r>
            <w:r>
              <w:rPr>
                <w:rFonts w:hint="cs"/>
                <w:rtl/>
              </w:rPr>
              <w:t>, במקום 108(ב), יבוא "108,</w:t>
            </w:r>
            <w:r w:rsidR="00817AAD">
              <w:rPr>
                <w:rFonts w:hint="cs"/>
                <w:rtl/>
              </w:rPr>
              <w:t xml:space="preserve"> 112, 115,</w:t>
            </w:r>
            <w:r>
              <w:rPr>
                <w:rFonts w:hint="cs"/>
                <w:rtl/>
              </w:rPr>
              <w:t xml:space="preserve"> 134", אחרי "135", יבוא" 139,14</w:t>
            </w:r>
            <w:r w:rsidR="009F460C">
              <w:rPr>
                <w:rFonts w:hint="cs"/>
                <w:rtl/>
              </w:rPr>
              <w:t>1" ו-"142" ימחק</w:t>
            </w:r>
            <w:r w:rsidR="00DE324C">
              <w:rPr>
                <w:rFonts w:hint="cs"/>
                <w:rtl/>
              </w:rPr>
              <w:t>.</w:t>
            </w:r>
          </w:p>
        </w:tc>
      </w:tr>
      <w:tr w:rsidR="009F460C">
        <w:trPr>
          <w:cantSplit/>
          <w:trHeight w:val="60"/>
        </w:trPr>
        <w:tc>
          <w:tcPr>
            <w:tcW w:w="1871" w:type="dxa"/>
          </w:tcPr>
          <w:p w:rsidR="009F460C" w:rsidRDefault="00613147" w:rsidP="00C143FA">
            <w:pPr>
              <w:pStyle w:val="TableSideHeading"/>
              <w:keepLines w:val="0"/>
            </w:pPr>
            <w:r>
              <w:rPr>
                <w:rFonts w:hint="cs"/>
                <w:rtl/>
              </w:rPr>
              <w:t>הוספת סעיף 231א2</w:t>
            </w:r>
          </w:p>
        </w:tc>
        <w:tc>
          <w:tcPr>
            <w:tcW w:w="624" w:type="dxa"/>
          </w:tcPr>
          <w:p w:rsidR="009F460C" w:rsidRDefault="009F460C" w:rsidP="009F460C">
            <w:pPr>
              <w:pStyle w:val="TableText"/>
              <w:keepLines w:val="0"/>
              <w:numPr>
                <w:ilvl w:val="0"/>
                <w:numId w:val="1"/>
              </w:numPr>
            </w:pPr>
          </w:p>
        </w:tc>
        <w:tc>
          <w:tcPr>
            <w:tcW w:w="7146" w:type="dxa"/>
            <w:gridSpan w:val="7"/>
          </w:tcPr>
          <w:p w:rsidR="009F460C" w:rsidRPr="00C34DE2" w:rsidRDefault="00613147" w:rsidP="00C143FA">
            <w:pPr>
              <w:pStyle w:val="TableBlock"/>
              <w:keepLines w:val="0"/>
            </w:pPr>
            <w:r>
              <w:rPr>
                <w:rFonts w:hint="cs"/>
                <w:rtl/>
              </w:rPr>
              <w:t>אחרי סעיף 23</w:t>
            </w:r>
            <w:r w:rsidR="009F460C">
              <w:rPr>
                <w:rFonts w:hint="cs"/>
                <w:rtl/>
              </w:rPr>
              <w:t>1</w:t>
            </w:r>
            <w:r>
              <w:rPr>
                <w:rFonts w:hint="cs"/>
                <w:rtl/>
              </w:rPr>
              <w:t>א1</w:t>
            </w:r>
            <w:r w:rsidR="009F460C">
              <w:rPr>
                <w:rFonts w:hint="cs"/>
                <w:rtl/>
              </w:rPr>
              <w:t xml:space="preserve"> </w:t>
            </w:r>
            <w:r w:rsidR="00DE324C">
              <w:rPr>
                <w:rFonts w:hint="cs"/>
                <w:rtl/>
              </w:rPr>
              <w:t xml:space="preserve">לפקודה </w:t>
            </w:r>
            <w:r w:rsidR="009F460C">
              <w:rPr>
                <w:rFonts w:hint="cs"/>
                <w:rtl/>
              </w:rPr>
              <w:t>יבוא -</w:t>
            </w:r>
          </w:p>
        </w:tc>
      </w:tr>
      <w:tr w:rsidR="009F460C">
        <w:trPr>
          <w:cantSplit/>
          <w:trHeight w:val="60"/>
        </w:trPr>
        <w:tc>
          <w:tcPr>
            <w:tcW w:w="1871" w:type="dxa"/>
          </w:tcPr>
          <w:p w:rsidR="009F460C" w:rsidRDefault="009F460C">
            <w:pPr>
              <w:pStyle w:val="TableSideHeading"/>
              <w:keepLines w:val="0"/>
            </w:pPr>
          </w:p>
        </w:tc>
        <w:tc>
          <w:tcPr>
            <w:tcW w:w="624" w:type="dxa"/>
          </w:tcPr>
          <w:p w:rsidR="009F460C" w:rsidRDefault="009F460C">
            <w:pPr>
              <w:pStyle w:val="TableText"/>
              <w:keepLines w:val="0"/>
            </w:pPr>
          </w:p>
        </w:tc>
        <w:tc>
          <w:tcPr>
            <w:tcW w:w="1872" w:type="dxa"/>
            <w:gridSpan w:val="3"/>
          </w:tcPr>
          <w:p w:rsidR="009F460C" w:rsidRDefault="009F460C">
            <w:pPr>
              <w:pStyle w:val="TableInnerSideHeading"/>
            </w:pPr>
            <w:r>
              <w:rPr>
                <w:rFonts w:hint="cs"/>
                <w:rtl/>
              </w:rPr>
              <w:t>חובת סודיות</w:t>
            </w:r>
          </w:p>
        </w:tc>
        <w:tc>
          <w:tcPr>
            <w:tcW w:w="624" w:type="dxa"/>
          </w:tcPr>
          <w:p w:rsidR="009F460C" w:rsidRDefault="009F460C">
            <w:pPr>
              <w:pStyle w:val="TableText"/>
            </w:pPr>
            <w:r>
              <w:rPr>
                <w:rFonts w:hint="cs"/>
                <w:rtl/>
              </w:rPr>
              <w:t>231א2</w:t>
            </w:r>
          </w:p>
        </w:tc>
        <w:tc>
          <w:tcPr>
            <w:tcW w:w="4650" w:type="dxa"/>
            <w:gridSpan w:val="3"/>
          </w:tcPr>
          <w:p w:rsidR="009F460C" w:rsidRDefault="009F460C" w:rsidP="004B79AB">
            <w:pPr>
              <w:pStyle w:val="TableBlock"/>
              <w:numPr>
                <w:ilvl w:val="0"/>
                <w:numId w:val="35"/>
              </w:numPr>
              <w:tabs>
                <w:tab w:val="left" w:pos="624"/>
              </w:tabs>
            </w:pPr>
            <w:r>
              <w:rPr>
                <w:rFonts w:hint="cs"/>
                <w:rtl/>
              </w:rPr>
              <w:t xml:space="preserve">לא יגלה אדם ידיעה שהגיעה אליו אגב ביצוע פקודה זו, אלא אם - </w:t>
            </w:r>
          </w:p>
        </w:tc>
      </w:tr>
      <w:tr w:rsidR="009F460C">
        <w:trPr>
          <w:cantSplit/>
          <w:trHeight w:val="60"/>
        </w:trPr>
        <w:tc>
          <w:tcPr>
            <w:tcW w:w="1871" w:type="dxa"/>
          </w:tcPr>
          <w:p w:rsidR="009F460C" w:rsidRDefault="009F460C">
            <w:pPr>
              <w:pStyle w:val="TableSideHeading"/>
            </w:pPr>
          </w:p>
        </w:tc>
        <w:tc>
          <w:tcPr>
            <w:tcW w:w="624" w:type="dxa"/>
          </w:tcPr>
          <w:p w:rsidR="009F460C" w:rsidRDefault="009F460C">
            <w:pPr>
              <w:pStyle w:val="TableText"/>
            </w:pPr>
          </w:p>
        </w:tc>
        <w:tc>
          <w:tcPr>
            <w:tcW w:w="624" w:type="dxa"/>
          </w:tcPr>
          <w:p w:rsidR="009F460C" w:rsidRDefault="009F460C">
            <w:pPr>
              <w:pStyle w:val="TableText"/>
            </w:pPr>
          </w:p>
        </w:tc>
        <w:tc>
          <w:tcPr>
            <w:tcW w:w="624" w:type="dxa"/>
          </w:tcPr>
          <w:p w:rsidR="009F460C" w:rsidRDefault="009F460C">
            <w:pPr>
              <w:pStyle w:val="TableText"/>
            </w:pPr>
          </w:p>
        </w:tc>
        <w:tc>
          <w:tcPr>
            <w:tcW w:w="624" w:type="dxa"/>
          </w:tcPr>
          <w:p w:rsidR="009F460C" w:rsidRDefault="009F460C">
            <w:pPr>
              <w:pStyle w:val="TableText"/>
            </w:pPr>
          </w:p>
        </w:tc>
        <w:tc>
          <w:tcPr>
            <w:tcW w:w="624" w:type="dxa"/>
          </w:tcPr>
          <w:p w:rsidR="009F460C" w:rsidRDefault="009F460C">
            <w:pPr>
              <w:pStyle w:val="TableText"/>
            </w:pPr>
          </w:p>
        </w:tc>
        <w:tc>
          <w:tcPr>
            <w:tcW w:w="624" w:type="dxa"/>
          </w:tcPr>
          <w:p w:rsidR="009F460C" w:rsidRDefault="009F460C">
            <w:pPr>
              <w:pStyle w:val="TableText"/>
            </w:pPr>
          </w:p>
        </w:tc>
        <w:tc>
          <w:tcPr>
            <w:tcW w:w="4026" w:type="dxa"/>
            <w:gridSpan w:val="2"/>
          </w:tcPr>
          <w:p w:rsidR="009F460C" w:rsidRDefault="00F9677B" w:rsidP="004B79AB">
            <w:pPr>
              <w:pStyle w:val="TableBlock"/>
              <w:numPr>
                <w:ilvl w:val="0"/>
                <w:numId w:val="34"/>
              </w:numPr>
              <w:tabs>
                <w:tab w:val="left" w:pos="624"/>
              </w:tabs>
            </w:pPr>
            <w:r>
              <w:rPr>
                <w:rFonts w:hint="cs"/>
                <w:rtl/>
              </w:rPr>
              <w:t xml:space="preserve">המידע </w:t>
            </w:r>
            <w:r w:rsidR="00976D83">
              <w:rPr>
                <w:rFonts w:hint="cs"/>
                <w:rtl/>
              </w:rPr>
              <w:t xml:space="preserve">נדרש </w:t>
            </w:r>
            <w:r w:rsidR="003F5B78">
              <w:rPr>
                <w:rFonts w:hint="cs"/>
                <w:rtl/>
              </w:rPr>
              <w:t>לצורך אכיפת חוק המסדיר יבוא</w:t>
            </w:r>
            <w:r w:rsidR="00F12FCA">
              <w:rPr>
                <w:rFonts w:hint="cs"/>
                <w:rtl/>
              </w:rPr>
              <w:t xml:space="preserve"> או יצוא</w:t>
            </w:r>
            <w:r w:rsidR="003F5B78">
              <w:rPr>
                <w:rFonts w:hint="cs"/>
                <w:rtl/>
              </w:rPr>
              <w:t xml:space="preserve"> טובין</w:t>
            </w:r>
            <w:r w:rsidR="00D518A9">
              <w:rPr>
                <w:rFonts w:hint="cs"/>
                <w:rtl/>
              </w:rPr>
              <w:t xml:space="preserve"> מסוג מסוים</w:t>
            </w:r>
            <w:r w:rsidR="003F5B78">
              <w:rPr>
                <w:rFonts w:hint="cs"/>
                <w:rtl/>
              </w:rPr>
              <w:t xml:space="preserve"> </w:t>
            </w:r>
            <w:r w:rsidR="00C016DE">
              <w:rPr>
                <w:rFonts w:hint="cs"/>
                <w:rtl/>
              </w:rPr>
              <w:t xml:space="preserve">או פיקוח על טובין מיובאים </w:t>
            </w:r>
            <w:r w:rsidR="00F12FCA" w:rsidRPr="004B79AB">
              <w:rPr>
                <w:rFonts w:hint="cs"/>
                <w:rtl/>
              </w:rPr>
              <w:t>או מיוצאים</w:t>
            </w:r>
            <w:r w:rsidR="00F12FCA">
              <w:rPr>
                <w:rFonts w:hint="cs"/>
                <w:rtl/>
              </w:rPr>
              <w:t xml:space="preserve"> </w:t>
            </w:r>
            <w:r w:rsidR="003F5B78">
              <w:rPr>
                <w:rFonts w:hint="cs"/>
                <w:rtl/>
              </w:rPr>
              <w:t xml:space="preserve">על ידי </w:t>
            </w:r>
            <w:r w:rsidR="00F12FCA">
              <w:rPr>
                <w:rFonts w:hint="cs"/>
                <w:rtl/>
              </w:rPr>
              <w:t xml:space="preserve">המכס או </w:t>
            </w:r>
            <w:r w:rsidR="00067657">
              <w:rPr>
                <w:rFonts w:hint="cs"/>
                <w:rtl/>
              </w:rPr>
              <w:t xml:space="preserve">על ידי </w:t>
            </w:r>
            <w:r w:rsidR="003F5B78">
              <w:rPr>
                <w:rFonts w:hint="cs"/>
                <w:rtl/>
              </w:rPr>
              <w:t>רשות</w:t>
            </w:r>
            <w:r w:rsidR="00D518A9">
              <w:rPr>
                <w:rFonts w:hint="cs"/>
                <w:rtl/>
              </w:rPr>
              <w:t xml:space="preserve"> ציבורית </w:t>
            </w:r>
            <w:r w:rsidR="00067657">
              <w:rPr>
                <w:rFonts w:hint="cs"/>
                <w:rtl/>
              </w:rPr>
              <w:t xml:space="preserve">או משרד ממשלתי </w:t>
            </w:r>
            <w:r w:rsidR="00D518A9">
              <w:rPr>
                <w:rFonts w:hint="cs"/>
                <w:rtl/>
              </w:rPr>
              <w:t>המפורט</w:t>
            </w:r>
            <w:r w:rsidR="00067657">
              <w:rPr>
                <w:rFonts w:hint="cs"/>
                <w:rtl/>
              </w:rPr>
              <w:t>ים</w:t>
            </w:r>
            <w:r w:rsidR="00D518A9">
              <w:rPr>
                <w:rFonts w:hint="cs"/>
                <w:rtl/>
              </w:rPr>
              <w:t xml:space="preserve"> בתוספת הראשונה</w:t>
            </w:r>
            <w:r w:rsidR="00067657">
              <w:rPr>
                <w:rFonts w:hint="cs"/>
                <w:rtl/>
              </w:rPr>
              <w:t xml:space="preserve"> או השנייה לצו יבוא חופשי, התשע"ד-2014</w:t>
            </w:r>
            <w:r w:rsidR="00D518A9">
              <w:rPr>
                <w:rFonts w:hint="cs"/>
                <w:rtl/>
              </w:rPr>
              <w:t>;</w:t>
            </w:r>
          </w:p>
        </w:tc>
      </w:tr>
      <w:tr w:rsidR="00D518A9">
        <w:trPr>
          <w:cantSplit/>
          <w:trHeight w:val="60"/>
        </w:trPr>
        <w:tc>
          <w:tcPr>
            <w:tcW w:w="1871" w:type="dxa"/>
          </w:tcPr>
          <w:p w:rsidR="00D518A9" w:rsidRDefault="00D518A9">
            <w:pPr>
              <w:pStyle w:val="TableSideHeading"/>
            </w:pPr>
          </w:p>
        </w:tc>
        <w:tc>
          <w:tcPr>
            <w:tcW w:w="624" w:type="dxa"/>
          </w:tcPr>
          <w:p w:rsidR="00D518A9" w:rsidRDefault="00D518A9" w:rsidP="00D518A9">
            <w:pPr>
              <w:pStyle w:val="TableText"/>
            </w:pPr>
          </w:p>
        </w:tc>
        <w:tc>
          <w:tcPr>
            <w:tcW w:w="624" w:type="dxa"/>
          </w:tcPr>
          <w:p w:rsidR="00D518A9" w:rsidRDefault="00D518A9">
            <w:pPr>
              <w:pStyle w:val="TableText"/>
            </w:pPr>
          </w:p>
        </w:tc>
        <w:tc>
          <w:tcPr>
            <w:tcW w:w="624" w:type="dxa"/>
          </w:tcPr>
          <w:p w:rsidR="00D518A9" w:rsidRDefault="00D518A9">
            <w:pPr>
              <w:pStyle w:val="TableText"/>
            </w:pPr>
          </w:p>
        </w:tc>
        <w:tc>
          <w:tcPr>
            <w:tcW w:w="624" w:type="dxa"/>
          </w:tcPr>
          <w:p w:rsidR="00D518A9" w:rsidRDefault="00D518A9">
            <w:pPr>
              <w:pStyle w:val="TableText"/>
            </w:pPr>
          </w:p>
        </w:tc>
        <w:tc>
          <w:tcPr>
            <w:tcW w:w="624" w:type="dxa"/>
          </w:tcPr>
          <w:p w:rsidR="00D518A9" w:rsidRDefault="00D518A9">
            <w:pPr>
              <w:pStyle w:val="TableText"/>
            </w:pPr>
          </w:p>
        </w:tc>
        <w:tc>
          <w:tcPr>
            <w:tcW w:w="624" w:type="dxa"/>
          </w:tcPr>
          <w:p w:rsidR="00D518A9" w:rsidRDefault="00D518A9">
            <w:pPr>
              <w:pStyle w:val="TableText"/>
            </w:pPr>
          </w:p>
        </w:tc>
        <w:tc>
          <w:tcPr>
            <w:tcW w:w="4026" w:type="dxa"/>
            <w:gridSpan w:val="2"/>
          </w:tcPr>
          <w:p w:rsidR="00D518A9" w:rsidRDefault="00F12FCA" w:rsidP="004B79AB">
            <w:pPr>
              <w:pStyle w:val="TableBlock"/>
              <w:numPr>
                <w:ilvl w:val="0"/>
                <w:numId w:val="34"/>
              </w:numPr>
              <w:tabs>
                <w:tab w:val="left" w:pos="624"/>
              </w:tabs>
              <w:rPr>
                <w:rtl/>
              </w:rPr>
            </w:pPr>
            <w:r>
              <w:rPr>
                <w:rFonts w:hint="cs"/>
                <w:rtl/>
              </w:rPr>
              <w:t xml:space="preserve">שר </w:t>
            </w:r>
            <w:r w:rsidR="00D518A9">
              <w:rPr>
                <w:rFonts w:hint="cs"/>
                <w:rtl/>
              </w:rPr>
              <w:t>האוצר התיר לגלותה;</w:t>
            </w:r>
          </w:p>
        </w:tc>
      </w:tr>
      <w:tr w:rsidR="00D518A9">
        <w:trPr>
          <w:cantSplit/>
          <w:trHeight w:val="60"/>
        </w:trPr>
        <w:tc>
          <w:tcPr>
            <w:tcW w:w="1871" w:type="dxa"/>
          </w:tcPr>
          <w:p w:rsidR="00D518A9" w:rsidRDefault="00D518A9">
            <w:pPr>
              <w:pStyle w:val="TableSideHeading"/>
            </w:pPr>
          </w:p>
        </w:tc>
        <w:tc>
          <w:tcPr>
            <w:tcW w:w="624" w:type="dxa"/>
          </w:tcPr>
          <w:p w:rsidR="00D518A9" w:rsidRDefault="00D518A9" w:rsidP="00D518A9">
            <w:pPr>
              <w:pStyle w:val="TableText"/>
            </w:pPr>
          </w:p>
        </w:tc>
        <w:tc>
          <w:tcPr>
            <w:tcW w:w="624" w:type="dxa"/>
          </w:tcPr>
          <w:p w:rsidR="00D518A9" w:rsidRDefault="00D518A9">
            <w:pPr>
              <w:pStyle w:val="TableText"/>
            </w:pPr>
          </w:p>
        </w:tc>
        <w:tc>
          <w:tcPr>
            <w:tcW w:w="624" w:type="dxa"/>
          </w:tcPr>
          <w:p w:rsidR="00D518A9" w:rsidRDefault="00D518A9">
            <w:pPr>
              <w:pStyle w:val="TableText"/>
            </w:pPr>
          </w:p>
        </w:tc>
        <w:tc>
          <w:tcPr>
            <w:tcW w:w="624" w:type="dxa"/>
          </w:tcPr>
          <w:p w:rsidR="00D518A9" w:rsidRDefault="00D518A9">
            <w:pPr>
              <w:pStyle w:val="TableText"/>
            </w:pPr>
          </w:p>
        </w:tc>
        <w:tc>
          <w:tcPr>
            <w:tcW w:w="624" w:type="dxa"/>
          </w:tcPr>
          <w:p w:rsidR="00D518A9" w:rsidRDefault="00D518A9">
            <w:pPr>
              <w:pStyle w:val="TableText"/>
            </w:pPr>
          </w:p>
        </w:tc>
        <w:tc>
          <w:tcPr>
            <w:tcW w:w="624" w:type="dxa"/>
          </w:tcPr>
          <w:p w:rsidR="00D518A9" w:rsidRDefault="00D518A9">
            <w:pPr>
              <w:pStyle w:val="TableText"/>
            </w:pPr>
          </w:p>
        </w:tc>
        <w:tc>
          <w:tcPr>
            <w:tcW w:w="4026" w:type="dxa"/>
            <w:gridSpan w:val="2"/>
          </w:tcPr>
          <w:p w:rsidR="00D518A9" w:rsidRDefault="00D518A9" w:rsidP="004B79AB">
            <w:pPr>
              <w:pStyle w:val="TableBlock"/>
              <w:numPr>
                <w:ilvl w:val="0"/>
                <w:numId w:val="34"/>
              </w:numPr>
              <w:rPr>
                <w:rtl/>
              </w:rPr>
            </w:pPr>
            <w:r w:rsidRPr="00D518A9">
              <w:rPr>
                <w:rtl/>
              </w:rPr>
              <w:t>נדרש לגלותה בהליך משפטי על פי חוק זה או חוק מסים כמשמעותו בחוק לתיקון דיני מסים (חילופי ידיעות בין רשויות המס), תשכ"ז-1967;</w:t>
            </w:r>
          </w:p>
        </w:tc>
      </w:tr>
      <w:tr w:rsidR="00D518A9">
        <w:trPr>
          <w:cantSplit/>
          <w:trHeight w:val="60"/>
        </w:trPr>
        <w:tc>
          <w:tcPr>
            <w:tcW w:w="1871" w:type="dxa"/>
          </w:tcPr>
          <w:p w:rsidR="00D518A9" w:rsidRDefault="00D518A9">
            <w:pPr>
              <w:pStyle w:val="TableSideHeading"/>
            </w:pPr>
          </w:p>
        </w:tc>
        <w:tc>
          <w:tcPr>
            <w:tcW w:w="624" w:type="dxa"/>
          </w:tcPr>
          <w:p w:rsidR="00D518A9" w:rsidRDefault="00D518A9" w:rsidP="00D518A9">
            <w:pPr>
              <w:pStyle w:val="TableText"/>
            </w:pPr>
          </w:p>
        </w:tc>
        <w:tc>
          <w:tcPr>
            <w:tcW w:w="624" w:type="dxa"/>
          </w:tcPr>
          <w:p w:rsidR="00D518A9" w:rsidRDefault="00D518A9">
            <w:pPr>
              <w:pStyle w:val="TableText"/>
            </w:pPr>
          </w:p>
        </w:tc>
        <w:tc>
          <w:tcPr>
            <w:tcW w:w="624" w:type="dxa"/>
          </w:tcPr>
          <w:p w:rsidR="00D518A9" w:rsidRDefault="00D518A9">
            <w:pPr>
              <w:pStyle w:val="TableText"/>
            </w:pPr>
          </w:p>
        </w:tc>
        <w:tc>
          <w:tcPr>
            <w:tcW w:w="624" w:type="dxa"/>
          </w:tcPr>
          <w:p w:rsidR="00D518A9" w:rsidRDefault="00D518A9">
            <w:pPr>
              <w:pStyle w:val="TableText"/>
            </w:pPr>
          </w:p>
        </w:tc>
        <w:tc>
          <w:tcPr>
            <w:tcW w:w="624" w:type="dxa"/>
          </w:tcPr>
          <w:p w:rsidR="00D518A9" w:rsidRDefault="00D518A9">
            <w:pPr>
              <w:pStyle w:val="TableText"/>
            </w:pPr>
          </w:p>
        </w:tc>
        <w:tc>
          <w:tcPr>
            <w:tcW w:w="624" w:type="dxa"/>
          </w:tcPr>
          <w:p w:rsidR="00D518A9" w:rsidRDefault="00D518A9">
            <w:pPr>
              <w:pStyle w:val="TableText"/>
            </w:pPr>
          </w:p>
        </w:tc>
        <w:tc>
          <w:tcPr>
            <w:tcW w:w="4026" w:type="dxa"/>
            <w:gridSpan w:val="2"/>
          </w:tcPr>
          <w:p w:rsidR="00D518A9" w:rsidRPr="00D518A9" w:rsidRDefault="00D518A9" w:rsidP="004B79AB">
            <w:pPr>
              <w:pStyle w:val="TableBlock"/>
              <w:numPr>
                <w:ilvl w:val="0"/>
                <w:numId w:val="34"/>
              </w:numPr>
              <w:rPr>
                <w:rtl/>
              </w:rPr>
            </w:pPr>
            <w:r w:rsidRPr="00D518A9">
              <w:rPr>
                <w:rtl/>
              </w:rPr>
              <w:t>המידע הוא כמפורט בסעיף 384א לחוק הביטוח הלאומי [נוסח משולב], התשנ"ה-1995 או בתקנות לפיו, ובלבד שמידע כאמור יימסר למוסד לביטוח לאומי ושמידע זה נדרש לתכליות האמורות באותו סעיף, ובמידה שנדרש.</w:t>
            </w:r>
          </w:p>
        </w:tc>
      </w:tr>
      <w:tr w:rsidR="00D518A9" w:rsidTr="00C143FA">
        <w:trPr>
          <w:cantSplit/>
          <w:trHeight w:val="60"/>
        </w:trPr>
        <w:tc>
          <w:tcPr>
            <w:tcW w:w="1871" w:type="dxa"/>
          </w:tcPr>
          <w:p w:rsidR="00D518A9" w:rsidRDefault="00D518A9">
            <w:pPr>
              <w:pStyle w:val="TableSideHeading"/>
            </w:pPr>
          </w:p>
        </w:tc>
        <w:tc>
          <w:tcPr>
            <w:tcW w:w="624" w:type="dxa"/>
          </w:tcPr>
          <w:p w:rsidR="00D518A9" w:rsidRDefault="00D518A9" w:rsidP="00D518A9">
            <w:pPr>
              <w:pStyle w:val="TableText"/>
            </w:pPr>
          </w:p>
        </w:tc>
        <w:tc>
          <w:tcPr>
            <w:tcW w:w="624" w:type="dxa"/>
          </w:tcPr>
          <w:p w:rsidR="00D518A9" w:rsidRDefault="00D518A9">
            <w:pPr>
              <w:pStyle w:val="TableText"/>
            </w:pPr>
          </w:p>
        </w:tc>
        <w:tc>
          <w:tcPr>
            <w:tcW w:w="624" w:type="dxa"/>
          </w:tcPr>
          <w:p w:rsidR="00D518A9" w:rsidRDefault="00D518A9">
            <w:pPr>
              <w:pStyle w:val="TableText"/>
            </w:pPr>
          </w:p>
        </w:tc>
        <w:tc>
          <w:tcPr>
            <w:tcW w:w="624" w:type="dxa"/>
          </w:tcPr>
          <w:p w:rsidR="00D518A9" w:rsidRDefault="00D518A9">
            <w:pPr>
              <w:pStyle w:val="TableText"/>
            </w:pPr>
          </w:p>
        </w:tc>
        <w:tc>
          <w:tcPr>
            <w:tcW w:w="624" w:type="dxa"/>
          </w:tcPr>
          <w:p w:rsidR="00D518A9" w:rsidRDefault="00D518A9">
            <w:pPr>
              <w:pStyle w:val="TableText"/>
            </w:pPr>
          </w:p>
        </w:tc>
        <w:tc>
          <w:tcPr>
            <w:tcW w:w="4650" w:type="dxa"/>
            <w:gridSpan w:val="3"/>
          </w:tcPr>
          <w:p w:rsidR="00D518A9" w:rsidRPr="00D518A9" w:rsidRDefault="00D518A9" w:rsidP="004B79AB">
            <w:pPr>
              <w:pStyle w:val="TableBlock"/>
              <w:numPr>
                <w:ilvl w:val="0"/>
                <w:numId w:val="35"/>
              </w:numPr>
              <w:tabs>
                <w:tab w:val="left" w:pos="624"/>
              </w:tabs>
              <w:rPr>
                <w:rtl/>
              </w:rPr>
            </w:pPr>
            <w:r>
              <w:rPr>
                <w:rtl/>
              </w:rPr>
              <w:t>לענ</w:t>
            </w:r>
            <w:r w:rsidR="008D11FA">
              <w:rPr>
                <w:rFonts w:hint="cs"/>
                <w:rtl/>
              </w:rPr>
              <w:t>י</w:t>
            </w:r>
            <w:r>
              <w:rPr>
                <w:rtl/>
              </w:rPr>
              <w:t>ין סעיף קטן (א)</w:t>
            </w:r>
            <w:r>
              <w:rPr>
                <w:rFonts w:hint="cs"/>
                <w:rtl/>
              </w:rPr>
              <w:t>2</w:t>
            </w:r>
            <w:r w:rsidRPr="00D518A9">
              <w:rPr>
                <w:rtl/>
              </w:rPr>
              <w:t>) רשאי שר האוצר לתת גם היתר לגילוי מידע לסוגיו, ובלבד שהיתר כאמור יינתן לבעלי תפקידים שצוינו בו לצורך מילוי תפקידם כדין, ומנימוקים שיירשמו.</w:t>
            </w:r>
          </w:p>
        </w:tc>
      </w:tr>
      <w:tr w:rsidR="00D518A9" w:rsidTr="00C143FA">
        <w:trPr>
          <w:cantSplit/>
          <w:trHeight w:val="60"/>
        </w:trPr>
        <w:tc>
          <w:tcPr>
            <w:tcW w:w="1871" w:type="dxa"/>
          </w:tcPr>
          <w:p w:rsidR="00D518A9" w:rsidRPr="00D518A9" w:rsidRDefault="00D518A9">
            <w:pPr>
              <w:pStyle w:val="TableSideHeading"/>
              <w:rPr>
                <w:highlight w:val="yellow"/>
              </w:rPr>
            </w:pPr>
          </w:p>
        </w:tc>
        <w:tc>
          <w:tcPr>
            <w:tcW w:w="624" w:type="dxa"/>
          </w:tcPr>
          <w:p w:rsidR="00D518A9" w:rsidRDefault="00D518A9" w:rsidP="00D518A9">
            <w:pPr>
              <w:pStyle w:val="TableText"/>
            </w:pPr>
          </w:p>
        </w:tc>
        <w:tc>
          <w:tcPr>
            <w:tcW w:w="624" w:type="dxa"/>
          </w:tcPr>
          <w:p w:rsidR="00D518A9" w:rsidRDefault="00D518A9">
            <w:pPr>
              <w:pStyle w:val="TableText"/>
            </w:pPr>
          </w:p>
        </w:tc>
        <w:tc>
          <w:tcPr>
            <w:tcW w:w="624" w:type="dxa"/>
          </w:tcPr>
          <w:p w:rsidR="00D518A9" w:rsidRDefault="00D518A9">
            <w:pPr>
              <w:pStyle w:val="TableText"/>
            </w:pPr>
          </w:p>
        </w:tc>
        <w:tc>
          <w:tcPr>
            <w:tcW w:w="624" w:type="dxa"/>
          </w:tcPr>
          <w:p w:rsidR="00D518A9" w:rsidRDefault="00D518A9">
            <w:pPr>
              <w:pStyle w:val="TableText"/>
            </w:pPr>
          </w:p>
        </w:tc>
        <w:tc>
          <w:tcPr>
            <w:tcW w:w="624" w:type="dxa"/>
          </w:tcPr>
          <w:p w:rsidR="00D518A9" w:rsidRDefault="00D518A9">
            <w:pPr>
              <w:pStyle w:val="TableText"/>
            </w:pPr>
          </w:p>
        </w:tc>
        <w:tc>
          <w:tcPr>
            <w:tcW w:w="4650" w:type="dxa"/>
            <w:gridSpan w:val="3"/>
          </w:tcPr>
          <w:p w:rsidR="00D518A9" w:rsidRDefault="00D518A9" w:rsidP="004B79AB">
            <w:pPr>
              <w:pStyle w:val="TableBlock"/>
              <w:numPr>
                <w:ilvl w:val="0"/>
                <w:numId w:val="35"/>
              </w:numPr>
              <w:rPr>
                <w:rtl/>
              </w:rPr>
            </w:pPr>
            <w:r w:rsidRPr="00D518A9">
              <w:rPr>
                <w:rtl/>
              </w:rPr>
              <w:t>הגיעה לאדם ידיעה על פי סעיף קטן (א), יראוהו כמי שקיבל אותה אגב ביצוע חוק זה.</w:t>
            </w:r>
          </w:p>
        </w:tc>
      </w:tr>
      <w:tr w:rsidR="00D518A9" w:rsidTr="00C143FA">
        <w:trPr>
          <w:cantSplit/>
          <w:trHeight w:val="60"/>
        </w:trPr>
        <w:tc>
          <w:tcPr>
            <w:tcW w:w="1871" w:type="dxa"/>
          </w:tcPr>
          <w:p w:rsidR="00D518A9" w:rsidRDefault="00D518A9">
            <w:pPr>
              <w:pStyle w:val="TableSideHeading"/>
            </w:pPr>
          </w:p>
        </w:tc>
        <w:tc>
          <w:tcPr>
            <w:tcW w:w="624" w:type="dxa"/>
          </w:tcPr>
          <w:p w:rsidR="00D518A9" w:rsidRDefault="00D518A9" w:rsidP="00D518A9">
            <w:pPr>
              <w:pStyle w:val="TableText"/>
            </w:pPr>
          </w:p>
        </w:tc>
        <w:tc>
          <w:tcPr>
            <w:tcW w:w="624" w:type="dxa"/>
          </w:tcPr>
          <w:p w:rsidR="00D518A9" w:rsidRDefault="00D518A9">
            <w:pPr>
              <w:pStyle w:val="TableText"/>
            </w:pPr>
          </w:p>
        </w:tc>
        <w:tc>
          <w:tcPr>
            <w:tcW w:w="624" w:type="dxa"/>
          </w:tcPr>
          <w:p w:rsidR="00D518A9" w:rsidRDefault="00D518A9">
            <w:pPr>
              <w:pStyle w:val="TableText"/>
            </w:pPr>
          </w:p>
        </w:tc>
        <w:tc>
          <w:tcPr>
            <w:tcW w:w="624" w:type="dxa"/>
          </w:tcPr>
          <w:p w:rsidR="00D518A9" w:rsidRDefault="00D518A9">
            <w:pPr>
              <w:pStyle w:val="TableText"/>
            </w:pPr>
          </w:p>
        </w:tc>
        <w:tc>
          <w:tcPr>
            <w:tcW w:w="624" w:type="dxa"/>
          </w:tcPr>
          <w:p w:rsidR="00D518A9" w:rsidRDefault="00D518A9">
            <w:pPr>
              <w:pStyle w:val="TableText"/>
            </w:pPr>
          </w:p>
        </w:tc>
        <w:tc>
          <w:tcPr>
            <w:tcW w:w="4650" w:type="dxa"/>
            <w:gridSpan w:val="3"/>
          </w:tcPr>
          <w:p w:rsidR="00D518A9" w:rsidRPr="00D518A9" w:rsidRDefault="00D518A9" w:rsidP="004B79AB">
            <w:pPr>
              <w:pStyle w:val="TableBlock"/>
              <w:numPr>
                <w:ilvl w:val="0"/>
                <w:numId w:val="35"/>
              </w:numPr>
              <w:rPr>
                <w:rtl/>
              </w:rPr>
            </w:pPr>
            <w:r w:rsidRPr="00D518A9">
              <w:rPr>
                <w:rtl/>
              </w:rPr>
              <w:t>גילה אדם שלא כדין ידיעה שהגיעה אליו אגב ביצועו של חוק זה, דינו - מאסר שנה או קנס 20,000 לירות.</w:t>
            </w:r>
          </w:p>
        </w:tc>
      </w:tr>
      <w:tr w:rsidR="005D6418">
        <w:trPr>
          <w:cantSplit/>
          <w:trHeight w:val="60"/>
        </w:trPr>
        <w:tc>
          <w:tcPr>
            <w:tcW w:w="1871" w:type="dxa"/>
          </w:tcPr>
          <w:p w:rsidR="005D6418" w:rsidRDefault="005D6418" w:rsidP="007940CB">
            <w:pPr>
              <w:pStyle w:val="TableSideHeading"/>
              <w:keepLines w:val="0"/>
            </w:pPr>
            <w:r>
              <w:rPr>
                <w:rFonts w:hint="cs"/>
                <w:rtl/>
              </w:rPr>
              <w:t>תיקון סעיף 233</w:t>
            </w:r>
          </w:p>
        </w:tc>
        <w:tc>
          <w:tcPr>
            <w:tcW w:w="624" w:type="dxa"/>
          </w:tcPr>
          <w:p w:rsidR="005D6418" w:rsidRDefault="005D6418" w:rsidP="005D6418">
            <w:pPr>
              <w:pStyle w:val="TableText"/>
              <w:keepLines w:val="0"/>
              <w:numPr>
                <w:ilvl w:val="0"/>
                <w:numId w:val="1"/>
              </w:numPr>
            </w:pPr>
          </w:p>
        </w:tc>
        <w:tc>
          <w:tcPr>
            <w:tcW w:w="7146" w:type="dxa"/>
            <w:gridSpan w:val="7"/>
          </w:tcPr>
          <w:p w:rsidR="005D6418" w:rsidRDefault="005D6418" w:rsidP="005D6418">
            <w:pPr>
              <w:pStyle w:val="TableBlock"/>
              <w:keepLines w:val="0"/>
              <w:rPr>
                <w:rtl/>
              </w:rPr>
            </w:pPr>
            <w:r>
              <w:rPr>
                <w:rFonts w:hint="cs"/>
                <w:rtl/>
              </w:rPr>
              <w:t xml:space="preserve">בסעיף 233 </w:t>
            </w:r>
            <w:r w:rsidR="004550BE">
              <w:rPr>
                <w:rFonts w:hint="cs"/>
                <w:rtl/>
              </w:rPr>
              <w:t xml:space="preserve">לפקודה </w:t>
            </w:r>
            <w:r>
              <w:rPr>
                <w:rFonts w:hint="cs"/>
                <w:rtl/>
              </w:rPr>
              <w:t>במקום "תסקיר" יבוא "מצהר"</w:t>
            </w:r>
            <w:r w:rsidR="004550BE">
              <w:rPr>
                <w:rFonts w:hint="cs"/>
                <w:rtl/>
              </w:rPr>
              <w:t>.</w:t>
            </w:r>
          </w:p>
          <w:p w:rsidR="005D6418" w:rsidRPr="00C34DE2" w:rsidRDefault="005D6418" w:rsidP="007940CB">
            <w:pPr>
              <w:pStyle w:val="TableBlock"/>
              <w:keepLines w:val="0"/>
            </w:pPr>
          </w:p>
        </w:tc>
      </w:tr>
      <w:tr w:rsidR="008F15FD">
        <w:trPr>
          <w:cantSplit/>
          <w:trHeight w:val="60"/>
        </w:trPr>
        <w:tc>
          <w:tcPr>
            <w:tcW w:w="1871" w:type="dxa"/>
          </w:tcPr>
          <w:p w:rsidR="008F15FD" w:rsidRDefault="008F15FD" w:rsidP="00BE6C33">
            <w:pPr>
              <w:pStyle w:val="TableSideHeading"/>
              <w:keepLines w:val="0"/>
            </w:pPr>
            <w:r>
              <w:rPr>
                <w:rFonts w:hint="cs"/>
                <w:rtl/>
              </w:rPr>
              <w:t>תיקון סעיף 239א</w:t>
            </w:r>
          </w:p>
        </w:tc>
        <w:tc>
          <w:tcPr>
            <w:tcW w:w="624" w:type="dxa"/>
          </w:tcPr>
          <w:p w:rsidR="008F15FD" w:rsidRDefault="008F15FD" w:rsidP="00493A0C">
            <w:pPr>
              <w:pStyle w:val="TableText"/>
              <w:keepLines w:val="0"/>
              <w:numPr>
                <w:ilvl w:val="0"/>
                <w:numId w:val="1"/>
              </w:numPr>
            </w:pPr>
          </w:p>
        </w:tc>
        <w:tc>
          <w:tcPr>
            <w:tcW w:w="7146" w:type="dxa"/>
            <w:gridSpan w:val="7"/>
          </w:tcPr>
          <w:p w:rsidR="008F15FD" w:rsidRPr="00C34DE2" w:rsidRDefault="008F15FD" w:rsidP="00BE6C33">
            <w:pPr>
              <w:pStyle w:val="TableBlock"/>
              <w:keepLines w:val="0"/>
            </w:pPr>
            <w:r>
              <w:rPr>
                <w:rFonts w:hint="cs"/>
                <w:rtl/>
              </w:rPr>
              <w:t>בסעיף 239א</w:t>
            </w:r>
            <w:r w:rsidR="004550BE">
              <w:rPr>
                <w:rFonts w:hint="cs"/>
                <w:rtl/>
              </w:rPr>
              <w:t xml:space="preserve"> לפקודה</w:t>
            </w:r>
            <w:r>
              <w:rPr>
                <w:rFonts w:hint="cs"/>
                <w:rtl/>
              </w:rPr>
              <w:t>, במקום "רשמון", יבוא "הצהרה"</w:t>
            </w:r>
            <w:r w:rsidR="004550BE">
              <w:rPr>
                <w:rFonts w:hint="cs"/>
                <w:rtl/>
              </w:rPr>
              <w:t>.</w:t>
            </w:r>
          </w:p>
        </w:tc>
      </w:tr>
      <w:tr w:rsidR="008F15FD">
        <w:trPr>
          <w:cantSplit/>
          <w:trHeight w:val="60"/>
        </w:trPr>
        <w:tc>
          <w:tcPr>
            <w:tcW w:w="1871" w:type="dxa"/>
          </w:tcPr>
          <w:p w:rsidR="008F15FD" w:rsidRDefault="008F15FD" w:rsidP="00BE6C33">
            <w:pPr>
              <w:pStyle w:val="TableSideHeading"/>
              <w:keepLines w:val="0"/>
            </w:pPr>
            <w:r>
              <w:rPr>
                <w:rFonts w:hint="cs"/>
                <w:rtl/>
              </w:rPr>
              <w:t>ביטול סעיף 239ב</w:t>
            </w:r>
          </w:p>
        </w:tc>
        <w:tc>
          <w:tcPr>
            <w:tcW w:w="624" w:type="dxa"/>
          </w:tcPr>
          <w:p w:rsidR="008F15FD" w:rsidRDefault="008F15FD" w:rsidP="004E4473">
            <w:pPr>
              <w:pStyle w:val="TableText"/>
              <w:keepLines w:val="0"/>
              <w:numPr>
                <w:ilvl w:val="0"/>
                <w:numId w:val="1"/>
              </w:numPr>
            </w:pPr>
          </w:p>
        </w:tc>
        <w:tc>
          <w:tcPr>
            <w:tcW w:w="7146" w:type="dxa"/>
            <w:gridSpan w:val="7"/>
          </w:tcPr>
          <w:p w:rsidR="008F15FD" w:rsidRPr="00C34DE2" w:rsidRDefault="008F15FD" w:rsidP="00BE6C33">
            <w:pPr>
              <w:pStyle w:val="TableBlock"/>
              <w:keepLines w:val="0"/>
            </w:pPr>
            <w:r>
              <w:rPr>
                <w:rFonts w:hint="cs"/>
                <w:rtl/>
              </w:rPr>
              <w:t xml:space="preserve">סעיף 239ב </w:t>
            </w:r>
            <w:r w:rsidR="004550BE">
              <w:rPr>
                <w:rFonts w:hint="cs"/>
                <w:rtl/>
              </w:rPr>
              <w:t>לפקודה</w:t>
            </w:r>
            <w:r>
              <w:rPr>
                <w:rtl/>
              </w:rPr>
              <w:t>–</w:t>
            </w:r>
            <w:r>
              <w:rPr>
                <w:rFonts w:hint="cs"/>
                <w:rtl/>
              </w:rPr>
              <w:t xml:space="preserve"> בטל</w:t>
            </w:r>
            <w:r w:rsidR="004550BE">
              <w:rPr>
                <w:rFonts w:hint="cs"/>
                <w:rtl/>
              </w:rPr>
              <w:t>.</w:t>
            </w:r>
          </w:p>
        </w:tc>
      </w:tr>
      <w:tr w:rsidR="006F242A">
        <w:trPr>
          <w:cantSplit/>
          <w:trHeight w:val="60"/>
        </w:trPr>
        <w:tc>
          <w:tcPr>
            <w:tcW w:w="1871" w:type="dxa"/>
          </w:tcPr>
          <w:p w:rsidR="006F242A" w:rsidRDefault="006F242A" w:rsidP="00D74FE9">
            <w:pPr>
              <w:pStyle w:val="TableSideHeading"/>
              <w:keepLines w:val="0"/>
            </w:pPr>
            <w:r>
              <w:rPr>
                <w:rFonts w:hint="cs"/>
                <w:rtl/>
              </w:rPr>
              <w:lastRenderedPageBreak/>
              <w:t>הוספת סעיף 239ג</w:t>
            </w:r>
          </w:p>
        </w:tc>
        <w:tc>
          <w:tcPr>
            <w:tcW w:w="624" w:type="dxa"/>
          </w:tcPr>
          <w:p w:rsidR="006F242A" w:rsidRDefault="006F242A" w:rsidP="006F242A">
            <w:pPr>
              <w:pStyle w:val="TableText"/>
              <w:keepLines w:val="0"/>
              <w:numPr>
                <w:ilvl w:val="0"/>
                <w:numId w:val="1"/>
              </w:numPr>
            </w:pPr>
          </w:p>
        </w:tc>
        <w:tc>
          <w:tcPr>
            <w:tcW w:w="7146" w:type="dxa"/>
            <w:gridSpan w:val="7"/>
          </w:tcPr>
          <w:p w:rsidR="006F242A" w:rsidRPr="00C34DE2" w:rsidRDefault="006F242A" w:rsidP="00D74FE9">
            <w:pPr>
              <w:pStyle w:val="TableBlock"/>
              <w:keepLines w:val="0"/>
            </w:pPr>
            <w:r>
              <w:rPr>
                <w:rFonts w:hint="cs"/>
                <w:rtl/>
              </w:rPr>
              <w:t xml:space="preserve">אחרי סעיף 239ב </w:t>
            </w:r>
            <w:r w:rsidR="004550BE">
              <w:rPr>
                <w:rFonts w:hint="cs"/>
                <w:rtl/>
              </w:rPr>
              <w:t xml:space="preserve">לפקודה </w:t>
            </w:r>
            <w:r>
              <w:rPr>
                <w:rFonts w:hint="cs"/>
                <w:rtl/>
              </w:rPr>
              <w:t>יבוא:</w:t>
            </w:r>
          </w:p>
        </w:tc>
      </w:tr>
      <w:tr w:rsidR="006F242A">
        <w:trPr>
          <w:cantSplit/>
          <w:trHeight w:val="60"/>
        </w:trPr>
        <w:tc>
          <w:tcPr>
            <w:tcW w:w="1871" w:type="dxa"/>
          </w:tcPr>
          <w:p w:rsidR="006F242A" w:rsidRDefault="006F242A">
            <w:pPr>
              <w:pStyle w:val="TableSideHeading"/>
              <w:keepLines w:val="0"/>
            </w:pPr>
          </w:p>
        </w:tc>
        <w:tc>
          <w:tcPr>
            <w:tcW w:w="624" w:type="dxa"/>
          </w:tcPr>
          <w:p w:rsidR="006F242A" w:rsidRDefault="006F242A">
            <w:pPr>
              <w:pStyle w:val="TableText"/>
              <w:keepLines w:val="0"/>
            </w:pPr>
          </w:p>
        </w:tc>
        <w:tc>
          <w:tcPr>
            <w:tcW w:w="1872" w:type="dxa"/>
            <w:gridSpan w:val="3"/>
          </w:tcPr>
          <w:p w:rsidR="006F242A" w:rsidRDefault="006F242A">
            <w:pPr>
              <w:pStyle w:val="TableInnerSideHeading"/>
            </w:pPr>
            <w:r>
              <w:rPr>
                <w:rFonts w:hint="cs"/>
                <w:rtl/>
              </w:rPr>
              <w:t>"</w:t>
            </w:r>
            <w:r w:rsidRPr="00A10AD3">
              <w:rPr>
                <w:rtl/>
              </w:rPr>
              <w:t>הקלות בהליכי בידוק לגורמים מאושרים</w:t>
            </w:r>
          </w:p>
        </w:tc>
        <w:tc>
          <w:tcPr>
            <w:tcW w:w="624" w:type="dxa"/>
          </w:tcPr>
          <w:p w:rsidR="006F242A" w:rsidRDefault="006F242A">
            <w:pPr>
              <w:pStyle w:val="TableText"/>
            </w:pPr>
            <w:r>
              <w:rPr>
                <w:rFonts w:hint="cs"/>
                <w:rtl/>
              </w:rPr>
              <w:t>239ג</w:t>
            </w:r>
          </w:p>
        </w:tc>
        <w:tc>
          <w:tcPr>
            <w:tcW w:w="4650" w:type="dxa"/>
            <w:gridSpan w:val="3"/>
          </w:tcPr>
          <w:p w:rsidR="006F242A" w:rsidRDefault="006F242A">
            <w:pPr>
              <w:pStyle w:val="TableBlock"/>
            </w:pPr>
            <w:r w:rsidRPr="00A10AD3">
              <w:rPr>
                <w:rtl/>
              </w:rPr>
              <w:t>לצורך הקלה על תהליכי סחר החוץ, אבטחת שרשרת האספקה העולמית וחיזוק אמצעי הביטחון, רשאי המנהל להעניק</w:t>
            </w:r>
            <w:r w:rsidRPr="00A10AD3">
              <w:rPr>
                <w:rFonts w:hint="cs"/>
                <w:rtl/>
              </w:rPr>
              <w:t xml:space="preserve"> לגורמים שיאשר</w:t>
            </w:r>
            <w:r w:rsidRPr="00A10AD3">
              <w:rPr>
                <w:rtl/>
              </w:rPr>
              <w:t xml:space="preserve"> הקלות בהליכי </w:t>
            </w:r>
            <w:r w:rsidRPr="00A10AD3">
              <w:rPr>
                <w:rFonts w:hint="cs"/>
                <w:rtl/>
              </w:rPr>
              <w:t>בדיקה</w:t>
            </w:r>
            <w:r w:rsidRPr="00A10AD3">
              <w:rPr>
                <w:rtl/>
              </w:rPr>
              <w:t xml:space="preserve"> </w:t>
            </w:r>
            <w:r w:rsidRPr="00A10AD3">
              <w:rPr>
                <w:rFonts w:hint="eastAsia"/>
                <w:rtl/>
              </w:rPr>
              <w:t>אשר</w:t>
            </w:r>
            <w:r w:rsidRPr="00A10AD3">
              <w:rPr>
                <w:rtl/>
              </w:rPr>
              <w:t xml:space="preserve"> מבצע</w:t>
            </w:r>
            <w:r w:rsidRPr="00A10AD3">
              <w:rPr>
                <w:rFonts w:hint="cs"/>
                <w:rtl/>
              </w:rPr>
              <w:t>ת רשות</w:t>
            </w:r>
            <w:r w:rsidRPr="00A10AD3">
              <w:rPr>
                <w:rtl/>
              </w:rPr>
              <w:t xml:space="preserve"> המכס לפי פקודה זו; המנהל יורה על התנאים שלפיהם יינתנו הקלות כאמור לגורמים מאושרים</w:t>
            </w:r>
            <w:r w:rsidR="00C016DE">
              <w:rPr>
                <w:rFonts w:hint="cs"/>
                <w:rtl/>
              </w:rPr>
              <w:t xml:space="preserve"> ועל סוגי ההקלות</w:t>
            </w:r>
            <w:r w:rsidRPr="00A10AD3">
              <w:rPr>
                <w:rtl/>
              </w:rPr>
              <w:t>.</w:t>
            </w:r>
            <w:r>
              <w:rPr>
                <w:rFonts w:hint="cs"/>
                <w:rtl/>
              </w:rPr>
              <w:t>"</w:t>
            </w:r>
          </w:p>
        </w:tc>
      </w:tr>
      <w:tr w:rsidR="003065C1">
        <w:trPr>
          <w:cantSplit/>
          <w:trHeight w:val="60"/>
        </w:trPr>
        <w:tc>
          <w:tcPr>
            <w:tcW w:w="1871" w:type="dxa"/>
          </w:tcPr>
          <w:p w:rsidR="003065C1" w:rsidRDefault="003065C1" w:rsidP="00D74FE9">
            <w:pPr>
              <w:pStyle w:val="TableSideHeading"/>
              <w:keepLines w:val="0"/>
            </w:pPr>
            <w:r>
              <w:rPr>
                <w:rFonts w:hint="cs"/>
                <w:rtl/>
              </w:rPr>
              <w:t>תיקון חוק מס ערך מוסף</w:t>
            </w:r>
          </w:p>
        </w:tc>
        <w:tc>
          <w:tcPr>
            <w:tcW w:w="624" w:type="dxa"/>
          </w:tcPr>
          <w:p w:rsidR="003065C1" w:rsidRDefault="003065C1" w:rsidP="003065C1">
            <w:pPr>
              <w:pStyle w:val="TableText"/>
              <w:keepLines w:val="0"/>
              <w:numPr>
                <w:ilvl w:val="0"/>
                <w:numId w:val="1"/>
              </w:numPr>
            </w:pPr>
          </w:p>
        </w:tc>
        <w:tc>
          <w:tcPr>
            <w:tcW w:w="7146" w:type="dxa"/>
            <w:gridSpan w:val="7"/>
          </w:tcPr>
          <w:p w:rsidR="003065C1" w:rsidRPr="003065C1" w:rsidRDefault="003065C1" w:rsidP="00D74FE9">
            <w:pPr>
              <w:pStyle w:val="TableBlock"/>
              <w:keepLines w:val="0"/>
            </w:pPr>
            <w:r>
              <w:rPr>
                <w:rFonts w:hint="cs"/>
                <w:rtl/>
              </w:rPr>
              <w:t>בחוק מס ערך מוסף, התשל"ו-1975</w:t>
            </w:r>
            <w:r w:rsidR="004550BE">
              <w:rPr>
                <w:rStyle w:val="a7"/>
                <w:rtl/>
              </w:rPr>
              <w:footnoteReference w:id="10"/>
            </w:r>
            <w:r>
              <w:rPr>
                <w:rFonts w:hint="cs"/>
                <w:rtl/>
              </w:rPr>
              <w:t xml:space="preserve"> -</w:t>
            </w:r>
          </w:p>
        </w:tc>
      </w:tr>
      <w:tr w:rsidR="003065C1">
        <w:trPr>
          <w:cantSplit/>
          <w:trHeight w:val="60"/>
        </w:trPr>
        <w:tc>
          <w:tcPr>
            <w:tcW w:w="1871" w:type="dxa"/>
          </w:tcPr>
          <w:p w:rsidR="003065C1" w:rsidRDefault="003065C1">
            <w:pPr>
              <w:pStyle w:val="TableSideHeading"/>
            </w:pPr>
          </w:p>
        </w:tc>
        <w:tc>
          <w:tcPr>
            <w:tcW w:w="624" w:type="dxa"/>
          </w:tcPr>
          <w:p w:rsidR="003065C1" w:rsidRDefault="003065C1">
            <w:pPr>
              <w:pStyle w:val="TableText"/>
            </w:pPr>
          </w:p>
        </w:tc>
        <w:tc>
          <w:tcPr>
            <w:tcW w:w="624" w:type="dxa"/>
          </w:tcPr>
          <w:p w:rsidR="003065C1" w:rsidRDefault="003065C1">
            <w:pPr>
              <w:pStyle w:val="TableText"/>
            </w:pPr>
          </w:p>
        </w:tc>
        <w:tc>
          <w:tcPr>
            <w:tcW w:w="6522" w:type="dxa"/>
            <w:gridSpan w:val="6"/>
          </w:tcPr>
          <w:p w:rsidR="003065C1" w:rsidRDefault="003065C1" w:rsidP="004B79AB">
            <w:pPr>
              <w:pStyle w:val="TableBlock"/>
              <w:numPr>
                <w:ilvl w:val="0"/>
                <w:numId w:val="36"/>
              </w:numPr>
              <w:tabs>
                <w:tab w:val="left" w:pos="624"/>
              </w:tabs>
            </w:pPr>
            <w:r>
              <w:rPr>
                <w:rFonts w:hint="cs"/>
                <w:rtl/>
              </w:rPr>
              <w:t>בסעיף 11א, במקום "כשהרשימון לצריכה בארץ ערוך" יבוא "כשהצהרת היבוא ערוכה"</w:t>
            </w:r>
          </w:p>
        </w:tc>
      </w:tr>
      <w:tr w:rsidR="003065C1">
        <w:trPr>
          <w:cantSplit/>
          <w:trHeight w:val="60"/>
        </w:trPr>
        <w:tc>
          <w:tcPr>
            <w:tcW w:w="1871" w:type="dxa"/>
          </w:tcPr>
          <w:p w:rsidR="003065C1" w:rsidRDefault="003065C1">
            <w:pPr>
              <w:pStyle w:val="TableSideHeading"/>
            </w:pPr>
          </w:p>
        </w:tc>
        <w:tc>
          <w:tcPr>
            <w:tcW w:w="624" w:type="dxa"/>
          </w:tcPr>
          <w:p w:rsidR="003065C1" w:rsidRDefault="003065C1" w:rsidP="003065C1">
            <w:pPr>
              <w:pStyle w:val="TableText"/>
            </w:pPr>
          </w:p>
        </w:tc>
        <w:tc>
          <w:tcPr>
            <w:tcW w:w="624" w:type="dxa"/>
          </w:tcPr>
          <w:p w:rsidR="003065C1" w:rsidRDefault="003065C1">
            <w:pPr>
              <w:pStyle w:val="TableText"/>
            </w:pPr>
          </w:p>
        </w:tc>
        <w:tc>
          <w:tcPr>
            <w:tcW w:w="6522" w:type="dxa"/>
            <w:gridSpan w:val="6"/>
          </w:tcPr>
          <w:p w:rsidR="003065C1" w:rsidRDefault="003065C1" w:rsidP="004B79AB">
            <w:pPr>
              <w:pStyle w:val="TableBlock"/>
              <w:numPr>
                <w:ilvl w:val="0"/>
                <w:numId w:val="36"/>
              </w:numPr>
              <w:rPr>
                <w:rtl/>
              </w:rPr>
            </w:pPr>
            <w:r>
              <w:rPr>
                <w:rFonts w:hint="cs"/>
                <w:rtl/>
              </w:rPr>
              <w:t>בסעיף 30(א)(1) במקום "</w:t>
            </w:r>
            <w:r w:rsidRPr="003065C1">
              <w:rPr>
                <w:rtl/>
              </w:rPr>
              <w:t>אם הותר לגביהם רשימון יצוא או מסמך אחר שאישר לעני</w:t>
            </w:r>
            <w:r>
              <w:rPr>
                <w:rFonts w:hint="cs"/>
                <w:rtl/>
              </w:rPr>
              <w:t>י</w:t>
            </w:r>
            <w:r w:rsidRPr="003065C1">
              <w:rPr>
                <w:rtl/>
              </w:rPr>
              <w:t>ן זה המנהל</w:t>
            </w:r>
            <w:r>
              <w:rPr>
                <w:rFonts w:hint="cs"/>
                <w:rtl/>
              </w:rPr>
              <w:t>" יבוא "אם הותרו ליצוא, בהסתמך על מסמך שאישר לעניין זה המנהל"</w:t>
            </w:r>
          </w:p>
        </w:tc>
      </w:tr>
      <w:tr w:rsidR="003065C1">
        <w:trPr>
          <w:cantSplit/>
          <w:trHeight w:val="60"/>
        </w:trPr>
        <w:tc>
          <w:tcPr>
            <w:tcW w:w="1871" w:type="dxa"/>
          </w:tcPr>
          <w:p w:rsidR="003065C1" w:rsidRDefault="003065C1">
            <w:pPr>
              <w:pStyle w:val="TableSideHeading"/>
            </w:pPr>
          </w:p>
        </w:tc>
        <w:tc>
          <w:tcPr>
            <w:tcW w:w="624" w:type="dxa"/>
          </w:tcPr>
          <w:p w:rsidR="003065C1" w:rsidRDefault="003065C1" w:rsidP="003065C1">
            <w:pPr>
              <w:pStyle w:val="TableText"/>
            </w:pPr>
          </w:p>
        </w:tc>
        <w:tc>
          <w:tcPr>
            <w:tcW w:w="624" w:type="dxa"/>
          </w:tcPr>
          <w:p w:rsidR="003065C1" w:rsidRDefault="003065C1">
            <w:pPr>
              <w:pStyle w:val="TableText"/>
            </w:pPr>
          </w:p>
        </w:tc>
        <w:tc>
          <w:tcPr>
            <w:tcW w:w="6522" w:type="dxa"/>
            <w:gridSpan w:val="6"/>
          </w:tcPr>
          <w:p w:rsidR="003065C1" w:rsidRDefault="003065C1" w:rsidP="004B79AB">
            <w:pPr>
              <w:pStyle w:val="TableBlock"/>
              <w:numPr>
                <w:ilvl w:val="0"/>
                <w:numId w:val="36"/>
              </w:numPr>
              <w:rPr>
                <w:rtl/>
              </w:rPr>
            </w:pPr>
            <w:r>
              <w:rPr>
                <w:rFonts w:hint="cs"/>
                <w:rtl/>
              </w:rPr>
              <w:t>בסעיף 38, בסעיף קטן (א), בכל מקום, במקום "רשימון" יבוא "הצהרה"</w:t>
            </w:r>
          </w:p>
        </w:tc>
      </w:tr>
      <w:tr w:rsidR="00A10EDB">
        <w:trPr>
          <w:cantSplit/>
          <w:trHeight w:val="60"/>
        </w:trPr>
        <w:tc>
          <w:tcPr>
            <w:tcW w:w="1871" w:type="dxa"/>
          </w:tcPr>
          <w:p w:rsidR="00A10EDB" w:rsidRDefault="00A10EDB">
            <w:pPr>
              <w:pStyle w:val="TableSideHeading"/>
            </w:pPr>
          </w:p>
        </w:tc>
        <w:tc>
          <w:tcPr>
            <w:tcW w:w="624" w:type="dxa"/>
          </w:tcPr>
          <w:p w:rsidR="00A10EDB" w:rsidRDefault="00A10EDB" w:rsidP="00A10EDB">
            <w:pPr>
              <w:pStyle w:val="TableText"/>
            </w:pPr>
          </w:p>
        </w:tc>
        <w:tc>
          <w:tcPr>
            <w:tcW w:w="624" w:type="dxa"/>
          </w:tcPr>
          <w:p w:rsidR="00A10EDB" w:rsidRDefault="00A10EDB">
            <w:pPr>
              <w:pStyle w:val="TableText"/>
            </w:pPr>
          </w:p>
        </w:tc>
        <w:tc>
          <w:tcPr>
            <w:tcW w:w="6522" w:type="dxa"/>
            <w:gridSpan w:val="6"/>
          </w:tcPr>
          <w:p w:rsidR="00A10EDB" w:rsidRDefault="00A10EDB" w:rsidP="004B79AB">
            <w:pPr>
              <w:pStyle w:val="TableBlock"/>
              <w:numPr>
                <w:ilvl w:val="0"/>
                <w:numId w:val="36"/>
              </w:numPr>
              <w:rPr>
                <w:rtl/>
              </w:rPr>
            </w:pPr>
            <w:r>
              <w:rPr>
                <w:rFonts w:hint="cs"/>
                <w:rtl/>
              </w:rPr>
              <w:t>בסעיף 40, במקום "ברשימוני" יבוא "בהצהרות"</w:t>
            </w:r>
          </w:p>
        </w:tc>
      </w:tr>
      <w:tr w:rsidR="00E63F3E">
        <w:trPr>
          <w:cantSplit/>
          <w:trHeight w:val="60"/>
        </w:trPr>
        <w:tc>
          <w:tcPr>
            <w:tcW w:w="1871" w:type="dxa"/>
          </w:tcPr>
          <w:p w:rsidR="00E63F3E" w:rsidRDefault="00E63F3E">
            <w:pPr>
              <w:pStyle w:val="TableSideHeading"/>
            </w:pPr>
          </w:p>
        </w:tc>
        <w:tc>
          <w:tcPr>
            <w:tcW w:w="624" w:type="dxa"/>
          </w:tcPr>
          <w:p w:rsidR="00E63F3E" w:rsidRDefault="00E63F3E" w:rsidP="00E63F3E">
            <w:pPr>
              <w:pStyle w:val="TableText"/>
            </w:pPr>
          </w:p>
        </w:tc>
        <w:tc>
          <w:tcPr>
            <w:tcW w:w="624" w:type="dxa"/>
          </w:tcPr>
          <w:p w:rsidR="00E63F3E" w:rsidRDefault="00E63F3E">
            <w:pPr>
              <w:pStyle w:val="TableText"/>
            </w:pPr>
          </w:p>
        </w:tc>
        <w:tc>
          <w:tcPr>
            <w:tcW w:w="6522" w:type="dxa"/>
            <w:gridSpan w:val="6"/>
          </w:tcPr>
          <w:p w:rsidR="00E63F3E" w:rsidRDefault="00E63F3E" w:rsidP="004B79AB">
            <w:pPr>
              <w:pStyle w:val="TableBlock"/>
              <w:numPr>
                <w:ilvl w:val="0"/>
                <w:numId w:val="36"/>
              </w:numPr>
              <w:rPr>
                <w:rtl/>
              </w:rPr>
            </w:pPr>
            <w:r>
              <w:rPr>
                <w:rFonts w:hint="cs"/>
                <w:rtl/>
              </w:rPr>
              <w:t>בסעיף 40א, במקום "רשימון" יבוא "הצהרת"</w:t>
            </w:r>
          </w:p>
        </w:tc>
      </w:tr>
      <w:tr w:rsidR="00E45F29">
        <w:trPr>
          <w:cantSplit/>
          <w:trHeight w:val="60"/>
        </w:trPr>
        <w:tc>
          <w:tcPr>
            <w:tcW w:w="1871" w:type="dxa"/>
          </w:tcPr>
          <w:p w:rsidR="00E45F29" w:rsidRDefault="00E45F29">
            <w:pPr>
              <w:pStyle w:val="TableSideHeading"/>
            </w:pPr>
          </w:p>
        </w:tc>
        <w:tc>
          <w:tcPr>
            <w:tcW w:w="624" w:type="dxa"/>
          </w:tcPr>
          <w:p w:rsidR="00E45F29" w:rsidRDefault="00E45F29" w:rsidP="00E45F29">
            <w:pPr>
              <w:pStyle w:val="TableText"/>
            </w:pPr>
          </w:p>
        </w:tc>
        <w:tc>
          <w:tcPr>
            <w:tcW w:w="624" w:type="dxa"/>
          </w:tcPr>
          <w:p w:rsidR="00E45F29" w:rsidRDefault="00E45F29">
            <w:pPr>
              <w:pStyle w:val="TableText"/>
            </w:pPr>
          </w:p>
        </w:tc>
        <w:tc>
          <w:tcPr>
            <w:tcW w:w="6522" w:type="dxa"/>
            <w:gridSpan w:val="6"/>
          </w:tcPr>
          <w:p w:rsidR="00E45F29" w:rsidRDefault="00E45F29" w:rsidP="004B79AB">
            <w:pPr>
              <w:pStyle w:val="TableBlock"/>
              <w:numPr>
                <w:ilvl w:val="0"/>
                <w:numId w:val="36"/>
              </w:numPr>
              <w:rPr>
                <w:rtl/>
              </w:rPr>
            </w:pPr>
            <w:r>
              <w:rPr>
                <w:rFonts w:hint="cs"/>
                <w:rtl/>
              </w:rPr>
              <w:t>בסעיף 69א, בכל מקום, במקום "רשימוני" יבוא "הצהרות" ובמקום "רשימון" יבוא "הצהרת"</w:t>
            </w:r>
          </w:p>
        </w:tc>
      </w:tr>
      <w:tr w:rsidR="00524D26">
        <w:trPr>
          <w:cantSplit/>
          <w:trHeight w:val="60"/>
        </w:trPr>
        <w:tc>
          <w:tcPr>
            <w:tcW w:w="1871" w:type="dxa"/>
          </w:tcPr>
          <w:p w:rsidR="00524D26" w:rsidRDefault="00524D26">
            <w:pPr>
              <w:pStyle w:val="TableSideHeading"/>
            </w:pPr>
          </w:p>
        </w:tc>
        <w:tc>
          <w:tcPr>
            <w:tcW w:w="624" w:type="dxa"/>
          </w:tcPr>
          <w:p w:rsidR="00524D26" w:rsidRDefault="00524D26" w:rsidP="00524D26">
            <w:pPr>
              <w:pStyle w:val="TableText"/>
            </w:pPr>
          </w:p>
        </w:tc>
        <w:tc>
          <w:tcPr>
            <w:tcW w:w="624" w:type="dxa"/>
          </w:tcPr>
          <w:p w:rsidR="00524D26" w:rsidRDefault="00524D26">
            <w:pPr>
              <w:pStyle w:val="TableText"/>
            </w:pPr>
          </w:p>
        </w:tc>
        <w:tc>
          <w:tcPr>
            <w:tcW w:w="6522" w:type="dxa"/>
            <w:gridSpan w:val="6"/>
          </w:tcPr>
          <w:p w:rsidR="00524D26" w:rsidRDefault="00524D26" w:rsidP="004B79AB">
            <w:pPr>
              <w:pStyle w:val="TableBlock"/>
              <w:numPr>
                <w:ilvl w:val="0"/>
                <w:numId w:val="36"/>
              </w:numPr>
              <w:rPr>
                <w:rtl/>
              </w:rPr>
            </w:pPr>
            <w:r>
              <w:rPr>
                <w:rFonts w:hint="cs"/>
                <w:rtl/>
              </w:rPr>
              <w:t>בסעיף 89, במקום "</w:t>
            </w:r>
            <w:r w:rsidRPr="00524D26">
              <w:rPr>
                <w:rtl/>
              </w:rPr>
              <w:t>בעת התרת רשימון היבוא לצריכה בארץ</w:t>
            </w:r>
            <w:r>
              <w:rPr>
                <w:rFonts w:hint="cs"/>
                <w:rtl/>
              </w:rPr>
              <w:t>", יבוא "במועד תשלום המכס עליהם לפי סעיף 124ג לפקודת המכס"</w:t>
            </w:r>
          </w:p>
        </w:tc>
      </w:tr>
      <w:tr w:rsidR="000A2097">
        <w:trPr>
          <w:cantSplit/>
          <w:trHeight w:val="60"/>
        </w:trPr>
        <w:tc>
          <w:tcPr>
            <w:tcW w:w="1871" w:type="dxa"/>
          </w:tcPr>
          <w:p w:rsidR="000A2097" w:rsidRDefault="000A2097">
            <w:pPr>
              <w:pStyle w:val="TableSideHeading"/>
            </w:pPr>
          </w:p>
        </w:tc>
        <w:tc>
          <w:tcPr>
            <w:tcW w:w="624" w:type="dxa"/>
          </w:tcPr>
          <w:p w:rsidR="000A2097" w:rsidRDefault="000A2097" w:rsidP="000A2097">
            <w:pPr>
              <w:pStyle w:val="TableText"/>
            </w:pPr>
          </w:p>
        </w:tc>
        <w:tc>
          <w:tcPr>
            <w:tcW w:w="624" w:type="dxa"/>
          </w:tcPr>
          <w:p w:rsidR="000A2097" w:rsidRDefault="000A2097">
            <w:pPr>
              <w:pStyle w:val="TableText"/>
            </w:pPr>
          </w:p>
        </w:tc>
        <w:tc>
          <w:tcPr>
            <w:tcW w:w="6522" w:type="dxa"/>
            <w:gridSpan w:val="6"/>
          </w:tcPr>
          <w:p w:rsidR="000A2097" w:rsidRDefault="000A2097" w:rsidP="004B79AB">
            <w:pPr>
              <w:pStyle w:val="TableBlock"/>
              <w:numPr>
                <w:ilvl w:val="0"/>
                <w:numId w:val="36"/>
              </w:numPr>
              <w:rPr>
                <w:rtl/>
              </w:rPr>
            </w:pPr>
            <w:r>
              <w:rPr>
                <w:rFonts w:hint="cs"/>
                <w:rtl/>
              </w:rPr>
              <w:t>בסעיף 95, בסעיף קטן (א1), במקום "רשימוני" יבוא "הצהרות"</w:t>
            </w:r>
          </w:p>
        </w:tc>
      </w:tr>
      <w:tr w:rsidR="00D74FE9">
        <w:trPr>
          <w:cantSplit/>
          <w:trHeight w:val="60"/>
        </w:trPr>
        <w:tc>
          <w:tcPr>
            <w:tcW w:w="1871" w:type="dxa"/>
          </w:tcPr>
          <w:p w:rsidR="00D74FE9" w:rsidRDefault="00D74FE9" w:rsidP="00D74FE9">
            <w:pPr>
              <w:pStyle w:val="TableSideHeading"/>
              <w:keepLines w:val="0"/>
            </w:pPr>
            <w:r>
              <w:rPr>
                <w:rFonts w:hint="cs"/>
                <w:rtl/>
              </w:rPr>
              <w:t>תיקון פקודת מס הכנסה</w:t>
            </w:r>
          </w:p>
        </w:tc>
        <w:tc>
          <w:tcPr>
            <w:tcW w:w="624" w:type="dxa"/>
          </w:tcPr>
          <w:p w:rsidR="00D74FE9" w:rsidRDefault="00D74FE9" w:rsidP="00D74FE9">
            <w:pPr>
              <w:pStyle w:val="TableText"/>
              <w:keepLines w:val="0"/>
              <w:numPr>
                <w:ilvl w:val="0"/>
                <w:numId w:val="1"/>
              </w:numPr>
            </w:pPr>
          </w:p>
        </w:tc>
        <w:tc>
          <w:tcPr>
            <w:tcW w:w="7146" w:type="dxa"/>
            <w:gridSpan w:val="7"/>
          </w:tcPr>
          <w:p w:rsidR="00D74FE9" w:rsidRPr="00C34DE2" w:rsidRDefault="00F7363F" w:rsidP="00D74FE9">
            <w:pPr>
              <w:pStyle w:val="TableBlock"/>
              <w:keepLines w:val="0"/>
            </w:pPr>
            <w:r>
              <w:rPr>
                <w:rFonts w:hint="cs"/>
                <w:rtl/>
              </w:rPr>
              <w:t>בפקודת</w:t>
            </w:r>
            <w:r w:rsidR="001203D2">
              <w:rPr>
                <w:rFonts w:hint="cs"/>
                <w:rtl/>
              </w:rPr>
              <w:t xml:space="preserve"> מס הכנסה [נוסח חדש]</w:t>
            </w:r>
            <w:r w:rsidR="00BF7A3A">
              <w:rPr>
                <w:rStyle w:val="a7"/>
                <w:rtl/>
              </w:rPr>
              <w:footnoteReference w:id="11"/>
            </w:r>
            <w:r w:rsidR="001203D2">
              <w:rPr>
                <w:rFonts w:hint="cs"/>
                <w:rtl/>
              </w:rPr>
              <w:t>, בסעיף 158</w:t>
            </w:r>
            <w:r w:rsidR="00F916D9">
              <w:rPr>
                <w:rFonts w:hint="cs"/>
                <w:rtl/>
              </w:rPr>
              <w:t>ב</w:t>
            </w:r>
            <w:r>
              <w:rPr>
                <w:rFonts w:hint="cs"/>
                <w:rtl/>
              </w:rPr>
              <w:t xml:space="preserve">- </w:t>
            </w:r>
          </w:p>
        </w:tc>
      </w:tr>
      <w:tr w:rsidR="00F7363F">
        <w:trPr>
          <w:cantSplit/>
          <w:trHeight w:val="60"/>
        </w:trPr>
        <w:tc>
          <w:tcPr>
            <w:tcW w:w="1871" w:type="dxa"/>
          </w:tcPr>
          <w:p w:rsidR="00F7363F" w:rsidRDefault="00F7363F">
            <w:pPr>
              <w:pStyle w:val="TableSideHeading"/>
            </w:pPr>
          </w:p>
        </w:tc>
        <w:tc>
          <w:tcPr>
            <w:tcW w:w="624" w:type="dxa"/>
          </w:tcPr>
          <w:p w:rsidR="00F7363F" w:rsidRDefault="00F7363F">
            <w:pPr>
              <w:pStyle w:val="TableText"/>
            </w:pPr>
          </w:p>
        </w:tc>
        <w:tc>
          <w:tcPr>
            <w:tcW w:w="624" w:type="dxa"/>
          </w:tcPr>
          <w:p w:rsidR="00F7363F" w:rsidRDefault="00F7363F">
            <w:pPr>
              <w:pStyle w:val="TableText"/>
            </w:pPr>
          </w:p>
        </w:tc>
        <w:tc>
          <w:tcPr>
            <w:tcW w:w="6522" w:type="dxa"/>
            <w:gridSpan w:val="6"/>
          </w:tcPr>
          <w:p w:rsidR="00F7363F" w:rsidRDefault="00F7363F" w:rsidP="004B79AB">
            <w:pPr>
              <w:pStyle w:val="TableBlock"/>
              <w:numPr>
                <w:ilvl w:val="0"/>
                <w:numId w:val="37"/>
              </w:numPr>
              <w:tabs>
                <w:tab w:val="left" w:pos="624"/>
              </w:tabs>
            </w:pPr>
            <w:r>
              <w:rPr>
                <w:rFonts w:hint="cs"/>
                <w:rtl/>
              </w:rPr>
              <w:t>אחרי פסקה (2) יבוא -</w:t>
            </w:r>
          </w:p>
        </w:tc>
      </w:tr>
      <w:tr w:rsidR="00F7363F">
        <w:trPr>
          <w:cantSplit/>
          <w:trHeight w:val="60"/>
        </w:trPr>
        <w:tc>
          <w:tcPr>
            <w:tcW w:w="1871" w:type="dxa"/>
          </w:tcPr>
          <w:p w:rsidR="00F7363F" w:rsidRDefault="00F7363F">
            <w:pPr>
              <w:pStyle w:val="TableSideHeading"/>
            </w:pPr>
          </w:p>
        </w:tc>
        <w:tc>
          <w:tcPr>
            <w:tcW w:w="624" w:type="dxa"/>
          </w:tcPr>
          <w:p w:rsidR="00F7363F" w:rsidRDefault="00F7363F">
            <w:pPr>
              <w:pStyle w:val="TableText"/>
            </w:pPr>
          </w:p>
        </w:tc>
        <w:tc>
          <w:tcPr>
            <w:tcW w:w="624" w:type="dxa"/>
          </w:tcPr>
          <w:p w:rsidR="00F7363F" w:rsidRDefault="00F7363F">
            <w:pPr>
              <w:pStyle w:val="TableText"/>
            </w:pPr>
          </w:p>
        </w:tc>
        <w:tc>
          <w:tcPr>
            <w:tcW w:w="624" w:type="dxa"/>
          </w:tcPr>
          <w:p w:rsidR="00F7363F" w:rsidRDefault="00F7363F">
            <w:pPr>
              <w:pStyle w:val="TableText"/>
            </w:pPr>
          </w:p>
        </w:tc>
        <w:tc>
          <w:tcPr>
            <w:tcW w:w="5898" w:type="dxa"/>
            <w:gridSpan w:val="5"/>
          </w:tcPr>
          <w:p w:rsidR="00F7363F" w:rsidRDefault="00F7363F">
            <w:pPr>
              <w:pStyle w:val="TableBlock"/>
            </w:pPr>
            <w:r>
              <w:rPr>
                <w:rFonts w:hint="cs"/>
                <w:rtl/>
              </w:rPr>
              <w:t>"(2א) פקודת המכס [נוסח חדש]</w:t>
            </w:r>
          </w:p>
        </w:tc>
      </w:tr>
      <w:tr w:rsidR="00F7363F">
        <w:trPr>
          <w:cantSplit/>
          <w:trHeight w:val="60"/>
        </w:trPr>
        <w:tc>
          <w:tcPr>
            <w:tcW w:w="1871" w:type="dxa"/>
          </w:tcPr>
          <w:p w:rsidR="00F7363F" w:rsidRDefault="00F7363F">
            <w:pPr>
              <w:pStyle w:val="TableSideHeading"/>
            </w:pPr>
          </w:p>
        </w:tc>
        <w:tc>
          <w:tcPr>
            <w:tcW w:w="624" w:type="dxa"/>
          </w:tcPr>
          <w:p w:rsidR="00F7363F" w:rsidRDefault="00F7363F" w:rsidP="00F7363F">
            <w:pPr>
              <w:pStyle w:val="TableText"/>
            </w:pPr>
          </w:p>
        </w:tc>
        <w:tc>
          <w:tcPr>
            <w:tcW w:w="624" w:type="dxa"/>
          </w:tcPr>
          <w:p w:rsidR="00F7363F" w:rsidRDefault="00F7363F">
            <w:pPr>
              <w:pStyle w:val="TableText"/>
            </w:pPr>
          </w:p>
        </w:tc>
        <w:tc>
          <w:tcPr>
            <w:tcW w:w="624" w:type="dxa"/>
          </w:tcPr>
          <w:p w:rsidR="00F7363F" w:rsidRDefault="00F7363F">
            <w:pPr>
              <w:pStyle w:val="TableText"/>
            </w:pPr>
          </w:p>
        </w:tc>
        <w:tc>
          <w:tcPr>
            <w:tcW w:w="5898" w:type="dxa"/>
            <w:gridSpan w:val="5"/>
          </w:tcPr>
          <w:p w:rsidR="00F7363F" w:rsidRDefault="00F7363F">
            <w:pPr>
              <w:pStyle w:val="TableBlock"/>
              <w:rPr>
                <w:rtl/>
              </w:rPr>
            </w:pPr>
            <w:r>
              <w:rPr>
                <w:rFonts w:hint="cs"/>
                <w:rtl/>
              </w:rPr>
              <w:t>(2ב) חוק מס קניה [טובין ושירותים], התשי"ב-1952</w:t>
            </w:r>
          </w:p>
        </w:tc>
      </w:tr>
      <w:tr w:rsidR="00F7363F">
        <w:trPr>
          <w:cantSplit/>
          <w:trHeight w:val="60"/>
        </w:trPr>
        <w:tc>
          <w:tcPr>
            <w:tcW w:w="1871" w:type="dxa"/>
          </w:tcPr>
          <w:p w:rsidR="00F7363F" w:rsidRDefault="00F7363F">
            <w:pPr>
              <w:pStyle w:val="TableSideHeading"/>
            </w:pPr>
          </w:p>
        </w:tc>
        <w:tc>
          <w:tcPr>
            <w:tcW w:w="624" w:type="dxa"/>
          </w:tcPr>
          <w:p w:rsidR="00F7363F" w:rsidRDefault="00F7363F" w:rsidP="00F7363F">
            <w:pPr>
              <w:pStyle w:val="TableText"/>
            </w:pPr>
          </w:p>
        </w:tc>
        <w:tc>
          <w:tcPr>
            <w:tcW w:w="624" w:type="dxa"/>
          </w:tcPr>
          <w:p w:rsidR="00F7363F" w:rsidRDefault="00F7363F">
            <w:pPr>
              <w:pStyle w:val="TableText"/>
            </w:pPr>
          </w:p>
        </w:tc>
        <w:tc>
          <w:tcPr>
            <w:tcW w:w="624" w:type="dxa"/>
          </w:tcPr>
          <w:p w:rsidR="00F7363F" w:rsidRDefault="00F7363F">
            <w:pPr>
              <w:pStyle w:val="TableText"/>
            </w:pPr>
          </w:p>
        </w:tc>
        <w:tc>
          <w:tcPr>
            <w:tcW w:w="5898" w:type="dxa"/>
            <w:gridSpan w:val="5"/>
          </w:tcPr>
          <w:p w:rsidR="00F7363F" w:rsidRDefault="00F7363F">
            <w:pPr>
              <w:pStyle w:val="TableBlock"/>
              <w:rPr>
                <w:rtl/>
              </w:rPr>
            </w:pPr>
            <w:r>
              <w:rPr>
                <w:rFonts w:hint="cs"/>
                <w:rtl/>
              </w:rPr>
              <w:t>(2ג) חוק הבלו על הדלק, התשי"ח-1958</w:t>
            </w:r>
            <w:r w:rsidR="00B806CD">
              <w:rPr>
                <w:rFonts w:hint="cs"/>
                <w:rtl/>
              </w:rPr>
              <w:t>"</w:t>
            </w:r>
          </w:p>
        </w:tc>
      </w:tr>
      <w:tr w:rsidR="003E04CD">
        <w:trPr>
          <w:cantSplit/>
          <w:trHeight w:val="60"/>
        </w:trPr>
        <w:tc>
          <w:tcPr>
            <w:tcW w:w="1871" w:type="dxa"/>
          </w:tcPr>
          <w:p w:rsidR="003E04CD" w:rsidRDefault="00DF59B9" w:rsidP="00575438">
            <w:pPr>
              <w:pStyle w:val="TableSideHeading"/>
              <w:keepLines w:val="0"/>
            </w:pPr>
            <w:r>
              <w:rPr>
                <w:rFonts w:hint="cs"/>
                <w:rtl/>
              </w:rPr>
              <w:t>תיקון חוק סוכני מכס</w:t>
            </w:r>
          </w:p>
        </w:tc>
        <w:tc>
          <w:tcPr>
            <w:tcW w:w="624" w:type="dxa"/>
          </w:tcPr>
          <w:p w:rsidR="003E04CD" w:rsidRDefault="003E04CD" w:rsidP="003E04CD">
            <w:pPr>
              <w:pStyle w:val="TableText"/>
              <w:keepLines w:val="0"/>
              <w:numPr>
                <w:ilvl w:val="0"/>
                <w:numId w:val="1"/>
              </w:numPr>
            </w:pPr>
          </w:p>
        </w:tc>
        <w:tc>
          <w:tcPr>
            <w:tcW w:w="7146" w:type="dxa"/>
            <w:gridSpan w:val="7"/>
          </w:tcPr>
          <w:p w:rsidR="003E04CD" w:rsidRPr="00C34DE2" w:rsidRDefault="00174CC4" w:rsidP="00DD01DC">
            <w:pPr>
              <w:pStyle w:val="TableBlock"/>
              <w:keepLines w:val="0"/>
            </w:pPr>
            <w:r>
              <w:rPr>
                <w:rFonts w:hint="cs"/>
                <w:rtl/>
              </w:rPr>
              <w:t xml:space="preserve">בחוק סוכני המכס- </w:t>
            </w:r>
          </w:p>
        </w:tc>
      </w:tr>
      <w:tr w:rsidR="00174CC4">
        <w:trPr>
          <w:cantSplit/>
          <w:trHeight w:val="60"/>
        </w:trPr>
        <w:tc>
          <w:tcPr>
            <w:tcW w:w="1871" w:type="dxa"/>
          </w:tcPr>
          <w:p w:rsidR="00174CC4" w:rsidRDefault="00174CC4">
            <w:pPr>
              <w:pStyle w:val="TableSideHeading"/>
            </w:pPr>
          </w:p>
        </w:tc>
        <w:tc>
          <w:tcPr>
            <w:tcW w:w="624" w:type="dxa"/>
          </w:tcPr>
          <w:p w:rsidR="00174CC4" w:rsidRDefault="00174CC4">
            <w:pPr>
              <w:pStyle w:val="TableText"/>
            </w:pPr>
          </w:p>
        </w:tc>
        <w:tc>
          <w:tcPr>
            <w:tcW w:w="624" w:type="dxa"/>
          </w:tcPr>
          <w:p w:rsidR="00174CC4" w:rsidRDefault="00174CC4">
            <w:pPr>
              <w:pStyle w:val="TableText"/>
            </w:pPr>
          </w:p>
        </w:tc>
        <w:tc>
          <w:tcPr>
            <w:tcW w:w="6522" w:type="dxa"/>
            <w:gridSpan w:val="6"/>
          </w:tcPr>
          <w:p w:rsidR="00174CC4" w:rsidRDefault="00174CC4" w:rsidP="004B79AB">
            <w:pPr>
              <w:pStyle w:val="TableBlock"/>
              <w:numPr>
                <w:ilvl w:val="0"/>
                <w:numId w:val="39"/>
              </w:numPr>
              <w:tabs>
                <w:tab w:val="left" w:pos="624"/>
              </w:tabs>
            </w:pPr>
            <w:r>
              <w:rPr>
                <w:rFonts w:hint="cs"/>
                <w:rtl/>
              </w:rPr>
              <w:t xml:space="preserve">בסעיף 3א, בסעיף קטן (ב) - </w:t>
            </w:r>
          </w:p>
        </w:tc>
      </w:tr>
      <w:tr w:rsidR="00174CC4">
        <w:trPr>
          <w:cantSplit/>
          <w:trHeight w:val="60"/>
        </w:trPr>
        <w:tc>
          <w:tcPr>
            <w:tcW w:w="1871" w:type="dxa"/>
          </w:tcPr>
          <w:p w:rsidR="00174CC4" w:rsidRDefault="00174CC4">
            <w:pPr>
              <w:pStyle w:val="TableSideHeading"/>
            </w:pPr>
          </w:p>
        </w:tc>
        <w:tc>
          <w:tcPr>
            <w:tcW w:w="624" w:type="dxa"/>
          </w:tcPr>
          <w:p w:rsidR="00174CC4" w:rsidRDefault="00174CC4">
            <w:pPr>
              <w:pStyle w:val="TableText"/>
            </w:pPr>
          </w:p>
        </w:tc>
        <w:tc>
          <w:tcPr>
            <w:tcW w:w="624" w:type="dxa"/>
          </w:tcPr>
          <w:p w:rsidR="00174CC4" w:rsidRDefault="00174CC4">
            <w:pPr>
              <w:pStyle w:val="TableText"/>
            </w:pPr>
          </w:p>
        </w:tc>
        <w:tc>
          <w:tcPr>
            <w:tcW w:w="624" w:type="dxa"/>
          </w:tcPr>
          <w:p w:rsidR="00174CC4" w:rsidRDefault="00174CC4">
            <w:pPr>
              <w:pStyle w:val="TableText"/>
            </w:pPr>
          </w:p>
        </w:tc>
        <w:tc>
          <w:tcPr>
            <w:tcW w:w="5898" w:type="dxa"/>
            <w:gridSpan w:val="5"/>
          </w:tcPr>
          <w:p w:rsidR="00174CC4" w:rsidRDefault="00174CC4" w:rsidP="004B79AB">
            <w:pPr>
              <w:pStyle w:val="TableBlock"/>
              <w:numPr>
                <w:ilvl w:val="0"/>
                <w:numId w:val="40"/>
              </w:numPr>
              <w:tabs>
                <w:tab w:val="left" w:pos="624"/>
              </w:tabs>
            </w:pPr>
            <w:r>
              <w:rPr>
                <w:rFonts w:hint="cs"/>
                <w:rtl/>
              </w:rPr>
              <w:t>במקום "רשימונים לעניין סעיף 25</w:t>
            </w:r>
            <w:r w:rsidR="00620C98">
              <w:rPr>
                <w:rFonts w:hint="cs"/>
                <w:rtl/>
              </w:rPr>
              <w:t xml:space="preserve"> לפקודת המכס</w:t>
            </w:r>
            <w:r>
              <w:rPr>
                <w:rFonts w:hint="cs"/>
                <w:rtl/>
              </w:rPr>
              <w:t>", יבוא "</w:t>
            </w:r>
            <w:r w:rsidR="00FF51FE">
              <w:rPr>
                <w:rFonts w:hint="cs"/>
                <w:rtl/>
              </w:rPr>
              <w:t>הצהרת יבוא והצהרת יצוא  (בסעיף זה-"הצהרות") לעניין</w:t>
            </w:r>
            <w:r w:rsidR="00620C98">
              <w:rPr>
                <w:rFonts w:hint="cs"/>
                <w:rtl/>
              </w:rPr>
              <w:t xml:space="preserve"> פקודת המכס</w:t>
            </w:r>
            <w:r w:rsidR="00FF51FE">
              <w:rPr>
                <w:rFonts w:hint="cs"/>
                <w:rtl/>
              </w:rPr>
              <w:t>"</w:t>
            </w:r>
          </w:p>
        </w:tc>
      </w:tr>
      <w:tr w:rsidR="00FF51FE">
        <w:trPr>
          <w:cantSplit/>
          <w:trHeight w:val="60"/>
        </w:trPr>
        <w:tc>
          <w:tcPr>
            <w:tcW w:w="1871" w:type="dxa"/>
          </w:tcPr>
          <w:p w:rsidR="00FF51FE" w:rsidRDefault="00FF51FE">
            <w:pPr>
              <w:pStyle w:val="TableSideHeading"/>
            </w:pPr>
          </w:p>
        </w:tc>
        <w:tc>
          <w:tcPr>
            <w:tcW w:w="624" w:type="dxa"/>
          </w:tcPr>
          <w:p w:rsidR="00FF51FE" w:rsidRDefault="00FF51FE" w:rsidP="00FF51FE">
            <w:pPr>
              <w:pStyle w:val="TableText"/>
            </w:pPr>
          </w:p>
        </w:tc>
        <w:tc>
          <w:tcPr>
            <w:tcW w:w="624" w:type="dxa"/>
          </w:tcPr>
          <w:p w:rsidR="00FF51FE" w:rsidRDefault="00FF51FE">
            <w:pPr>
              <w:pStyle w:val="TableText"/>
            </w:pPr>
          </w:p>
        </w:tc>
        <w:tc>
          <w:tcPr>
            <w:tcW w:w="624" w:type="dxa"/>
          </w:tcPr>
          <w:p w:rsidR="00FF51FE" w:rsidRDefault="00FF51FE">
            <w:pPr>
              <w:pStyle w:val="TableText"/>
            </w:pPr>
          </w:p>
        </w:tc>
        <w:tc>
          <w:tcPr>
            <w:tcW w:w="5898" w:type="dxa"/>
            <w:gridSpan w:val="5"/>
          </w:tcPr>
          <w:p w:rsidR="00FF51FE" w:rsidRDefault="00FF51FE" w:rsidP="004B79AB">
            <w:pPr>
              <w:pStyle w:val="TableBlock"/>
              <w:numPr>
                <w:ilvl w:val="0"/>
                <w:numId w:val="40"/>
              </w:numPr>
              <w:tabs>
                <w:tab w:val="left" w:pos="624"/>
              </w:tabs>
              <w:rPr>
                <w:rtl/>
              </w:rPr>
            </w:pPr>
            <w:r>
              <w:rPr>
                <w:rFonts w:hint="cs"/>
                <w:rtl/>
              </w:rPr>
              <w:t>בפסקאות (1) ו-(2), במקום "רשימונים" יבוא "הצהרות"</w:t>
            </w:r>
          </w:p>
        </w:tc>
      </w:tr>
      <w:tr w:rsidR="008F15FD">
        <w:trPr>
          <w:cantSplit/>
          <w:trHeight w:val="60"/>
        </w:trPr>
        <w:tc>
          <w:tcPr>
            <w:tcW w:w="1871" w:type="dxa"/>
          </w:tcPr>
          <w:p w:rsidR="008F15FD" w:rsidRDefault="008F15FD">
            <w:pPr>
              <w:pStyle w:val="TableSideHeading"/>
              <w:keepLines w:val="0"/>
            </w:pPr>
          </w:p>
        </w:tc>
        <w:tc>
          <w:tcPr>
            <w:tcW w:w="624" w:type="dxa"/>
          </w:tcPr>
          <w:p w:rsidR="008F15FD" w:rsidRDefault="008F15FD">
            <w:pPr>
              <w:pStyle w:val="TableText"/>
              <w:keepLines w:val="0"/>
            </w:pPr>
          </w:p>
        </w:tc>
        <w:tc>
          <w:tcPr>
            <w:tcW w:w="1872" w:type="dxa"/>
            <w:gridSpan w:val="3"/>
          </w:tcPr>
          <w:p w:rsidR="008F15FD" w:rsidRDefault="008F15FD">
            <w:pPr>
              <w:pStyle w:val="TableInnerSideHeading"/>
            </w:pPr>
          </w:p>
        </w:tc>
        <w:tc>
          <w:tcPr>
            <w:tcW w:w="624" w:type="dxa"/>
          </w:tcPr>
          <w:p w:rsidR="008F15FD" w:rsidRDefault="008F15FD">
            <w:pPr>
              <w:pStyle w:val="TableText"/>
            </w:pPr>
          </w:p>
        </w:tc>
        <w:tc>
          <w:tcPr>
            <w:tcW w:w="4650" w:type="dxa"/>
            <w:gridSpan w:val="3"/>
          </w:tcPr>
          <w:p w:rsidR="008F15FD" w:rsidRDefault="008F15FD" w:rsidP="00935E4A">
            <w:pPr>
              <w:pStyle w:val="TableBlock"/>
              <w:tabs>
                <w:tab w:val="clear" w:pos="624"/>
              </w:tabs>
            </w:pPr>
          </w:p>
        </w:tc>
      </w:tr>
    </w:tbl>
    <w:p w:rsidR="00A4707A" w:rsidRDefault="00A4707A">
      <w:pPr>
        <w:pStyle w:val="HeadDivreiHesber"/>
        <w:rPr>
          <w:rtl/>
        </w:rPr>
      </w:pPr>
    </w:p>
    <w:p w:rsidR="004577B4" w:rsidRDefault="004577B4" w:rsidP="007A7BE9">
      <w:pPr>
        <w:pStyle w:val="HeadDivreiHesber"/>
        <w:jc w:val="both"/>
      </w:pPr>
    </w:p>
    <w:sectPr w:rsidR="004577B4" w:rsidSect="00DA625D">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E4B" w:rsidRDefault="00D53E4B" w:rsidP="008F15FD">
      <w:pPr>
        <w:spacing w:before="0" w:line="240" w:lineRule="auto"/>
      </w:pPr>
      <w:r>
        <w:separator/>
      </w:r>
    </w:p>
  </w:endnote>
  <w:endnote w:type="continuationSeparator" w:id="0">
    <w:p w:rsidR="00D53E4B" w:rsidRDefault="00D53E4B" w:rsidP="008F15FD">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Hadasa Roso SL">
    <w:altName w:val="Times New Roman"/>
    <w:charset w:val="00"/>
    <w:family w:val="roman"/>
    <w:pitch w:val="variable"/>
    <w:sig w:usb0="80001827" w:usb1="5000004A" w:usb2="00000020" w:usb3="00000000" w:csb0="0000002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E4B" w:rsidRDefault="00D53E4B" w:rsidP="008F15FD">
      <w:pPr>
        <w:spacing w:before="0" w:line="240" w:lineRule="auto"/>
      </w:pPr>
      <w:r>
        <w:separator/>
      </w:r>
    </w:p>
  </w:footnote>
  <w:footnote w:type="continuationSeparator" w:id="0">
    <w:p w:rsidR="00D53E4B" w:rsidRDefault="00D53E4B" w:rsidP="008F15FD">
      <w:pPr>
        <w:spacing w:before="0" w:line="240" w:lineRule="auto"/>
      </w:pPr>
      <w:r>
        <w:continuationSeparator/>
      </w:r>
    </w:p>
  </w:footnote>
  <w:footnote w:id="1">
    <w:p w:rsidR="0040284C" w:rsidRDefault="0040284C">
      <w:pPr>
        <w:pStyle w:val="a5"/>
        <w:rPr>
          <w:rtl/>
        </w:rPr>
      </w:pPr>
      <w:r>
        <w:rPr>
          <w:rStyle w:val="a7"/>
        </w:rPr>
        <w:footnoteRef/>
      </w:r>
      <w:r>
        <w:rPr>
          <w:rtl/>
        </w:rPr>
        <w:t xml:space="preserve"> </w:t>
      </w:r>
      <w:r w:rsidRPr="00E609FD">
        <w:rPr>
          <w:rtl/>
        </w:rPr>
        <w:t>דיני מדינת ישראל (נוסח חדש) מס' 3</w:t>
      </w:r>
    </w:p>
  </w:footnote>
  <w:footnote w:id="2">
    <w:p w:rsidR="0040284C" w:rsidRDefault="0040284C">
      <w:pPr>
        <w:pStyle w:val="a5"/>
        <w:rPr>
          <w:rtl/>
        </w:rPr>
      </w:pPr>
      <w:r>
        <w:rPr>
          <w:rStyle w:val="a7"/>
        </w:rPr>
        <w:footnoteRef/>
      </w:r>
      <w:r>
        <w:rPr>
          <w:rtl/>
        </w:rPr>
        <w:t xml:space="preserve"> </w:t>
      </w:r>
      <w:r w:rsidRPr="00E609FD">
        <w:rPr>
          <w:rtl/>
        </w:rPr>
        <w:t>ס"ח תשכ"ח מס'</w:t>
      </w:r>
      <w:r>
        <w:rPr>
          <w:rFonts w:hint="cs"/>
          <w:rtl/>
        </w:rPr>
        <w:t xml:space="preserve"> 531</w:t>
      </w:r>
    </w:p>
  </w:footnote>
  <w:footnote w:id="3">
    <w:p w:rsidR="0040284C" w:rsidRDefault="0040284C">
      <w:pPr>
        <w:pStyle w:val="a5"/>
        <w:rPr>
          <w:rtl/>
        </w:rPr>
      </w:pPr>
      <w:r>
        <w:rPr>
          <w:rStyle w:val="a7"/>
        </w:rPr>
        <w:footnoteRef/>
      </w:r>
      <w:r>
        <w:rPr>
          <w:rtl/>
        </w:rPr>
        <w:t xml:space="preserve"> </w:t>
      </w:r>
      <w:r w:rsidRPr="00E609FD">
        <w:rPr>
          <w:rtl/>
        </w:rPr>
        <w:t>ס"ח תשס"א מס' 1785</w:t>
      </w:r>
    </w:p>
  </w:footnote>
  <w:footnote w:id="4">
    <w:p w:rsidR="0040284C" w:rsidRDefault="0040284C">
      <w:pPr>
        <w:pStyle w:val="a5"/>
        <w:rPr>
          <w:rtl/>
        </w:rPr>
      </w:pPr>
      <w:r>
        <w:rPr>
          <w:rStyle w:val="a7"/>
        </w:rPr>
        <w:footnoteRef/>
      </w:r>
      <w:r>
        <w:rPr>
          <w:rtl/>
        </w:rPr>
        <w:t xml:space="preserve"> </w:t>
      </w:r>
      <w:r w:rsidRPr="005A5DC1">
        <w:rPr>
          <w:rtl/>
        </w:rPr>
        <w:t>דיני מדינת ישראל [נוסח חדש] מס' 20</w:t>
      </w:r>
    </w:p>
  </w:footnote>
  <w:footnote w:id="5">
    <w:p w:rsidR="0040284C" w:rsidRDefault="0040284C">
      <w:pPr>
        <w:pStyle w:val="a5"/>
      </w:pPr>
      <w:r>
        <w:rPr>
          <w:rStyle w:val="a7"/>
        </w:rPr>
        <w:footnoteRef/>
      </w:r>
      <w:r>
        <w:rPr>
          <w:rtl/>
        </w:rPr>
        <w:t xml:space="preserve"> </w:t>
      </w:r>
      <w:r w:rsidRPr="005A5DC1">
        <w:rPr>
          <w:rtl/>
        </w:rPr>
        <w:t>ס"ח תשל"ז מס' 859</w:t>
      </w:r>
    </w:p>
  </w:footnote>
  <w:footnote w:id="6">
    <w:p w:rsidR="0040284C" w:rsidRDefault="0040284C">
      <w:pPr>
        <w:pStyle w:val="a5"/>
      </w:pPr>
      <w:r>
        <w:rPr>
          <w:rStyle w:val="a7"/>
        </w:rPr>
        <w:footnoteRef/>
      </w:r>
      <w:r>
        <w:rPr>
          <w:rtl/>
        </w:rPr>
        <w:t xml:space="preserve"> </w:t>
      </w:r>
      <w:r w:rsidRPr="005A5DC1">
        <w:rPr>
          <w:rtl/>
        </w:rPr>
        <w:t>ס"ח תש"ם מס' 967</w:t>
      </w:r>
    </w:p>
  </w:footnote>
  <w:footnote w:id="7">
    <w:p w:rsidR="0040284C" w:rsidRDefault="0040284C">
      <w:pPr>
        <w:pStyle w:val="a5"/>
      </w:pPr>
      <w:r>
        <w:rPr>
          <w:rStyle w:val="a7"/>
        </w:rPr>
        <w:footnoteRef/>
      </w:r>
      <w:r>
        <w:rPr>
          <w:rtl/>
        </w:rPr>
        <w:t xml:space="preserve"> </w:t>
      </w:r>
      <w:r w:rsidRPr="005A5DC1">
        <w:rPr>
          <w:rtl/>
        </w:rPr>
        <w:t xml:space="preserve"> ס"ח תשכ"ה מס' 440</w:t>
      </w:r>
    </w:p>
  </w:footnote>
  <w:footnote w:id="8">
    <w:p w:rsidR="0040284C" w:rsidRDefault="0040284C" w:rsidP="008F15FD">
      <w:pPr>
        <w:pStyle w:val="a5"/>
        <w:rPr>
          <w:rtl/>
        </w:rPr>
      </w:pPr>
      <w:r>
        <w:rPr>
          <w:rStyle w:val="a7"/>
        </w:rPr>
        <w:footnoteRef/>
      </w:r>
      <w:r>
        <w:rPr>
          <w:rtl/>
        </w:rPr>
        <w:t xml:space="preserve"> </w:t>
      </w:r>
      <w:proofErr w:type="spellStart"/>
      <w:r w:rsidRPr="00230D0E">
        <w:rPr>
          <w:rtl/>
        </w:rPr>
        <w:t>חא"י</w:t>
      </w:r>
      <w:proofErr w:type="spellEnd"/>
      <w:r w:rsidRPr="00230D0E">
        <w:rPr>
          <w:rtl/>
        </w:rPr>
        <w:t xml:space="preserve">, כרך ב' </w:t>
      </w:r>
      <w:proofErr w:type="spellStart"/>
      <w:r w:rsidRPr="00230D0E">
        <w:rPr>
          <w:rtl/>
        </w:rPr>
        <w:t>עמ</w:t>
      </w:r>
      <w:proofErr w:type="spellEnd"/>
      <w:r w:rsidRPr="00230D0E">
        <w:rPr>
          <w:rtl/>
        </w:rPr>
        <w:t>' (ע) 1374, (א) 1399.</w:t>
      </w:r>
    </w:p>
  </w:footnote>
  <w:footnote w:id="9">
    <w:p w:rsidR="0040284C" w:rsidRDefault="0040284C" w:rsidP="00D829AA">
      <w:pPr>
        <w:pStyle w:val="a5"/>
      </w:pPr>
      <w:r>
        <w:rPr>
          <w:rStyle w:val="a7"/>
        </w:rPr>
        <w:footnoteRef/>
      </w:r>
      <w:r>
        <w:rPr>
          <w:rtl/>
        </w:rPr>
        <w:t xml:space="preserve"> ס"ח </w:t>
      </w:r>
      <w:proofErr w:type="spellStart"/>
      <w:r>
        <w:rPr>
          <w:rFonts w:hint="cs"/>
          <w:rtl/>
        </w:rPr>
        <w:t>ה</w:t>
      </w:r>
      <w:r>
        <w:rPr>
          <w:rtl/>
        </w:rPr>
        <w:t>תשנ"ח</w:t>
      </w:r>
      <w:proofErr w:type="spellEnd"/>
      <w:r>
        <w:rPr>
          <w:rFonts w:hint="cs"/>
          <w:rtl/>
        </w:rPr>
        <w:t>,</w:t>
      </w:r>
      <w:r>
        <w:rPr>
          <w:rtl/>
        </w:rPr>
        <w:t xml:space="preserve"> </w:t>
      </w:r>
      <w:proofErr w:type="spellStart"/>
      <w:r>
        <w:rPr>
          <w:rtl/>
        </w:rPr>
        <w:t>עמ</w:t>
      </w:r>
      <w:proofErr w:type="spellEnd"/>
      <w:r>
        <w:rPr>
          <w:rtl/>
        </w:rPr>
        <w:t>' 226</w:t>
      </w:r>
      <w:r>
        <w:rPr>
          <w:rFonts w:hint="cs"/>
          <w:rtl/>
        </w:rPr>
        <w:t>.</w:t>
      </w:r>
    </w:p>
  </w:footnote>
  <w:footnote w:id="10">
    <w:p w:rsidR="0040284C" w:rsidRDefault="0040284C">
      <w:pPr>
        <w:pStyle w:val="a5"/>
        <w:rPr>
          <w:rtl/>
        </w:rPr>
      </w:pPr>
      <w:r>
        <w:rPr>
          <w:rStyle w:val="a7"/>
        </w:rPr>
        <w:footnoteRef/>
      </w:r>
      <w:r>
        <w:rPr>
          <w:rtl/>
        </w:rPr>
        <w:t xml:space="preserve"> </w:t>
      </w:r>
      <w:r w:rsidRPr="00BF7A3A">
        <w:rPr>
          <w:rtl/>
        </w:rPr>
        <w:t>ס"ח תשל"ו מס' 791</w:t>
      </w:r>
    </w:p>
  </w:footnote>
  <w:footnote w:id="11">
    <w:p w:rsidR="0040284C" w:rsidRDefault="0040284C">
      <w:pPr>
        <w:pStyle w:val="a5"/>
        <w:rPr>
          <w:rtl/>
        </w:rPr>
      </w:pPr>
      <w:r>
        <w:rPr>
          <w:rStyle w:val="a7"/>
        </w:rPr>
        <w:footnoteRef/>
      </w:r>
      <w:r>
        <w:rPr>
          <w:rtl/>
        </w:rPr>
        <w:t xml:space="preserve"> </w:t>
      </w:r>
      <w:r w:rsidRPr="00BF7A3A">
        <w:rPr>
          <w:rtl/>
        </w:rPr>
        <w:t>דיני מדינת ישראל [נוסח חדש] מס' 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A4A7D"/>
    <w:multiLevelType w:val="hybridMultilevel"/>
    <w:tmpl w:val="CB122328"/>
    <w:lvl w:ilvl="0" w:tplc="19D6A296">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C4814"/>
    <w:multiLevelType w:val="hybridMultilevel"/>
    <w:tmpl w:val="DBB8C590"/>
    <w:lvl w:ilvl="0" w:tplc="9814CDC2">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250570"/>
    <w:multiLevelType w:val="hybridMultilevel"/>
    <w:tmpl w:val="8590885A"/>
    <w:lvl w:ilvl="0" w:tplc="7968EEC8">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352CC"/>
    <w:multiLevelType w:val="hybridMultilevel"/>
    <w:tmpl w:val="44B08FA8"/>
    <w:lvl w:ilvl="0" w:tplc="A9FA59E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0960A3"/>
    <w:multiLevelType w:val="hybridMultilevel"/>
    <w:tmpl w:val="18FA6E90"/>
    <w:lvl w:ilvl="0" w:tplc="3A345E2C">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426380"/>
    <w:multiLevelType w:val="hybridMultilevel"/>
    <w:tmpl w:val="BF50D1F6"/>
    <w:lvl w:ilvl="0" w:tplc="B282DBE2">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547C6D"/>
    <w:multiLevelType w:val="hybridMultilevel"/>
    <w:tmpl w:val="49D83A32"/>
    <w:lvl w:ilvl="0" w:tplc="8C005AE2">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AE251E"/>
    <w:multiLevelType w:val="hybridMultilevel"/>
    <w:tmpl w:val="59661420"/>
    <w:lvl w:ilvl="0" w:tplc="F0BC0506">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0C3E2D"/>
    <w:multiLevelType w:val="hybridMultilevel"/>
    <w:tmpl w:val="7C287932"/>
    <w:lvl w:ilvl="0" w:tplc="24DA3EF4">
      <w:start w:val="1"/>
      <w:numFmt w:val="hebrew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420C96"/>
    <w:multiLevelType w:val="hybridMultilevel"/>
    <w:tmpl w:val="EEAE1008"/>
    <w:lvl w:ilvl="0" w:tplc="7F82088C">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231C26"/>
    <w:multiLevelType w:val="hybridMultilevel"/>
    <w:tmpl w:val="0F0A435C"/>
    <w:lvl w:ilvl="0" w:tplc="68C85EFA">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BC701A"/>
    <w:multiLevelType w:val="hybridMultilevel"/>
    <w:tmpl w:val="CE6A5262"/>
    <w:lvl w:ilvl="0" w:tplc="9028E01C">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45241E"/>
    <w:multiLevelType w:val="hybridMultilevel"/>
    <w:tmpl w:val="A2EE1802"/>
    <w:lvl w:ilvl="0" w:tplc="26BC4FB4">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EC1993"/>
    <w:multiLevelType w:val="hybridMultilevel"/>
    <w:tmpl w:val="89DC3B84"/>
    <w:lvl w:ilvl="0" w:tplc="7D825884">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0A0221"/>
    <w:multiLevelType w:val="hybridMultilevel"/>
    <w:tmpl w:val="AEAA39BE"/>
    <w:lvl w:ilvl="0" w:tplc="86FE4194">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9F480D"/>
    <w:multiLevelType w:val="hybridMultilevel"/>
    <w:tmpl w:val="D89C60B6"/>
    <w:lvl w:ilvl="0" w:tplc="C1AA0744">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D30C2F"/>
    <w:multiLevelType w:val="hybridMultilevel"/>
    <w:tmpl w:val="2AE8590E"/>
    <w:lvl w:ilvl="0" w:tplc="4BD45A9A">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F747F7"/>
    <w:multiLevelType w:val="hybridMultilevel"/>
    <w:tmpl w:val="310C14A4"/>
    <w:lvl w:ilvl="0" w:tplc="EA96075A">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9C1C05"/>
    <w:multiLevelType w:val="hybridMultilevel"/>
    <w:tmpl w:val="666CD47C"/>
    <w:lvl w:ilvl="0" w:tplc="0D7EEF3A">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C96C2B"/>
    <w:multiLevelType w:val="hybridMultilevel"/>
    <w:tmpl w:val="D86C6A48"/>
    <w:lvl w:ilvl="0" w:tplc="C20268EA">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3D0D13"/>
    <w:multiLevelType w:val="hybridMultilevel"/>
    <w:tmpl w:val="67C69E90"/>
    <w:lvl w:ilvl="0" w:tplc="FEB2B668">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7D3A0B"/>
    <w:multiLevelType w:val="hybridMultilevel"/>
    <w:tmpl w:val="DD488D22"/>
    <w:lvl w:ilvl="0" w:tplc="35101580">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6F2669"/>
    <w:multiLevelType w:val="hybridMultilevel"/>
    <w:tmpl w:val="8C54FA3C"/>
    <w:lvl w:ilvl="0" w:tplc="BC6048C0">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2E359C"/>
    <w:multiLevelType w:val="hybridMultilevel"/>
    <w:tmpl w:val="9BD85706"/>
    <w:lvl w:ilvl="0" w:tplc="1A9AD150">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E92851"/>
    <w:multiLevelType w:val="hybridMultilevel"/>
    <w:tmpl w:val="E3B2C3E4"/>
    <w:lvl w:ilvl="0" w:tplc="8CDAEE3E">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37625A"/>
    <w:multiLevelType w:val="hybridMultilevel"/>
    <w:tmpl w:val="D2BE43A0"/>
    <w:lvl w:ilvl="0" w:tplc="C29EAFFA">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050F19"/>
    <w:multiLevelType w:val="hybridMultilevel"/>
    <w:tmpl w:val="B992A578"/>
    <w:lvl w:ilvl="0" w:tplc="C35C2F3C">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CC60FD"/>
    <w:multiLevelType w:val="hybridMultilevel"/>
    <w:tmpl w:val="37A6323A"/>
    <w:lvl w:ilvl="0" w:tplc="7FC8C1AC">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0A6A63"/>
    <w:multiLevelType w:val="hybridMultilevel"/>
    <w:tmpl w:val="587848BE"/>
    <w:lvl w:ilvl="0" w:tplc="9AAC2868">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DF0A04"/>
    <w:multiLevelType w:val="hybridMultilevel"/>
    <w:tmpl w:val="B97A058E"/>
    <w:lvl w:ilvl="0" w:tplc="0D7C8A50">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285A48"/>
    <w:multiLevelType w:val="hybridMultilevel"/>
    <w:tmpl w:val="6EE0F2BC"/>
    <w:lvl w:ilvl="0" w:tplc="7E785258">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8F10DE4"/>
    <w:multiLevelType w:val="hybridMultilevel"/>
    <w:tmpl w:val="18B05CCA"/>
    <w:lvl w:ilvl="0" w:tplc="2152C17E">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8F64ABE"/>
    <w:multiLevelType w:val="hybridMultilevel"/>
    <w:tmpl w:val="35989890"/>
    <w:lvl w:ilvl="0" w:tplc="C0645E92">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9E46EAE"/>
    <w:multiLevelType w:val="hybridMultilevel"/>
    <w:tmpl w:val="C2BC453C"/>
    <w:lvl w:ilvl="0" w:tplc="A68020E6">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C5D59EC"/>
    <w:multiLevelType w:val="hybridMultilevel"/>
    <w:tmpl w:val="17E035A4"/>
    <w:lvl w:ilvl="0" w:tplc="A038F092">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E277040"/>
    <w:multiLevelType w:val="hybridMultilevel"/>
    <w:tmpl w:val="129C6AA2"/>
    <w:lvl w:ilvl="0" w:tplc="C9C4DF2E">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1561321"/>
    <w:multiLevelType w:val="hybridMultilevel"/>
    <w:tmpl w:val="1A4644DC"/>
    <w:lvl w:ilvl="0" w:tplc="1890A4D2">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54B6E9F"/>
    <w:multiLevelType w:val="hybridMultilevel"/>
    <w:tmpl w:val="58808006"/>
    <w:lvl w:ilvl="0" w:tplc="2FDEC734">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8A50431"/>
    <w:multiLevelType w:val="hybridMultilevel"/>
    <w:tmpl w:val="0EDA12B8"/>
    <w:lvl w:ilvl="0" w:tplc="3BC099E0">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E622841"/>
    <w:multiLevelType w:val="hybridMultilevel"/>
    <w:tmpl w:val="E9121CD0"/>
    <w:lvl w:ilvl="0" w:tplc="02ACDC40">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F7B3129"/>
    <w:multiLevelType w:val="hybridMultilevel"/>
    <w:tmpl w:val="6F34C056"/>
    <w:lvl w:ilvl="0" w:tplc="359ABDB8">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1554246"/>
    <w:multiLevelType w:val="hybridMultilevel"/>
    <w:tmpl w:val="0FA6C238"/>
    <w:lvl w:ilvl="0" w:tplc="B4F8375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2605564"/>
    <w:multiLevelType w:val="hybridMultilevel"/>
    <w:tmpl w:val="37844E30"/>
    <w:lvl w:ilvl="0" w:tplc="E892B770">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4636D59"/>
    <w:multiLevelType w:val="hybridMultilevel"/>
    <w:tmpl w:val="94841F10"/>
    <w:lvl w:ilvl="0" w:tplc="33268604">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5CE6079"/>
    <w:multiLevelType w:val="hybridMultilevel"/>
    <w:tmpl w:val="878ECEDC"/>
    <w:lvl w:ilvl="0" w:tplc="03CE30AE">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76974D1"/>
    <w:multiLevelType w:val="hybridMultilevel"/>
    <w:tmpl w:val="69BCD9D8"/>
    <w:lvl w:ilvl="0" w:tplc="9ED49EA6">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9664E14"/>
    <w:multiLevelType w:val="hybridMultilevel"/>
    <w:tmpl w:val="4AF8779E"/>
    <w:lvl w:ilvl="0" w:tplc="21D65906">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F8F1447"/>
    <w:multiLevelType w:val="hybridMultilevel"/>
    <w:tmpl w:val="FA5889FC"/>
    <w:lvl w:ilvl="0" w:tplc="4908345C">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0717733"/>
    <w:multiLevelType w:val="hybridMultilevel"/>
    <w:tmpl w:val="813437BE"/>
    <w:lvl w:ilvl="0" w:tplc="F394F788">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1DC42D2"/>
    <w:multiLevelType w:val="hybridMultilevel"/>
    <w:tmpl w:val="767A9B38"/>
    <w:lvl w:ilvl="0" w:tplc="69FC6180">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3C773B2"/>
    <w:multiLevelType w:val="hybridMultilevel"/>
    <w:tmpl w:val="83D4FB06"/>
    <w:lvl w:ilvl="0" w:tplc="24649B4A">
      <w:start w:val="4"/>
      <w:numFmt w:val="hebrew1"/>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74972264"/>
    <w:multiLevelType w:val="hybridMultilevel"/>
    <w:tmpl w:val="306C2F88"/>
    <w:lvl w:ilvl="0" w:tplc="9020A858">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77886D0E"/>
    <w:multiLevelType w:val="hybridMultilevel"/>
    <w:tmpl w:val="06D0A5E4"/>
    <w:lvl w:ilvl="0" w:tplc="02B087E6">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8854AA8"/>
    <w:multiLevelType w:val="hybridMultilevel"/>
    <w:tmpl w:val="AAB452F6"/>
    <w:lvl w:ilvl="0" w:tplc="70CA8F90">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BFC49E1"/>
    <w:multiLevelType w:val="hybridMultilevel"/>
    <w:tmpl w:val="F0F2F37A"/>
    <w:lvl w:ilvl="0" w:tplc="4084688A">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2"/>
  </w:num>
  <w:num w:numId="2">
    <w:abstractNumId w:val="27"/>
  </w:num>
  <w:num w:numId="3">
    <w:abstractNumId w:val="20"/>
  </w:num>
  <w:num w:numId="4">
    <w:abstractNumId w:val="33"/>
  </w:num>
  <w:num w:numId="5">
    <w:abstractNumId w:val="55"/>
  </w:num>
  <w:num w:numId="6">
    <w:abstractNumId w:val="42"/>
  </w:num>
  <w:num w:numId="7">
    <w:abstractNumId w:val="31"/>
  </w:num>
  <w:num w:numId="8">
    <w:abstractNumId w:val="29"/>
  </w:num>
  <w:num w:numId="9">
    <w:abstractNumId w:val="23"/>
  </w:num>
  <w:num w:numId="10">
    <w:abstractNumId w:val="24"/>
  </w:num>
  <w:num w:numId="11">
    <w:abstractNumId w:val="34"/>
  </w:num>
  <w:num w:numId="12">
    <w:abstractNumId w:val="28"/>
  </w:num>
  <w:num w:numId="13">
    <w:abstractNumId w:val="2"/>
  </w:num>
  <w:num w:numId="14">
    <w:abstractNumId w:val="11"/>
  </w:num>
  <w:num w:numId="15">
    <w:abstractNumId w:val="47"/>
  </w:num>
  <w:num w:numId="16">
    <w:abstractNumId w:val="25"/>
  </w:num>
  <w:num w:numId="17">
    <w:abstractNumId w:val="54"/>
  </w:num>
  <w:num w:numId="18">
    <w:abstractNumId w:val="46"/>
  </w:num>
  <w:num w:numId="19">
    <w:abstractNumId w:val="19"/>
  </w:num>
  <w:num w:numId="20">
    <w:abstractNumId w:val="49"/>
  </w:num>
  <w:num w:numId="21">
    <w:abstractNumId w:val="6"/>
  </w:num>
  <w:num w:numId="22">
    <w:abstractNumId w:val="45"/>
  </w:num>
  <w:num w:numId="23">
    <w:abstractNumId w:val="48"/>
  </w:num>
  <w:num w:numId="24">
    <w:abstractNumId w:val="4"/>
  </w:num>
  <w:num w:numId="25">
    <w:abstractNumId w:val="14"/>
  </w:num>
  <w:num w:numId="26">
    <w:abstractNumId w:val="36"/>
  </w:num>
  <w:num w:numId="27">
    <w:abstractNumId w:val="51"/>
  </w:num>
  <w:num w:numId="28">
    <w:abstractNumId w:val="16"/>
  </w:num>
  <w:num w:numId="29">
    <w:abstractNumId w:val="37"/>
  </w:num>
  <w:num w:numId="30">
    <w:abstractNumId w:val="13"/>
  </w:num>
  <w:num w:numId="31">
    <w:abstractNumId w:val="30"/>
  </w:num>
  <w:num w:numId="32">
    <w:abstractNumId w:val="0"/>
  </w:num>
  <w:num w:numId="33">
    <w:abstractNumId w:val="5"/>
  </w:num>
  <w:num w:numId="34">
    <w:abstractNumId w:val="35"/>
  </w:num>
  <w:num w:numId="35">
    <w:abstractNumId w:val="17"/>
  </w:num>
  <w:num w:numId="36">
    <w:abstractNumId w:val="38"/>
  </w:num>
  <w:num w:numId="37">
    <w:abstractNumId w:val="32"/>
  </w:num>
  <w:num w:numId="38">
    <w:abstractNumId w:val="40"/>
  </w:num>
  <w:num w:numId="39">
    <w:abstractNumId w:val="7"/>
  </w:num>
  <w:num w:numId="40">
    <w:abstractNumId w:val="15"/>
  </w:num>
  <w:num w:numId="41">
    <w:abstractNumId w:val="22"/>
  </w:num>
  <w:num w:numId="42">
    <w:abstractNumId w:val="21"/>
  </w:num>
  <w:num w:numId="43">
    <w:abstractNumId w:val="26"/>
  </w:num>
  <w:num w:numId="44">
    <w:abstractNumId w:val="8"/>
  </w:num>
  <w:num w:numId="45">
    <w:abstractNumId w:val="50"/>
  </w:num>
  <w:num w:numId="46">
    <w:abstractNumId w:val="43"/>
  </w:num>
  <w:num w:numId="47">
    <w:abstractNumId w:val="1"/>
  </w:num>
  <w:num w:numId="48">
    <w:abstractNumId w:val="53"/>
  </w:num>
  <w:num w:numId="49">
    <w:abstractNumId w:val="39"/>
  </w:num>
  <w:num w:numId="50">
    <w:abstractNumId w:val="10"/>
  </w:num>
  <w:num w:numId="51">
    <w:abstractNumId w:val="12"/>
  </w:num>
  <w:num w:numId="52">
    <w:abstractNumId w:val="9"/>
  </w:num>
  <w:num w:numId="53">
    <w:abstractNumId w:val="18"/>
  </w:num>
  <w:num w:numId="54">
    <w:abstractNumId w:val="41"/>
  </w:num>
  <w:num w:numId="55">
    <w:abstractNumId w:val="44"/>
  </w:num>
  <w:num w:numId="56">
    <w:abstractNumId w:val="3"/>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4707A"/>
    <w:rsid w:val="000071F7"/>
    <w:rsid w:val="00036136"/>
    <w:rsid w:val="00036F17"/>
    <w:rsid w:val="00037B2A"/>
    <w:rsid w:val="00041E1C"/>
    <w:rsid w:val="00042D46"/>
    <w:rsid w:val="00044B49"/>
    <w:rsid w:val="00050B8F"/>
    <w:rsid w:val="00051A1E"/>
    <w:rsid w:val="00055E98"/>
    <w:rsid w:val="00056350"/>
    <w:rsid w:val="000653D5"/>
    <w:rsid w:val="00066652"/>
    <w:rsid w:val="000666C6"/>
    <w:rsid w:val="00066F37"/>
    <w:rsid w:val="00067657"/>
    <w:rsid w:val="000753CB"/>
    <w:rsid w:val="000832AF"/>
    <w:rsid w:val="000863D3"/>
    <w:rsid w:val="0009450D"/>
    <w:rsid w:val="000967AD"/>
    <w:rsid w:val="000A1379"/>
    <w:rsid w:val="000A2097"/>
    <w:rsid w:val="000B553A"/>
    <w:rsid w:val="000B726D"/>
    <w:rsid w:val="000B7FFA"/>
    <w:rsid w:val="000C4ED2"/>
    <w:rsid w:val="000D6F3A"/>
    <w:rsid w:val="000E79E1"/>
    <w:rsid w:val="000F4B87"/>
    <w:rsid w:val="000F4DDF"/>
    <w:rsid w:val="00103999"/>
    <w:rsid w:val="00104EDD"/>
    <w:rsid w:val="001203D2"/>
    <w:rsid w:val="001229F0"/>
    <w:rsid w:val="00124CC5"/>
    <w:rsid w:val="00137271"/>
    <w:rsid w:val="001404EE"/>
    <w:rsid w:val="00143B98"/>
    <w:rsid w:val="00153A2A"/>
    <w:rsid w:val="00153B75"/>
    <w:rsid w:val="00153D3B"/>
    <w:rsid w:val="00156DE0"/>
    <w:rsid w:val="001614CD"/>
    <w:rsid w:val="0016294B"/>
    <w:rsid w:val="00165004"/>
    <w:rsid w:val="00174CC4"/>
    <w:rsid w:val="00175AC2"/>
    <w:rsid w:val="0018204B"/>
    <w:rsid w:val="0019728A"/>
    <w:rsid w:val="001B57C1"/>
    <w:rsid w:val="001B66E4"/>
    <w:rsid w:val="001B78A8"/>
    <w:rsid w:val="001C0613"/>
    <w:rsid w:val="001C3DBA"/>
    <w:rsid w:val="001D068F"/>
    <w:rsid w:val="001D2D41"/>
    <w:rsid w:val="001D41B5"/>
    <w:rsid w:val="001D5E48"/>
    <w:rsid w:val="001E2A52"/>
    <w:rsid w:val="001E4B9B"/>
    <w:rsid w:val="001F0543"/>
    <w:rsid w:val="001F3560"/>
    <w:rsid w:val="001F3F59"/>
    <w:rsid w:val="001F5351"/>
    <w:rsid w:val="00202F27"/>
    <w:rsid w:val="00232C25"/>
    <w:rsid w:val="0023767A"/>
    <w:rsid w:val="00241537"/>
    <w:rsid w:val="00250A9C"/>
    <w:rsid w:val="0025165F"/>
    <w:rsid w:val="00251795"/>
    <w:rsid w:val="00256705"/>
    <w:rsid w:val="00256C77"/>
    <w:rsid w:val="00260DC9"/>
    <w:rsid w:val="00264C0F"/>
    <w:rsid w:val="0027044D"/>
    <w:rsid w:val="00272390"/>
    <w:rsid w:val="00272B10"/>
    <w:rsid w:val="002756B0"/>
    <w:rsid w:val="00282D47"/>
    <w:rsid w:val="0028451E"/>
    <w:rsid w:val="00285D49"/>
    <w:rsid w:val="002917B8"/>
    <w:rsid w:val="00292752"/>
    <w:rsid w:val="00296A5D"/>
    <w:rsid w:val="002A08A8"/>
    <w:rsid w:val="002A1803"/>
    <w:rsid w:val="002A33FF"/>
    <w:rsid w:val="002B0D81"/>
    <w:rsid w:val="002B230D"/>
    <w:rsid w:val="002B4790"/>
    <w:rsid w:val="002B79ED"/>
    <w:rsid w:val="002D024B"/>
    <w:rsid w:val="002E43A7"/>
    <w:rsid w:val="002F057F"/>
    <w:rsid w:val="00305FB7"/>
    <w:rsid w:val="003065C1"/>
    <w:rsid w:val="00307E4D"/>
    <w:rsid w:val="00312445"/>
    <w:rsid w:val="00315738"/>
    <w:rsid w:val="00316C0D"/>
    <w:rsid w:val="0031714B"/>
    <w:rsid w:val="00320C49"/>
    <w:rsid w:val="00324490"/>
    <w:rsid w:val="00324771"/>
    <w:rsid w:val="00324B31"/>
    <w:rsid w:val="00327D46"/>
    <w:rsid w:val="003418FB"/>
    <w:rsid w:val="00345428"/>
    <w:rsid w:val="0035594F"/>
    <w:rsid w:val="003636B5"/>
    <w:rsid w:val="00363771"/>
    <w:rsid w:val="003719BD"/>
    <w:rsid w:val="00382DEB"/>
    <w:rsid w:val="00391195"/>
    <w:rsid w:val="003921CE"/>
    <w:rsid w:val="00392F9F"/>
    <w:rsid w:val="00396A1A"/>
    <w:rsid w:val="0039732A"/>
    <w:rsid w:val="0039753B"/>
    <w:rsid w:val="003A3889"/>
    <w:rsid w:val="003A6CFF"/>
    <w:rsid w:val="003A7DF7"/>
    <w:rsid w:val="003A7E92"/>
    <w:rsid w:val="003B06AB"/>
    <w:rsid w:val="003B1540"/>
    <w:rsid w:val="003B3E2B"/>
    <w:rsid w:val="003C0401"/>
    <w:rsid w:val="003C0706"/>
    <w:rsid w:val="003C275E"/>
    <w:rsid w:val="003C7BAB"/>
    <w:rsid w:val="003D25F7"/>
    <w:rsid w:val="003D366C"/>
    <w:rsid w:val="003D37B9"/>
    <w:rsid w:val="003E04CD"/>
    <w:rsid w:val="003F5B78"/>
    <w:rsid w:val="0040284C"/>
    <w:rsid w:val="004143EB"/>
    <w:rsid w:val="00426E10"/>
    <w:rsid w:val="00427A5E"/>
    <w:rsid w:val="004304C3"/>
    <w:rsid w:val="00431D60"/>
    <w:rsid w:val="00433090"/>
    <w:rsid w:val="00434EFB"/>
    <w:rsid w:val="00440905"/>
    <w:rsid w:val="00447086"/>
    <w:rsid w:val="00451301"/>
    <w:rsid w:val="004550BE"/>
    <w:rsid w:val="004577B4"/>
    <w:rsid w:val="00470C88"/>
    <w:rsid w:val="00474AAE"/>
    <w:rsid w:val="00474CD7"/>
    <w:rsid w:val="004755F5"/>
    <w:rsid w:val="00482FD1"/>
    <w:rsid w:val="0048325C"/>
    <w:rsid w:val="0048715A"/>
    <w:rsid w:val="00491644"/>
    <w:rsid w:val="00493A0C"/>
    <w:rsid w:val="00493E78"/>
    <w:rsid w:val="004A30A6"/>
    <w:rsid w:val="004A506F"/>
    <w:rsid w:val="004A5E13"/>
    <w:rsid w:val="004A715B"/>
    <w:rsid w:val="004B79AB"/>
    <w:rsid w:val="004C0587"/>
    <w:rsid w:val="004C6C40"/>
    <w:rsid w:val="004C7D28"/>
    <w:rsid w:val="004E0847"/>
    <w:rsid w:val="004E4473"/>
    <w:rsid w:val="004F3B6E"/>
    <w:rsid w:val="004F49CA"/>
    <w:rsid w:val="00500A4D"/>
    <w:rsid w:val="00515204"/>
    <w:rsid w:val="0051725B"/>
    <w:rsid w:val="00520711"/>
    <w:rsid w:val="00524D26"/>
    <w:rsid w:val="00542ED3"/>
    <w:rsid w:val="00547391"/>
    <w:rsid w:val="00551434"/>
    <w:rsid w:val="0055340F"/>
    <w:rsid w:val="00554C49"/>
    <w:rsid w:val="00556061"/>
    <w:rsid w:val="00556F87"/>
    <w:rsid w:val="00575438"/>
    <w:rsid w:val="00582503"/>
    <w:rsid w:val="00587236"/>
    <w:rsid w:val="0059025E"/>
    <w:rsid w:val="0059394E"/>
    <w:rsid w:val="005A3E82"/>
    <w:rsid w:val="005A5DC1"/>
    <w:rsid w:val="005B0019"/>
    <w:rsid w:val="005B1641"/>
    <w:rsid w:val="005B3FF2"/>
    <w:rsid w:val="005C093A"/>
    <w:rsid w:val="005C5B36"/>
    <w:rsid w:val="005D0E34"/>
    <w:rsid w:val="005D6418"/>
    <w:rsid w:val="005E06A9"/>
    <w:rsid w:val="005E2FCA"/>
    <w:rsid w:val="005E51F0"/>
    <w:rsid w:val="005F6739"/>
    <w:rsid w:val="005F6FF0"/>
    <w:rsid w:val="0060011C"/>
    <w:rsid w:val="006006A9"/>
    <w:rsid w:val="0061122F"/>
    <w:rsid w:val="00613147"/>
    <w:rsid w:val="00617B49"/>
    <w:rsid w:val="00620C98"/>
    <w:rsid w:val="0062327B"/>
    <w:rsid w:val="0062659E"/>
    <w:rsid w:val="00635B13"/>
    <w:rsid w:val="0063693B"/>
    <w:rsid w:val="00636DDE"/>
    <w:rsid w:val="00637094"/>
    <w:rsid w:val="006473F3"/>
    <w:rsid w:val="00651E6C"/>
    <w:rsid w:val="00653C23"/>
    <w:rsid w:val="00666C08"/>
    <w:rsid w:val="00666C5F"/>
    <w:rsid w:val="00692DE7"/>
    <w:rsid w:val="0069700D"/>
    <w:rsid w:val="006A139E"/>
    <w:rsid w:val="006A370D"/>
    <w:rsid w:val="006B73DC"/>
    <w:rsid w:val="006C0520"/>
    <w:rsid w:val="006C08DF"/>
    <w:rsid w:val="006C0E48"/>
    <w:rsid w:val="006C515E"/>
    <w:rsid w:val="006D5108"/>
    <w:rsid w:val="006D5127"/>
    <w:rsid w:val="006E46CD"/>
    <w:rsid w:val="006E59D9"/>
    <w:rsid w:val="006E5C22"/>
    <w:rsid w:val="006E6671"/>
    <w:rsid w:val="006F1592"/>
    <w:rsid w:val="006F242A"/>
    <w:rsid w:val="006F3F83"/>
    <w:rsid w:val="007047A9"/>
    <w:rsid w:val="00711DAB"/>
    <w:rsid w:val="00712FA6"/>
    <w:rsid w:val="007232CA"/>
    <w:rsid w:val="00731257"/>
    <w:rsid w:val="007362D2"/>
    <w:rsid w:val="00746329"/>
    <w:rsid w:val="00746D00"/>
    <w:rsid w:val="007553BD"/>
    <w:rsid w:val="00755D6F"/>
    <w:rsid w:val="00755FA5"/>
    <w:rsid w:val="00756CD6"/>
    <w:rsid w:val="00761F23"/>
    <w:rsid w:val="00771C95"/>
    <w:rsid w:val="0078751A"/>
    <w:rsid w:val="007940CB"/>
    <w:rsid w:val="007A3E7E"/>
    <w:rsid w:val="007A7BE9"/>
    <w:rsid w:val="007B1188"/>
    <w:rsid w:val="007B25BF"/>
    <w:rsid w:val="007C6054"/>
    <w:rsid w:val="007C70F5"/>
    <w:rsid w:val="007C7CCD"/>
    <w:rsid w:val="007D741E"/>
    <w:rsid w:val="007D7BB9"/>
    <w:rsid w:val="007E6F1F"/>
    <w:rsid w:val="0080164B"/>
    <w:rsid w:val="008021F4"/>
    <w:rsid w:val="00811D71"/>
    <w:rsid w:val="00814DF3"/>
    <w:rsid w:val="00815DF2"/>
    <w:rsid w:val="00817AAD"/>
    <w:rsid w:val="00826461"/>
    <w:rsid w:val="008268BC"/>
    <w:rsid w:val="00826F17"/>
    <w:rsid w:val="00833D28"/>
    <w:rsid w:val="00837433"/>
    <w:rsid w:val="008409BF"/>
    <w:rsid w:val="00844244"/>
    <w:rsid w:val="00866108"/>
    <w:rsid w:val="00872843"/>
    <w:rsid w:val="008840AB"/>
    <w:rsid w:val="0089174D"/>
    <w:rsid w:val="00896F02"/>
    <w:rsid w:val="008A0002"/>
    <w:rsid w:val="008A5202"/>
    <w:rsid w:val="008B02A6"/>
    <w:rsid w:val="008B09BC"/>
    <w:rsid w:val="008B4D07"/>
    <w:rsid w:val="008B6B21"/>
    <w:rsid w:val="008B763A"/>
    <w:rsid w:val="008B7995"/>
    <w:rsid w:val="008C1003"/>
    <w:rsid w:val="008C36F0"/>
    <w:rsid w:val="008D11FA"/>
    <w:rsid w:val="008E0987"/>
    <w:rsid w:val="008F10EB"/>
    <w:rsid w:val="008F15FD"/>
    <w:rsid w:val="008F524D"/>
    <w:rsid w:val="00901913"/>
    <w:rsid w:val="00926876"/>
    <w:rsid w:val="0092698D"/>
    <w:rsid w:val="00935DFD"/>
    <w:rsid w:val="00935E4A"/>
    <w:rsid w:val="009360F1"/>
    <w:rsid w:val="009438F7"/>
    <w:rsid w:val="00944577"/>
    <w:rsid w:val="0096315C"/>
    <w:rsid w:val="00963713"/>
    <w:rsid w:val="00967F1D"/>
    <w:rsid w:val="00970ECB"/>
    <w:rsid w:val="00972E78"/>
    <w:rsid w:val="0097441B"/>
    <w:rsid w:val="00976D83"/>
    <w:rsid w:val="009771B0"/>
    <w:rsid w:val="00982963"/>
    <w:rsid w:val="00984AD8"/>
    <w:rsid w:val="009947E3"/>
    <w:rsid w:val="00994CB3"/>
    <w:rsid w:val="0099717D"/>
    <w:rsid w:val="009A01DD"/>
    <w:rsid w:val="009B32B2"/>
    <w:rsid w:val="009B4FED"/>
    <w:rsid w:val="009C1415"/>
    <w:rsid w:val="009D5B01"/>
    <w:rsid w:val="009D774F"/>
    <w:rsid w:val="009E1A38"/>
    <w:rsid w:val="009F13EF"/>
    <w:rsid w:val="009F3965"/>
    <w:rsid w:val="009F460C"/>
    <w:rsid w:val="00A06AAD"/>
    <w:rsid w:val="00A10EDB"/>
    <w:rsid w:val="00A13E12"/>
    <w:rsid w:val="00A16B1C"/>
    <w:rsid w:val="00A24442"/>
    <w:rsid w:val="00A24F0A"/>
    <w:rsid w:val="00A37F14"/>
    <w:rsid w:val="00A46893"/>
    <w:rsid w:val="00A4707A"/>
    <w:rsid w:val="00A51447"/>
    <w:rsid w:val="00A55558"/>
    <w:rsid w:val="00A6211A"/>
    <w:rsid w:val="00A662CC"/>
    <w:rsid w:val="00A7358E"/>
    <w:rsid w:val="00A73EA1"/>
    <w:rsid w:val="00A73ED2"/>
    <w:rsid w:val="00A773F7"/>
    <w:rsid w:val="00A819DD"/>
    <w:rsid w:val="00A828C3"/>
    <w:rsid w:val="00A82D96"/>
    <w:rsid w:val="00A83BE2"/>
    <w:rsid w:val="00AA3C1A"/>
    <w:rsid w:val="00AB11B6"/>
    <w:rsid w:val="00AB7C11"/>
    <w:rsid w:val="00AC2649"/>
    <w:rsid w:val="00AC44DA"/>
    <w:rsid w:val="00AC506D"/>
    <w:rsid w:val="00AC675E"/>
    <w:rsid w:val="00AD7127"/>
    <w:rsid w:val="00AF5037"/>
    <w:rsid w:val="00AF732E"/>
    <w:rsid w:val="00B05DB4"/>
    <w:rsid w:val="00B122F7"/>
    <w:rsid w:val="00B22A52"/>
    <w:rsid w:val="00B3423A"/>
    <w:rsid w:val="00B35EF1"/>
    <w:rsid w:val="00B3782B"/>
    <w:rsid w:val="00B46E9C"/>
    <w:rsid w:val="00B56433"/>
    <w:rsid w:val="00B74736"/>
    <w:rsid w:val="00B7598B"/>
    <w:rsid w:val="00B7632B"/>
    <w:rsid w:val="00B806CD"/>
    <w:rsid w:val="00B90DFF"/>
    <w:rsid w:val="00BA5156"/>
    <w:rsid w:val="00BB17C8"/>
    <w:rsid w:val="00BB1C96"/>
    <w:rsid w:val="00BB2AF2"/>
    <w:rsid w:val="00BB4CB5"/>
    <w:rsid w:val="00BB6C1C"/>
    <w:rsid w:val="00BC0DC2"/>
    <w:rsid w:val="00BC1EAB"/>
    <w:rsid w:val="00BD1BF0"/>
    <w:rsid w:val="00BD4EE7"/>
    <w:rsid w:val="00BD5BEE"/>
    <w:rsid w:val="00BE0F9E"/>
    <w:rsid w:val="00BE53FC"/>
    <w:rsid w:val="00BE6C33"/>
    <w:rsid w:val="00BF0F48"/>
    <w:rsid w:val="00BF4A10"/>
    <w:rsid w:val="00BF5953"/>
    <w:rsid w:val="00BF7A3A"/>
    <w:rsid w:val="00C016DE"/>
    <w:rsid w:val="00C057AB"/>
    <w:rsid w:val="00C06728"/>
    <w:rsid w:val="00C12EEC"/>
    <w:rsid w:val="00C13CA1"/>
    <w:rsid w:val="00C143FA"/>
    <w:rsid w:val="00C21BE4"/>
    <w:rsid w:val="00C32E65"/>
    <w:rsid w:val="00C32F7B"/>
    <w:rsid w:val="00C33349"/>
    <w:rsid w:val="00C33F3B"/>
    <w:rsid w:val="00C36BC1"/>
    <w:rsid w:val="00C5420F"/>
    <w:rsid w:val="00C55707"/>
    <w:rsid w:val="00C57942"/>
    <w:rsid w:val="00C60AF2"/>
    <w:rsid w:val="00C643BB"/>
    <w:rsid w:val="00C657FA"/>
    <w:rsid w:val="00C666AE"/>
    <w:rsid w:val="00C67B56"/>
    <w:rsid w:val="00C72D1A"/>
    <w:rsid w:val="00C7679B"/>
    <w:rsid w:val="00C80B88"/>
    <w:rsid w:val="00C81E4C"/>
    <w:rsid w:val="00C904B2"/>
    <w:rsid w:val="00C91B8D"/>
    <w:rsid w:val="00C9464B"/>
    <w:rsid w:val="00C95154"/>
    <w:rsid w:val="00CA0648"/>
    <w:rsid w:val="00CA0AC2"/>
    <w:rsid w:val="00CA13E4"/>
    <w:rsid w:val="00CA2575"/>
    <w:rsid w:val="00CB20F3"/>
    <w:rsid w:val="00CB2F5B"/>
    <w:rsid w:val="00CB3083"/>
    <w:rsid w:val="00CB3B7E"/>
    <w:rsid w:val="00CB6CF4"/>
    <w:rsid w:val="00CC26CA"/>
    <w:rsid w:val="00CC4A99"/>
    <w:rsid w:val="00CC4D17"/>
    <w:rsid w:val="00CC64A1"/>
    <w:rsid w:val="00CD082E"/>
    <w:rsid w:val="00CD2983"/>
    <w:rsid w:val="00CD3066"/>
    <w:rsid w:val="00CE1EAD"/>
    <w:rsid w:val="00CE7EB6"/>
    <w:rsid w:val="00CF4965"/>
    <w:rsid w:val="00D432C3"/>
    <w:rsid w:val="00D44347"/>
    <w:rsid w:val="00D518A9"/>
    <w:rsid w:val="00D51DEA"/>
    <w:rsid w:val="00D53E4B"/>
    <w:rsid w:val="00D5424C"/>
    <w:rsid w:val="00D63A1D"/>
    <w:rsid w:val="00D74FE9"/>
    <w:rsid w:val="00D829AA"/>
    <w:rsid w:val="00D83414"/>
    <w:rsid w:val="00D87D93"/>
    <w:rsid w:val="00D94BD3"/>
    <w:rsid w:val="00D9532A"/>
    <w:rsid w:val="00D95B88"/>
    <w:rsid w:val="00D97C01"/>
    <w:rsid w:val="00DA3C6E"/>
    <w:rsid w:val="00DA625D"/>
    <w:rsid w:val="00DB27DC"/>
    <w:rsid w:val="00DB48D4"/>
    <w:rsid w:val="00DB5F7F"/>
    <w:rsid w:val="00DB635B"/>
    <w:rsid w:val="00DC03D6"/>
    <w:rsid w:val="00DC300B"/>
    <w:rsid w:val="00DD01DC"/>
    <w:rsid w:val="00DD48DA"/>
    <w:rsid w:val="00DD4FE1"/>
    <w:rsid w:val="00DE0D23"/>
    <w:rsid w:val="00DE324C"/>
    <w:rsid w:val="00DE6429"/>
    <w:rsid w:val="00DF1B95"/>
    <w:rsid w:val="00DF55CB"/>
    <w:rsid w:val="00DF59B9"/>
    <w:rsid w:val="00E05583"/>
    <w:rsid w:val="00E06279"/>
    <w:rsid w:val="00E201EB"/>
    <w:rsid w:val="00E22A6F"/>
    <w:rsid w:val="00E23FD9"/>
    <w:rsid w:val="00E261C3"/>
    <w:rsid w:val="00E27F75"/>
    <w:rsid w:val="00E311B5"/>
    <w:rsid w:val="00E35184"/>
    <w:rsid w:val="00E40226"/>
    <w:rsid w:val="00E43F72"/>
    <w:rsid w:val="00E451D7"/>
    <w:rsid w:val="00E45F29"/>
    <w:rsid w:val="00E4720C"/>
    <w:rsid w:val="00E51EFC"/>
    <w:rsid w:val="00E564BF"/>
    <w:rsid w:val="00E609FD"/>
    <w:rsid w:val="00E63F3E"/>
    <w:rsid w:val="00E650EF"/>
    <w:rsid w:val="00E73DA9"/>
    <w:rsid w:val="00E77DBF"/>
    <w:rsid w:val="00E84492"/>
    <w:rsid w:val="00E873AC"/>
    <w:rsid w:val="00E90E75"/>
    <w:rsid w:val="00E93364"/>
    <w:rsid w:val="00E9401B"/>
    <w:rsid w:val="00E96892"/>
    <w:rsid w:val="00EB3E2C"/>
    <w:rsid w:val="00EB6F45"/>
    <w:rsid w:val="00EB70F9"/>
    <w:rsid w:val="00EC12E3"/>
    <w:rsid w:val="00EC211D"/>
    <w:rsid w:val="00EC3CC9"/>
    <w:rsid w:val="00ED48AC"/>
    <w:rsid w:val="00ED67D5"/>
    <w:rsid w:val="00EE091E"/>
    <w:rsid w:val="00EE64E6"/>
    <w:rsid w:val="00EF0372"/>
    <w:rsid w:val="00EF609C"/>
    <w:rsid w:val="00F12A32"/>
    <w:rsid w:val="00F12FCA"/>
    <w:rsid w:val="00F239C8"/>
    <w:rsid w:val="00F31A85"/>
    <w:rsid w:val="00F4470B"/>
    <w:rsid w:val="00F4753F"/>
    <w:rsid w:val="00F60355"/>
    <w:rsid w:val="00F65921"/>
    <w:rsid w:val="00F72CC7"/>
    <w:rsid w:val="00F7363F"/>
    <w:rsid w:val="00F916D9"/>
    <w:rsid w:val="00F9677B"/>
    <w:rsid w:val="00FA1B04"/>
    <w:rsid w:val="00FC6FDA"/>
    <w:rsid w:val="00FC7A4B"/>
    <w:rsid w:val="00FD30C0"/>
    <w:rsid w:val="00FD45B0"/>
    <w:rsid w:val="00FD55E8"/>
    <w:rsid w:val="00FD5C93"/>
    <w:rsid w:val="00FD6156"/>
    <w:rsid w:val="00FD6618"/>
    <w:rsid w:val="00FD6EF0"/>
    <w:rsid w:val="00FE154F"/>
    <w:rsid w:val="00FE2E20"/>
    <w:rsid w:val="00FE6E05"/>
    <w:rsid w:val="00FF0221"/>
    <w:rsid w:val="00FF51F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07A"/>
    <w:pPr>
      <w:widowControl w:val="0"/>
      <w:autoSpaceDE w:val="0"/>
      <w:autoSpaceDN w:val="0"/>
      <w:bidi/>
      <w:adjustRightInd w:val="0"/>
      <w:spacing w:before="102" w:after="0" w:line="204" w:lineRule="atLeast"/>
      <w:ind w:firstLine="340"/>
      <w:jc w:val="both"/>
      <w:textAlignment w:val="center"/>
    </w:pPr>
    <w:rPr>
      <w:rFonts w:ascii="Hadasa Roso SL" w:eastAsia="MS Mincho"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Text">
    <w:name w:val="Table Text"/>
    <w:basedOn w:val="a"/>
    <w:rsid w:val="00A4707A"/>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A4707A"/>
  </w:style>
  <w:style w:type="paragraph" w:customStyle="1" w:styleId="TableBlock">
    <w:name w:val="Table Block"/>
    <w:basedOn w:val="TableText"/>
    <w:link w:val="TableBlock0"/>
    <w:rsid w:val="00A4707A"/>
    <w:pPr>
      <w:ind w:right="0"/>
      <w:jc w:val="both"/>
    </w:pPr>
  </w:style>
  <w:style w:type="paragraph" w:customStyle="1" w:styleId="TableHead">
    <w:name w:val="Table Head"/>
    <w:basedOn w:val="TableText"/>
    <w:rsid w:val="00A4707A"/>
    <w:pPr>
      <w:ind w:right="0"/>
      <w:jc w:val="center"/>
    </w:pPr>
    <w:rPr>
      <w:b/>
      <w:bCs/>
    </w:rPr>
  </w:style>
  <w:style w:type="paragraph" w:customStyle="1" w:styleId="HeadMitparsemetBaze">
    <w:name w:val="Head MitparsemetBaze"/>
    <w:basedOn w:val="a"/>
    <w:rsid w:val="00A4707A"/>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A4707A"/>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sberWriters">
    <w:name w:val="Hesber Writers"/>
    <w:basedOn w:val="Hesber"/>
    <w:rsid w:val="00A4707A"/>
    <w:pPr>
      <w:spacing w:before="120" w:after="6000"/>
      <w:ind w:left="1418" w:firstLine="0"/>
      <w:jc w:val="right"/>
    </w:pPr>
    <w:rPr>
      <w:b/>
      <w:bCs/>
    </w:rPr>
  </w:style>
  <w:style w:type="paragraph" w:customStyle="1" w:styleId="Hesber1st">
    <w:name w:val="Hesber 1st"/>
    <w:basedOn w:val="Hesber"/>
    <w:rsid w:val="00A4707A"/>
    <w:pPr>
      <w:tabs>
        <w:tab w:val="left" w:pos="680"/>
        <w:tab w:val="left" w:pos="1020"/>
      </w:tabs>
      <w:ind w:firstLine="0"/>
    </w:pPr>
  </w:style>
  <w:style w:type="paragraph" w:customStyle="1" w:styleId="HeadDivreiHesber">
    <w:name w:val="Head DivreiHesber"/>
    <w:basedOn w:val="a"/>
    <w:rsid w:val="00A4707A"/>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HeadHatzaotHok4Futer">
    <w:name w:val="Head HatzaotHok4Futer"/>
    <w:basedOn w:val="HeadHatzaotHok"/>
    <w:rsid w:val="00A4707A"/>
    <w:pPr>
      <w:spacing w:before="120" w:after="120"/>
    </w:pPr>
    <w:rPr>
      <w:color w:val="FF0000"/>
      <w:w w:val="80"/>
    </w:rPr>
  </w:style>
  <w:style w:type="paragraph" w:styleId="a3">
    <w:name w:val="endnote text"/>
    <w:basedOn w:val="a"/>
    <w:link w:val="a4"/>
    <w:semiHidden/>
    <w:rsid w:val="00A4707A"/>
    <w:pPr>
      <w:ind w:left="227" w:hanging="227"/>
    </w:pPr>
    <w:rPr>
      <w:sz w:val="14"/>
      <w:szCs w:val="22"/>
    </w:rPr>
  </w:style>
  <w:style w:type="character" w:customStyle="1" w:styleId="a4">
    <w:name w:val="טקסט הערת סיום תו"/>
    <w:basedOn w:val="a0"/>
    <w:link w:val="a3"/>
    <w:semiHidden/>
    <w:rsid w:val="00A4707A"/>
    <w:rPr>
      <w:rFonts w:ascii="Hadasa Roso SL" w:eastAsia="MS Mincho" w:hAnsi="Hadasa Roso SL" w:cs="Hadasa Roso SL"/>
      <w:color w:val="000000"/>
      <w:spacing w:val="1"/>
      <w:sz w:val="14"/>
      <w:lang w:eastAsia="ja-JP"/>
    </w:rPr>
  </w:style>
  <w:style w:type="paragraph" w:customStyle="1" w:styleId="TableInnerSideHeading">
    <w:name w:val="Table InnerSideHeading"/>
    <w:basedOn w:val="TableSideHeading"/>
    <w:rsid w:val="00A4707A"/>
  </w:style>
  <w:style w:type="paragraph" w:customStyle="1" w:styleId="Hesber">
    <w:name w:val="Hesber"/>
    <w:basedOn w:val="a"/>
    <w:rsid w:val="00A4707A"/>
    <w:pPr>
      <w:snapToGrid w:val="0"/>
      <w:spacing w:before="0" w:line="360" w:lineRule="auto"/>
    </w:pPr>
    <w:rPr>
      <w:rFonts w:ascii="Arial" w:eastAsia="Arial Unicode MS" w:hAnsi="Arial" w:cs="David"/>
      <w:snapToGrid w:val="0"/>
      <w:spacing w:val="0"/>
      <w:sz w:val="20"/>
      <w:szCs w:val="26"/>
    </w:rPr>
  </w:style>
  <w:style w:type="paragraph" w:styleId="a5">
    <w:name w:val="footnote text"/>
    <w:aliases w:val="Footnote Text"/>
    <w:basedOn w:val="a"/>
    <w:link w:val="a6"/>
    <w:autoRedefine/>
    <w:semiHidden/>
    <w:rsid w:val="00A4707A"/>
    <w:pPr>
      <w:snapToGrid w:val="0"/>
      <w:spacing w:before="0" w:line="240" w:lineRule="auto"/>
      <w:ind w:left="227" w:hanging="227"/>
      <w:jc w:val="left"/>
    </w:pPr>
    <w:rPr>
      <w:rFonts w:ascii="Arial" w:eastAsia="Arial Unicode MS" w:hAnsi="Arial" w:cs="David"/>
      <w:snapToGrid w:val="0"/>
      <w:spacing w:val="0"/>
      <w:sz w:val="14"/>
      <w:szCs w:val="20"/>
    </w:rPr>
  </w:style>
  <w:style w:type="character" w:customStyle="1" w:styleId="a6">
    <w:name w:val="טקסט הערת שוליים תו"/>
    <w:aliases w:val="Footnote Text תו"/>
    <w:basedOn w:val="a0"/>
    <w:link w:val="a5"/>
    <w:semiHidden/>
    <w:rsid w:val="00A4707A"/>
    <w:rPr>
      <w:rFonts w:ascii="Arial" w:eastAsia="Arial Unicode MS" w:hAnsi="Arial" w:cs="David"/>
      <w:snapToGrid w:val="0"/>
      <w:color w:val="000000"/>
      <w:sz w:val="14"/>
      <w:szCs w:val="20"/>
      <w:lang w:eastAsia="ja-JP"/>
    </w:rPr>
  </w:style>
  <w:style w:type="character" w:styleId="a7">
    <w:name w:val="footnote reference"/>
    <w:aliases w:val="Footnote Reference"/>
    <w:basedOn w:val="a0"/>
    <w:semiHidden/>
    <w:rsid w:val="00A4707A"/>
    <w:rPr>
      <w:vertAlign w:val="superscript"/>
    </w:rPr>
  </w:style>
  <w:style w:type="paragraph" w:customStyle="1" w:styleId="HesberHeading">
    <w:name w:val="Hesber Heading"/>
    <w:basedOn w:val="Hesber"/>
    <w:rsid w:val="00A4707A"/>
    <w:pPr>
      <w:tabs>
        <w:tab w:val="left" w:pos="624"/>
        <w:tab w:val="left" w:pos="1247"/>
      </w:tabs>
      <w:ind w:firstLine="0"/>
    </w:pPr>
    <w:rPr>
      <w:b/>
      <w:bCs/>
    </w:rPr>
  </w:style>
  <w:style w:type="character" w:styleId="a8">
    <w:name w:val="endnote reference"/>
    <w:basedOn w:val="a0"/>
    <w:semiHidden/>
    <w:rsid w:val="00A4707A"/>
    <w:rPr>
      <w:vertAlign w:val="superscript"/>
    </w:rPr>
  </w:style>
  <w:style w:type="paragraph" w:customStyle="1" w:styleId="TableBlockOutdent">
    <w:name w:val="Table BlockOutdent"/>
    <w:basedOn w:val="TableBlock"/>
    <w:rsid w:val="00A4707A"/>
    <w:pPr>
      <w:ind w:left="624" w:hanging="624"/>
    </w:pPr>
  </w:style>
  <w:style w:type="paragraph" w:styleId="a9">
    <w:name w:val="header"/>
    <w:basedOn w:val="a"/>
    <w:link w:val="aa"/>
    <w:rsid w:val="00A4707A"/>
    <w:pPr>
      <w:tabs>
        <w:tab w:val="center" w:pos="4153"/>
        <w:tab w:val="right" w:pos="8306"/>
      </w:tabs>
    </w:pPr>
  </w:style>
  <w:style w:type="character" w:customStyle="1" w:styleId="aa">
    <w:name w:val="כותרת עליונה תו"/>
    <w:basedOn w:val="a0"/>
    <w:link w:val="a9"/>
    <w:rsid w:val="00A4707A"/>
    <w:rPr>
      <w:rFonts w:ascii="Hadasa Roso SL" w:eastAsia="MS Mincho" w:hAnsi="Hadasa Roso SL" w:cs="Hadasa Roso SL"/>
      <w:color w:val="000000"/>
      <w:spacing w:val="1"/>
      <w:sz w:val="17"/>
      <w:szCs w:val="17"/>
      <w:lang w:eastAsia="ja-JP"/>
    </w:rPr>
  </w:style>
  <w:style w:type="paragraph" w:styleId="ab">
    <w:name w:val="footer"/>
    <w:basedOn w:val="a"/>
    <w:link w:val="ac"/>
    <w:rsid w:val="00A4707A"/>
    <w:pPr>
      <w:tabs>
        <w:tab w:val="center" w:pos="4153"/>
        <w:tab w:val="right" w:pos="8306"/>
      </w:tabs>
    </w:pPr>
  </w:style>
  <w:style w:type="character" w:customStyle="1" w:styleId="ac">
    <w:name w:val="כותרת תחתונה תו"/>
    <w:basedOn w:val="a0"/>
    <w:link w:val="ab"/>
    <w:rsid w:val="00A4707A"/>
    <w:rPr>
      <w:rFonts w:ascii="Hadasa Roso SL" w:eastAsia="MS Mincho" w:hAnsi="Hadasa Roso SL" w:cs="Hadasa Roso SL"/>
      <w:color w:val="000000"/>
      <w:spacing w:val="1"/>
      <w:sz w:val="17"/>
      <w:szCs w:val="17"/>
      <w:lang w:eastAsia="ja-JP"/>
    </w:rPr>
  </w:style>
  <w:style w:type="character" w:styleId="ad">
    <w:name w:val="page number"/>
    <w:basedOn w:val="a0"/>
    <w:rsid w:val="00A4707A"/>
  </w:style>
  <w:style w:type="paragraph" w:customStyle="1" w:styleId="Cover1-Reshumot">
    <w:name w:val="Cover 1-Reshumot"/>
    <w:basedOn w:val="a"/>
    <w:rsid w:val="00A4707A"/>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A4707A"/>
    <w:rPr>
      <w:sz w:val="36"/>
      <w:szCs w:val="52"/>
    </w:rPr>
  </w:style>
  <w:style w:type="paragraph" w:customStyle="1" w:styleId="Cover3-Haknesset">
    <w:name w:val="Cover 3-Haknesset"/>
    <w:basedOn w:val="Cover1-Reshumot"/>
    <w:rsid w:val="00A4707A"/>
    <w:rPr>
      <w:b/>
      <w:bCs/>
      <w:spacing w:val="60"/>
    </w:rPr>
  </w:style>
  <w:style w:type="paragraph" w:customStyle="1" w:styleId="Cover4-Date">
    <w:name w:val="Cover 4-Date"/>
    <w:basedOn w:val="a"/>
    <w:rsid w:val="00A4707A"/>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Ragil">
    <w:name w:val="Ragil"/>
    <w:basedOn w:val="a"/>
    <w:rsid w:val="00A4707A"/>
    <w:pPr>
      <w:snapToGrid w:val="0"/>
      <w:spacing w:before="0" w:line="360" w:lineRule="auto"/>
      <w:jc w:val="left"/>
    </w:pPr>
    <w:rPr>
      <w:rFonts w:ascii="Arial" w:eastAsia="Arial Unicode MS" w:hAnsi="Arial" w:cs="David"/>
      <w:snapToGrid w:val="0"/>
      <w:spacing w:val="0"/>
      <w:sz w:val="20"/>
      <w:szCs w:val="26"/>
    </w:rPr>
  </w:style>
  <w:style w:type="character" w:styleId="ae">
    <w:name w:val="annotation reference"/>
    <w:basedOn w:val="a0"/>
    <w:uiPriority w:val="99"/>
    <w:semiHidden/>
    <w:unhideWhenUsed/>
    <w:rsid w:val="00B56433"/>
    <w:rPr>
      <w:sz w:val="16"/>
      <w:szCs w:val="16"/>
    </w:rPr>
  </w:style>
  <w:style w:type="paragraph" w:styleId="af">
    <w:name w:val="annotation text"/>
    <w:basedOn w:val="a"/>
    <w:link w:val="af0"/>
    <w:uiPriority w:val="99"/>
    <w:semiHidden/>
    <w:unhideWhenUsed/>
    <w:rsid w:val="00B56433"/>
    <w:pPr>
      <w:spacing w:line="240" w:lineRule="auto"/>
    </w:pPr>
    <w:rPr>
      <w:sz w:val="20"/>
      <w:szCs w:val="20"/>
    </w:rPr>
  </w:style>
  <w:style w:type="character" w:customStyle="1" w:styleId="af0">
    <w:name w:val="טקסט הערה תו"/>
    <w:basedOn w:val="a0"/>
    <w:link w:val="af"/>
    <w:uiPriority w:val="99"/>
    <w:semiHidden/>
    <w:rsid w:val="00B56433"/>
    <w:rPr>
      <w:rFonts w:ascii="Hadasa Roso SL" w:eastAsia="MS Mincho" w:hAnsi="Hadasa Roso SL" w:cs="Hadasa Roso SL"/>
      <w:color w:val="000000"/>
      <w:spacing w:val="1"/>
      <w:sz w:val="20"/>
      <w:szCs w:val="20"/>
      <w:lang w:eastAsia="ja-JP"/>
    </w:rPr>
  </w:style>
  <w:style w:type="paragraph" w:styleId="af1">
    <w:name w:val="Balloon Text"/>
    <w:basedOn w:val="a"/>
    <w:link w:val="af2"/>
    <w:uiPriority w:val="99"/>
    <w:semiHidden/>
    <w:unhideWhenUsed/>
    <w:rsid w:val="00B56433"/>
    <w:pPr>
      <w:spacing w:before="0" w:line="240" w:lineRule="auto"/>
    </w:pPr>
    <w:rPr>
      <w:rFonts w:ascii="Tahoma" w:hAnsi="Tahoma" w:cs="Tahoma"/>
      <w:sz w:val="16"/>
      <w:szCs w:val="16"/>
    </w:rPr>
  </w:style>
  <w:style w:type="character" w:customStyle="1" w:styleId="af2">
    <w:name w:val="טקסט בלונים תו"/>
    <w:basedOn w:val="a0"/>
    <w:link w:val="af1"/>
    <w:uiPriority w:val="99"/>
    <w:semiHidden/>
    <w:rsid w:val="00B56433"/>
    <w:rPr>
      <w:rFonts w:ascii="Tahoma" w:eastAsia="MS Mincho" w:hAnsi="Tahoma" w:cs="Tahoma"/>
      <w:color w:val="000000"/>
      <w:spacing w:val="1"/>
      <w:sz w:val="16"/>
      <w:szCs w:val="16"/>
      <w:lang w:eastAsia="ja-JP"/>
    </w:rPr>
  </w:style>
  <w:style w:type="paragraph" w:styleId="af3">
    <w:name w:val="annotation subject"/>
    <w:basedOn w:val="af"/>
    <w:next w:val="af"/>
    <w:link w:val="af4"/>
    <w:uiPriority w:val="99"/>
    <w:semiHidden/>
    <w:unhideWhenUsed/>
    <w:rsid w:val="00AB11B6"/>
    <w:rPr>
      <w:b/>
      <w:bCs/>
    </w:rPr>
  </w:style>
  <w:style w:type="character" w:customStyle="1" w:styleId="af4">
    <w:name w:val="נושא הערה תו"/>
    <w:basedOn w:val="af0"/>
    <w:link w:val="af3"/>
    <w:uiPriority w:val="99"/>
    <w:semiHidden/>
    <w:rsid w:val="00AB11B6"/>
    <w:rPr>
      <w:rFonts w:ascii="Hadasa Roso SL" w:eastAsia="MS Mincho" w:hAnsi="Hadasa Roso SL" w:cs="Hadasa Roso SL"/>
      <w:b/>
      <w:bCs/>
      <w:color w:val="000000"/>
      <w:spacing w:val="1"/>
      <w:sz w:val="20"/>
      <w:szCs w:val="20"/>
      <w:lang w:eastAsia="ja-JP"/>
    </w:rPr>
  </w:style>
  <w:style w:type="character" w:customStyle="1" w:styleId="TableBlock0">
    <w:name w:val="Table Block תו"/>
    <w:link w:val="TableBlock"/>
    <w:locked/>
    <w:rsid w:val="008F15FD"/>
    <w:rPr>
      <w:rFonts w:ascii="Arial" w:eastAsia="Arial Unicode MS" w:hAnsi="Arial" w:cs="David"/>
      <w:snapToGrid w:val="0"/>
      <w:color w:val="000000"/>
      <w:sz w:val="20"/>
      <w:szCs w:val="26"/>
      <w:lang w:eastAsia="ja-JP"/>
    </w:rPr>
  </w:style>
  <w:style w:type="paragraph" w:styleId="af5">
    <w:name w:val="Revision"/>
    <w:hidden/>
    <w:uiPriority w:val="99"/>
    <w:semiHidden/>
    <w:rsid w:val="0009450D"/>
    <w:pPr>
      <w:spacing w:after="0" w:line="240" w:lineRule="auto"/>
    </w:pPr>
    <w:rPr>
      <w:rFonts w:ascii="Hadasa Roso SL" w:eastAsia="MS Mincho" w:hAnsi="Hadasa Roso SL" w:cs="Hadasa Roso SL"/>
      <w:color w:val="000000"/>
      <w:spacing w:val="1"/>
      <w:sz w:val="17"/>
      <w:szCs w:val="17"/>
      <w:lang w:eastAsia="ja-JP"/>
    </w:rPr>
  </w:style>
  <w:style w:type="paragraph" w:styleId="af6">
    <w:name w:val="List Paragraph"/>
    <w:basedOn w:val="a"/>
    <w:uiPriority w:val="34"/>
    <w:qFormat/>
    <w:rsid w:val="00746D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07A"/>
    <w:pPr>
      <w:widowControl w:val="0"/>
      <w:autoSpaceDE w:val="0"/>
      <w:autoSpaceDN w:val="0"/>
      <w:bidi/>
      <w:adjustRightInd w:val="0"/>
      <w:spacing w:before="102" w:after="0" w:line="204" w:lineRule="atLeast"/>
      <w:ind w:firstLine="340"/>
      <w:jc w:val="both"/>
      <w:textAlignment w:val="center"/>
    </w:pPr>
    <w:rPr>
      <w:rFonts w:ascii="Hadasa Roso SL" w:eastAsia="MS Mincho"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Text">
    <w:name w:val="Table Text"/>
    <w:basedOn w:val="a"/>
    <w:rsid w:val="00A4707A"/>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A4707A"/>
  </w:style>
  <w:style w:type="paragraph" w:customStyle="1" w:styleId="TableBlock">
    <w:name w:val="Table Block"/>
    <w:basedOn w:val="TableText"/>
    <w:link w:val="TableBlock0"/>
    <w:rsid w:val="00A4707A"/>
    <w:pPr>
      <w:ind w:right="0"/>
      <w:jc w:val="both"/>
    </w:pPr>
  </w:style>
  <w:style w:type="paragraph" w:customStyle="1" w:styleId="TableHead">
    <w:name w:val="Table Head"/>
    <w:basedOn w:val="TableText"/>
    <w:rsid w:val="00A4707A"/>
    <w:pPr>
      <w:ind w:right="0"/>
      <w:jc w:val="center"/>
    </w:pPr>
    <w:rPr>
      <w:b/>
      <w:bCs/>
    </w:rPr>
  </w:style>
  <w:style w:type="paragraph" w:customStyle="1" w:styleId="HeadMitparsemetBaze">
    <w:name w:val="Head MitparsemetBaze"/>
    <w:basedOn w:val="a"/>
    <w:rsid w:val="00A4707A"/>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A4707A"/>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sberWriters">
    <w:name w:val="Hesber Writers"/>
    <w:basedOn w:val="Hesber"/>
    <w:rsid w:val="00A4707A"/>
    <w:pPr>
      <w:spacing w:before="120" w:after="6000"/>
      <w:ind w:left="1418" w:firstLine="0"/>
      <w:jc w:val="right"/>
    </w:pPr>
    <w:rPr>
      <w:b/>
      <w:bCs/>
    </w:rPr>
  </w:style>
  <w:style w:type="paragraph" w:customStyle="1" w:styleId="Hesber1st">
    <w:name w:val="Hesber 1st"/>
    <w:basedOn w:val="Hesber"/>
    <w:rsid w:val="00A4707A"/>
    <w:pPr>
      <w:tabs>
        <w:tab w:val="left" w:pos="680"/>
        <w:tab w:val="left" w:pos="1020"/>
      </w:tabs>
      <w:ind w:firstLine="0"/>
    </w:pPr>
  </w:style>
  <w:style w:type="paragraph" w:customStyle="1" w:styleId="HeadDivreiHesber">
    <w:name w:val="Head DivreiHesber"/>
    <w:basedOn w:val="a"/>
    <w:rsid w:val="00A4707A"/>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HeadHatzaotHok4Futer">
    <w:name w:val="Head HatzaotHok4Futer"/>
    <w:basedOn w:val="HeadHatzaotHok"/>
    <w:rsid w:val="00A4707A"/>
    <w:pPr>
      <w:spacing w:before="120" w:after="120"/>
    </w:pPr>
    <w:rPr>
      <w:color w:val="FF0000"/>
      <w:w w:val="80"/>
    </w:rPr>
  </w:style>
  <w:style w:type="paragraph" w:styleId="a3">
    <w:name w:val="endnote text"/>
    <w:basedOn w:val="a"/>
    <w:link w:val="a4"/>
    <w:semiHidden/>
    <w:rsid w:val="00A4707A"/>
    <w:pPr>
      <w:ind w:left="227" w:hanging="227"/>
    </w:pPr>
    <w:rPr>
      <w:sz w:val="14"/>
      <w:szCs w:val="22"/>
    </w:rPr>
  </w:style>
  <w:style w:type="character" w:customStyle="1" w:styleId="a4">
    <w:name w:val="טקסט הערת סיום תו"/>
    <w:basedOn w:val="a0"/>
    <w:link w:val="a3"/>
    <w:semiHidden/>
    <w:rsid w:val="00A4707A"/>
    <w:rPr>
      <w:rFonts w:ascii="Hadasa Roso SL" w:eastAsia="MS Mincho" w:hAnsi="Hadasa Roso SL" w:cs="Hadasa Roso SL"/>
      <w:color w:val="000000"/>
      <w:spacing w:val="1"/>
      <w:sz w:val="14"/>
      <w:lang w:eastAsia="ja-JP"/>
    </w:rPr>
  </w:style>
  <w:style w:type="paragraph" w:customStyle="1" w:styleId="TableInnerSideHeading">
    <w:name w:val="Table InnerSideHeading"/>
    <w:basedOn w:val="TableSideHeading"/>
    <w:rsid w:val="00A4707A"/>
  </w:style>
  <w:style w:type="paragraph" w:customStyle="1" w:styleId="Hesber">
    <w:name w:val="Hesber"/>
    <w:basedOn w:val="a"/>
    <w:rsid w:val="00A4707A"/>
    <w:pPr>
      <w:snapToGrid w:val="0"/>
      <w:spacing w:before="0" w:line="360" w:lineRule="auto"/>
    </w:pPr>
    <w:rPr>
      <w:rFonts w:ascii="Arial" w:eastAsia="Arial Unicode MS" w:hAnsi="Arial" w:cs="David"/>
      <w:snapToGrid w:val="0"/>
      <w:spacing w:val="0"/>
      <w:sz w:val="20"/>
      <w:szCs w:val="26"/>
    </w:rPr>
  </w:style>
  <w:style w:type="paragraph" w:styleId="a5">
    <w:name w:val="footnote text"/>
    <w:aliases w:val="Footnote Text"/>
    <w:basedOn w:val="a"/>
    <w:link w:val="a6"/>
    <w:autoRedefine/>
    <w:semiHidden/>
    <w:rsid w:val="00A4707A"/>
    <w:pPr>
      <w:snapToGrid w:val="0"/>
      <w:spacing w:before="0" w:line="240" w:lineRule="auto"/>
      <w:ind w:left="227" w:hanging="227"/>
      <w:jc w:val="left"/>
    </w:pPr>
    <w:rPr>
      <w:rFonts w:ascii="Arial" w:eastAsia="Arial Unicode MS" w:hAnsi="Arial" w:cs="David"/>
      <w:snapToGrid w:val="0"/>
      <w:spacing w:val="0"/>
      <w:sz w:val="14"/>
      <w:szCs w:val="20"/>
    </w:rPr>
  </w:style>
  <w:style w:type="character" w:customStyle="1" w:styleId="a6">
    <w:name w:val="טקסט הערת שוליים תו"/>
    <w:aliases w:val="Footnote Text תו"/>
    <w:basedOn w:val="a0"/>
    <w:link w:val="a5"/>
    <w:semiHidden/>
    <w:rsid w:val="00A4707A"/>
    <w:rPr>
      <w:rFonts w:ascii="Arial" w:eastAsia="Arial Unicode MS" w:hAnsi="Arial" w:cs="David"/>
      <w:snapToGrid w:val="0"/>
      <w:color w:val="000000"/>
      <w:sz w:val="14"/>
      <w:szCs w:val="20"/>
      <w:lang w:eastAsia="ja-JP"/>
    </w:rPr>
  </w:style>
  <w:style w:type="character" w:styleId="a7">
    <w:name w:val="footnote reference"/>
    <w:aliases w:val="Footnote Reference"/>
    <w:basedOn w:val="a0"/>
    <w:semiHidden/>
    <w:rsid w:val="00A4707A"/>
    <w:rPr>
      <w:vertAlign w:val="superscript"/>
    </w:rPr>
  </w:style>
  <w:style w:type="paragraph" w:customStyle="1" w:styleId="HesberHeading">
    <w:name w:val="Hesber Heading"/>
    <w:basedOn w:val="Hesber"/>
    <w:rsid w:val="00A4707A"/>
    <w:pPr>
      <w:tabs>
        <w:tab w:val="left" w:pos="624"/>
        <w:tab w:val="left" w:pos="1247"/>
      </w:tabs>
      <w:ind w:firstLine="0"/>
    </w:pPr>
    <w:rPr>
      <w:b/>
      <w:bCs/>
    </w:rPr>
  </w:style>
  <w:style w:type="character" w:styleId="a8">
    <w:name w:val="endnote reference"/>
    <w:basedOn w:val="a0"/>
    <w:semiHidden/>
    <w:rsid w:val="00A4707A"/>
    <w:rPr>
      <w:vertAlign w:val="superscript"/>
    </w:rPr>
  </w:style>
  <w:style w:type="paragraph" w:customStyle="1" w:styleId="TableBlockOutdent">
    <w:name w:val="Table BlockOutdent"/>
    <w:basedOn w:val="TableBlock"/>
    <w:rsid w:val="00A4707A"/>
    <w:pPr>
      <w:ind w:left="624" w:hanging="624"/>
    </w:pPr>
  </w:style>
  <w:style w:type="paragraph" w:styleId="a9">
    <w:name w:val="header"/>
    <w:basedOn w:val="a"/>
    <w:link w:val="aa"/>
    <w:rsid w:val="00A4707A"/>
    <w:pPr>
      <w:tabs>
        <w:tab w:val="center" w:pos="4153"/>
        <w:tab w:val="right" w:pos="8306"/>
      </w:tabs>
    </w:pPr>
  </w:style>
  <w:style w:type="character" w:customStyle="1" w:styleId="aa">
    <w:name w:val="כותרת עליונה תו"/>
    <w:basedOn w:val="a0"/>
    <w:link w:val="a9"/>
    <w:rsid w:val="00A4707A"/>
    <w:rPr>
      <w:rFonts w:ascii="Hadasa Roso SL" w:eastAsia="MS Mincho" w:hAnsi="Hadasa Roso SL" w:cs="Hadasa Roso SL"/>
      <w:color w:val="000000"/>
      <w:spacing w:val="1"/>
      <w:sz w:val="17"/>
      <w:szCs w:val="17"/>
      <w:lang w:eastAsia="ja-JP"/>
    </w:rPr>
  </w:style>
  <w:style w:type="paragraph" w:styleId="ab">
    <w:name w:val="footer"/>
    <w:basedOn w:val="a"/>
    <w:link w:val="ac"/>
    <w:rsid w:val="00A4707A"/>
    <w:pPr>
      <w:tabs>
        <w:tab w:val="center" w:pos="4153"/>
        <w:tab w:val="right" w:pos="8306"/>
      </w:tabs>
    </w:pPr>
  </w:style>
  <w:style w:type="character" w:customStyle="1" w:styleId="ac">
    <w:name w:val="כותרת תחתונה תו"/>
    <w:basedOn w:val="a0"/>
    <w:link w:val="ab"/>
    <w:rsid w:val="00A4707A"/>
    <w:rPr>
      <w:rFonts w:ascii="Hadasa Roso SL" w:eastAsia="MS Mincho" w:hAnsi="Hadasa Roso SL" w:cs="Hadasa Roso SL"/>
      <w:color w:val="000000"/>
      <w:spacing w:val="1"/>
      <w:sz w:val="17"/>
      <w:szCs w:val="17"/>
      <w:lang w:eastAsia="ja-JP"/>
    </w:rPr>
  </w:style>
  <w:style w:type="character" w:styleId="ad">
    <w:name w:val="page number"/>
    <w:basedOn w:val="a0"/>
    <w:rsid w:val="00A4707A"/>
  </w:style>
  <w:style w:type="paragraph" w:customStyle="1" w:styleId="Cover1-Reshumot">
    <w:name w:val="Cover 1-Reshumot"/>
    <w:basedOn w:val="a"/>
    <w:rsid w:val="00A4707A"/>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A4707A"/>
    <w:rPr>
      <w:sz w:val="36"/>
      <w:szCs w:val="52"/>
    </w:rPr>
  </w:style>
  <w:style w:type="paragraph" w:customStyle="1" w:styleId="Cover3-Haknesset">
    <w:name w:val="Cover 3-Haknesset"/>
    <w:basedOn w:val="Cover1-Reshumot"/>
    <w:rsid w:val="00A4707A"/>
    <w:rPr>
      <w:b/>
      <w:bCs/>
      <w:spacing w:val="60"/>
    </w:rPr>
  </w:style>
  <w:style w:type="paragraph" w:customStyle="1" w:styleId="Cover4-Date">
    <w:name w:val="Cover 4-Date"/>
    <w:basedOn w:val="a"/>
    <w:rsid w:val="00A4707A"/>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Ragil">
    <w:name w:val="Ragil"/>
    <w:basedOn w:val="a"/>
    <w:rsid w:val="00A4707A"/>
    <w:pPr>
      <w:snapToGrid w:val="0"/>
      <w:spacing w:before="0" w:line="360" w:lineRule="auto"/>
      <w:jc w:val="left"/>
    </w:pPr>
    <w:rPr>
      <w:rFonts w:ascii="Arial" w:eastAsia="Arial Unicode MS" w:hAnsi="Arial" w:cs="David"/>
      <w:snapToGrid w:val="0"/>
      <w:spacing w:val="0"/>
      <w:sz w:val="20"/>
      <w:szCs w:val="26"/>
    </w:rPr>
  </w:style>
  <w:style w:type="character" w:styleId="ae">
    <w:name w:val="annotation reference"/>
    <w:basedOn w:val="a0"/>
    <w:uiPriority w:val="99"/>
    <w:semiHidden/>
    <w:unhideWhenUsed/>
    <w:rsid w:val="00B56433"/>
    <w:rPr>
      <w:sz w:val="16"/>
      <w:szCs w:val="16"/>
    </w:rPr>
  </w:style>
  <w:style w:type="paragraph" w:styleId="af">
    <w:name w:val="annotation text"/>
    <w:basedOn w:val="a"/>
    <w:link w:val="af0"/>
    <w:uiPriority w:val="99"/>
    <w:semiHidden/>
    <w:unhideWhenUsed/>
    <w:rsid w:val="00B56433"/>
    <w:pPr>
      <w:spacing w:line="240" w:lineRule="auto"/>
    </w:pPr>
    <w:rPr>
      <w:sz w:val="20"/>
      <w:szCs w:val="20"/>
    </w:rPr>
  </w:style>
  <w:style w:type="character" w:customStyle="1" w:styleId="af0">
    <w:name w:val="טקסט הערה תו"/>
    <w:basedOn w:val="a0"/>
    <w:link w:val="af"/>
    <w:uiPriority w:val="99"/>
    <w:semiHidden/>
    <w:rsid w:val="00B56433"/>
    <w:rPr>
      <w:rFonts w:ascii="Hadasa Roso SL" w:eastAsia="MS Mincho" w:hAnsi="Hadasa Roso SL" w:cs="Hadasa Roso SL"/>
      <w:color w:val="000000"/>
      <w:spacing w:val="1"/>
      <w:sz w:val="20"/>
      <w:szCs w:val="20"/>
      <w:lang w:eastAsia="ja-JP"/>
    </w:rPr>
  </w:style>
  <w:style w:type="paragraph" w:styleId="af1">
    <w:name w:val="Balloon Text"/>
    <w:basedOn w:val="a"/>
    <w:link w:val="af2"/>
    <w:uiPriority w:val="99"/>
    <w:semiHidden/>
    <w:unhideWhenUsed/>
    <w:rsid w:val="00B56433"/>
    <w:pPr>
      <w:spacing w:before="0" w:line="240" w:lineRule="auto"/>
    </w:pPr>
    <w:rPr>
      <w:rFonts w:ascii="Tahoma" w:hAnsi="Tahoma" w:cs="Tahoma"/>
      <w:sz w:val="16"/>
      <w:szCs w:val="16"/>
    </w:rPr>
  </w:style>
  <w:style w:type="character" w:customStyle="1" w:styleId="af2">
    <w:name w:val="טקסט בלונים תו"/>
    <w:basedOn w:val="a0"/>
    <w:link w:val="af1"/>
    <w:uiPriority w:val="99"/>
    <w:semiHidden/>
    <w:rsid w:val="00B56433"/>
    <w:rPr>
      <w:rFonts w:ascii="Tahoma" w:eastAsia="MS Mincho" w:hAnsi="Tahoma" w:cs="Tahoma"/>
      <w:color w:val="000000"/>
      <w:spacing w:val="1"/>
      <w:sz w:val="16"/>
      <w:szCs w:val="16"/>
      <w:lang w:eastAsia="ja-JP"/>
    </w:rPr>
  </w:style>
  <w:style w:type="paragraph" w:styleId="af3">
    <w:name w:val="annotation subject"/>
    <w:basedOn w:val="af"/>
    <w:next w:val="af"/>
    <w:link w:val="af4"/>
    <w:uiPriority w:val="99"/>
    <w:semiHidden/>
    <w:unhideWhenUsed/>
    <w:rsid w:val="00AB11B6"/>
    <w:rPr>
      <w:b/>
      <w:bCs/>
    </w:rPr>
  </w:style>
  <w:style w:type="character" w:customStyle="1" w:styleId="af4">
    <w:name w:val="נושא הערה תו"/>
    <w:basedOn w:val="af0"/>
    <w:link w:val="af3"/>
    <w:uiPriority w:val="99"/>
    <w:semiHidden/>
    <w:rsid w:val="00AB11B6"/>
    <w:rPr>
      <w:rFonts w:ascii="Hadasa Roso SL" w:eastAsia="MS Mincho" w:hAnsi="Hadasa Roso SL" w:cs="Hadasa Roso SL"/>
      <w:b/>
      <w:bCs/>
      <w:color w:val="000000"/>
      <w:spacing w:val="1"/>
      <w:sz w:val="20"/>
      <w:szCs w:val="20"/>
      <w:lang w:eastAsia="ja-JP"/>
    </w:rPr>
  </w:style>
  <w:style w:type="character" w:customStyle="1" w:styleId="TableBlock0">
    <w:name w:val="Table Block תו"/>
    <w:link w:val="TableBlock"/>
    <w:locked/>
    <w:rsid w:val="008F15FD"/>
    <w:rPr>
      <w:rFonts w:ascii="Arial" w:eastAsia="Arial Unicode MS" w:hAnsi="Arial" w:cs="David"/>
      <w:snapToGrid w:val="0"/>
      <w:color w:val="000000"/>
      <w:sz w:val="20"/>
      <w:szCs w:val="26"/>
      <w:lang w:eastAsia="ja-JP"/>
    </w:rPr>
  </w:style>
  <w:style w:type="paragraph" w:styleId="af5">
    <w:name w:val="Revision"/>
    <w:hidden/>
    <w:uiPriority w:val="99"/>
    <w:semiHidden/>
    <w:rsid w:val="0009450D"/>
    <w:pPr>
      <w:spacing w:after="0" w:line="240" w:lineRule="auto"/>
    </w:pPr>
    <w:rPr>
      <w:rFonts w:ascii="Hadasa Roso SL" w:eastAsia="MS Mincho" w:hAnsi="Hadasa Roso SL" w:cs="Hadasa Roso SL"/>
      <w:color w:val="000000"/>
      <w:spacing w:val="1"/>
      <w:sz w:val="17"/>
      <w:szCs w:val="17"/>
      <w:lang w:eastAsia="ja-JP"/>
    </w:rPr>
  </w:style>
  <w:style w:type="paragraph" w:styleId="af6">
    <w:name w:val="List Paragraph"/>
    <w:basedOn w:val="a"/>
    <w:uiPriority w:val="34"/>
    <w:qFormat/>
    <w:rsid w:val="00746D00"/>
    <w:pPr>
      <w:ind w:left="720"/>
      <w:contextualSpacing/>
    </w:pPr>
  </w:style>
</w:styles>
</file>

<file path=word/webSettings.xml><?xml version="1.0" encoding="utf-8"?>
<w:webSettings xmlns:r="http://schemas.openxmlformats.org/officeDocument/2006/relationships" xmlns:w="http://schemas.openxmlformats.org/wordprocessingml/2006/main">
  <w:divs>
    <w:div w:id="223376960">
      <w:bodyDiv w:val="1"/>
      <w:marLeft w:val="0"/>
      <w:marRight w:val="0"/>
      <w:marTop w:val="0"/>
      <w:marBottom w:val="0"/>
      <w:divBdr>
        <w:top w:val="none" w:sz="0" w:space="0" w:color="auto"/>
        <w:left w:val="none" w:sz="0" w:space="0" w:color="auto"/>
        <w:bottom w:val="none" w:sz="0" w:space="0" w:color="auto"/>
        <w:right w:val="none" w:sz="0" w:space="0" w:color="auto"/>
      </w:divBdr>
    </w:div>
    <w:div w:id="161161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RefNumber xmlns="d2589617-2f74-4077-aee7-f516ed639388">42348</RefNumb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161B5BAE19C0A94ABF7F052772C71F14" ma:contentTypeVersion="1" ma:contentTypeDescription="צור מסמך חדש." ma:contentTypeScope="" ma:versionID="4c4e7c02a57e54f45d23c2b2cc14d8d5">
  <xsd:schema xmlns:xsd="http://www.w3.org/2001/XMLSchema" xmlns:p="http://schemas.microsoft.com/office/2006/metadata/properties" xmlns:ns2="d2589617-2f74-4077-aee7-f516ed639388" targetNamespace="http://schemas.microsoft.com/office/2006/metadata/properties" ma:root="true" ma:fieldsID="07cad186b484ecc037a0bd5112bdf38e" ns2:_="">
    <xsd:import namespace="d2589617-2f74-4077-aee7-f516ed639388"/>
    <xsd:element name="properties">
      <xsd:complexType>
        <xsd:sequence>
          <xsd:element name="documentManagement">
            <xsd:complexType>
              <xsd:all>
                <xsd:element ref="ns2:RefNumber" minOccurs="0"/>
              </xsd:all>
            </xsd:complexType>
          </xsd:element>
        </xsd:sequence>
      </xsd:complexType>
    </xsd:element>
  </xsd:schema>
  <xsd:schema xmlns:xsd="http://www.w3.org/2001/XMLSchema" xmlns:dms="http://schemas.microsoft.com/office/2006/documentManagement/types" targetNamespace="d2589617-2f74-4077-aee7-f516ed639388" elementFormDefault="qualified">
    <xsd:import namespace="http://schemas.microsoft.com/office/2006/documentManagement/types"/>
    <xsd:element name="RefNumber" ma:index="8" nillable="true" ma:displayName="RefNumber" ma:description="מס' טופס" ma:internalName="Ref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ma:readOnly="true"/>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97F42-3D32-4C87-A549-236AC07C0C35}">
  <ds:schemaRefs>
    <ds:schemaRef ds:uri="http://schemas.microsoft.com/office/2006/metadata/properties"/>
    <ds:schemaRef ds:uri="d2589617-2f74-4077-aee7-f516ed639388"/>
  </ds:schemaRefs>
</ds:datastoreItem>
</file>

<file path=customXml/itemProps2.xml><?xml version="1.0" encoding="utf-8"?>
<ds:datastoreItem xmlns:ds="http://schemas.openxmlformats.org/officeDocument/2006/customXml" ds:itemID="{FEEC78CC-1376-4687-89A5-D0F3225605C8}">
  <ds:schemaRefs>
    <ds:schemaRef ds:uri="http://schemas.microsoft.com/sharepoint/v3/contenttype/forms"/>
  </ds:schemaRefs>
</ds:datastoreItem>
</file>

<file path=customXml/itemProps3.xml><?xml version="1.0" encoding="utf-8"?>
<ds:datastoreItem xmlns:ds="http://schemas.openxmlformats.org/officeDocument/2006/customXml" ds:itemID="{46F2EA69-3B0C-4DDB-AF1A-7A24FAE5B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89617-2f74-4077-aee7-f516ed63938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847B82A-A819-46E1-87A8-91254CD9D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5374</Words>
  <Characters>26871</Characters>
  <Application>Microsoft Office Word</Application>
  <DocSecurity>4</DocSecurity>
  <Lines>223</Lines>
  <Paragraphs>64</Paragraphs>
  <ScaleCrop>false</ScaleCrop>
  <HeadingPairs>
    <vt:vector size="2" baseType="variant">
      <vt:variant>
        <vt:lpstr>שם</vt:lpstr>
      </vt:variant>
      <vt:variant>
        <vt:i4>1</vt:i4>
      </vt:variant>
    </vt:vector>
  </HeadingPairs>
  <TitlesOfParts>
    <vt:vector size="1" baseType="lpstr">
      <vt:lpstr/>
    </vt:vector>
  </TitlesOfParts>
  <Company>MOF</Company>
  <LinksUpToDate>false</LinksUpToDate>
  <CharactersWithSpaces>32181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תזכיר חוק לתיקון פקודת המכס (תיקון מס') התשע''ה-2015.docx</dc:title>
  <dc:creator>גיא גולדמן-Guy Goldman</dc:creator>
  <cp:lastModifiedBy>haimo</cp:lastModifiedBy>
  <cp:revision>2</cp:revision>
  <dcterms:created xsi:type="dcterms:W3CDTF">2015-06-18T10:39:00Z</dcterms:created>
  <dcterms:modified xsi:type="dcterms:W3CDTF">2015-06-18T10:39:00Z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0x010100161B5BAE19C0A94ABF7F052772C71F14</vt:lpwstr>
  </property>
</Properties>
</file>