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BD" w:rsidRPr="009F30BD" w:rsidRDefault="00220198" w:rsidP="009F30BD">
      <w:pPr>
        <w:pStyle w:val="4"/>
        <w:spacing w:before="100" w:beforeAutospacing="1"/>
        <w:jc w:val="center"/>
        <w:rPr>
          <w:rFonts w:cs="Calibri"/>
          <w:shadow/>
          <w:color w:val="000000"/>
          <w:sz w:val="32"/>
          <w:szCs w:val="32"/>
          <w:u w:val="single"/>
        </w:rPr>
      </w:pPr>
      <w:r>
        <w:rPr>
          <w:rFonts w:cs="Calibri"/>
          <w:shadow/>
          <w:noProof/>
          <w:color w:val="000000"/>
          <w:sz w:val="32"/>
          <w:szCs w:val="32"/>
          <w:u w:val="single"/>
        </w:rPr>
        <w:drawing>
          <wp:anchor distT="0" distB="0" distL="114300" distR="114300" simplePos="0" relativeHeight="251657728" behindDoc="1" locked="0" layoutInCell="1" allowOverlap="1">
            <wp:simplePos x="0" y="0"/>
            <wp:positionH relativeFrom="column">
              <wp:posOffset>133350</wp:posOffset>
            </wp:positionH>
            <wp:positionV relativeFrom="paragraph">
              <wp:posOffset>-523875</wp:posOffset>
            </wp:positionV>
            <wp:extent cx="5486400" cy="1085850"/>
            <wp:effectExtent l="19050" t="0" r="0" b="0"/>
            <wp:wrapThrough wrapText="bothSides">
              <wp:wrapPolygon edited="0">
                <wp:start x="-75" y="0"/>
                <wp:lineTo x="-75" y="21221"/>
                <wp:lineTo x="21600" y="21221"/>
                <wp:lineTo x="21600" y="0"/>
                <wp:lineTo x="-75" y="0"/>
              </wp:wrapPolygon>
            </wp:wrapThrough>
            <wp:docPr id="2" name="Picture 2" descr="header2009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2009MM"/>
                    <pic:cNvPicPr>
                      <a:picLocks noChangeAspect="1" noChangeArrowheads="1"/>
                    </pic:cNvPicPr>
                  </pic:nvPicPr>
                  <pic:blipFill>
                    <a:blip r:embed="rId8" cstate="print"/>
                    <a:srcRect/>
                    <a:stretch>
                      <a:fillRect/>
                    </a:stretch>
                  </pic:blipFill>
                  <pic:spPr bwMode="auto">
                    <a:xfrm>
                      <a:off x="0" y="0"/>
                      <a:ext cx="5486400" cy="1085850"/>
                    </a:xfrm>
                    <a:prstGeom prst="rect">
                      <a:avLst/>
                    </a:prstGeom>
                    <a:noFill/>
                    <a:ln w="9525">
                      <a:noFill/>
                      <a:miter lim="800000"/>
                      <a:headEnd/>
                      <a:tailEnd/>
                    </a:ln>
                  </pic:spPr>
                </pic:pic>
              </a:graphicData>
            </a:graphic>
          </wp:anchor>
        </w:drawing>
      </w:r>
    </w:p>
    <w:p w:rsidR="000328F6" w:rsidRDefault="000328F6" w:rsidP="00E10660">
      <w:pPr>
        <w:pStyle w:val="4"/>
        <w:spacing w:before="100" w:beforeAutospacing="1"/>
        <w:jc w:val="center"/>
        <w:rPr>
          <w:rFonts w:cs="Calibri"/>
          <w:shadow/>
          <w:color w:val="000000"/>
          <w:sz w:val="32"/>
          <w:szCs w:val="32"/>
          <w:u w:val="single"/>
        </w:rPr>
      </w:pPr>
      <w:r w:rsidRPr="009252CD">
        <w:rPr>
          <w:rFonts w:cs="Calibri"/>
          <w:shadow/>
          <w:color w:val="000000"/>
          <w:sz w:val="32"/>
          <w:szCs w:val="32"/>
          <w:u w:val="single"/>
        </w:rPr>
        <w:t>BIRD – Israel</w:t>
      </w:r>
      <w:r w:rsidR="00E10660">
        <w:rPr>
          <w:rFonts w:cs="Calibri"/>
          <w:shadow/>
          <w:color w:val="000000"/>
          <w:sz w:val="32"/>
          <w:szCs w:val="32"/>
          <w:u w:val="single"/>
        </w:rPr>
        <w:t xml:space="preserve"> – </w:t>
      </w:r>
      <w:r w:rsidRPr="009252CD">
        <w:rPr>
          <w:rFonts w:cs="Calibri"/>
          <w:shadow/>
          <w:color w:val="000000"/>
          <w:sz w:val="32"/>
          <w:szCs w:val="32"/>
          <w:u w:val="single"/>
        </w:rPr>
        <w:t>U</w:t>
      </w:r>
      <w:r w:rsidR="00E10660">
        <w:rPr>
          <w:rFonts w:cs="Calibri"/>
          <w:shadow/>
          <w:color w:val="000000"/>
          <w:sz w:val="32"/>
          <w:szCs w:val="32"/>
          <w:u w:val="single"/>
        </w:rPr>
        <w:t>.</w:t>
      </w:r>
      <w:r w:rsidRPr="009252CD">
        <w:rPr>
          <w:rFonts w:cs="Calibri"/>
          <w:shadow/>
          <w:color w:val="000000"/>
          <w:sz w:val="32"/>
          <w:szCs w:val="32"/>
          <w:u w:val="single"/>
        </w:rPr>
        <w:t>S</w:t>
      </w:r>
      <w:r w:rsidR="00E10660">
        <w:rPr>
          <w:rFonts w:cs="Calibri"/>
          <w:shadow/>
          <w:color w:val="000000"/>
          <w:sz w:val="32"/>
          <w:szCs w:val="32"/>
          <w:u w:val="single"/>
        </w:rPr>
        <w:t>.</w:t>
      </w:r>
      <w:r w:rsidRPr="009252CD">
        <w:rPr>
          <w:rFonts w:cs="Calibri"/>
          <w:shadow/>
          <w:color w:val="000000"/>
          <w:sz w:val="32"/>
          <w:szCs w:val="32"/>
          <w:u w:val="single"/>
        </w:rPr>
        <w:t xml:space="preserve"> Binational Industrial R&amp;D Foundation</w:t>
      </w:r>
      <w:r w:rsidR="00E10660">
        <w:rPr>
          <w:rFonts w:cs="Calibri"/>
          <w:shadow/>
          <w:color w:val="000000"/>
          <w:sz w:val="32"/>
          <w:szCs w:val="32"/>
          <w:u w:val="single"/>
        </w:rPr>
        <w:t xml:space="preserve"> </w:t>
      </w:r>
      <w:r w:rsidRPr="009252CD">
        <w:rPr>
          <w:rFonts w:cs="Calibri"/>
          <w:shadow/>
          <w:color w:val="000000"/>
          <w:sz w:val="32"/>
          <w:szCs w:val="32"/>
          <w:u w:val="single"/>
        </w:rPr>
        <w:t>to invest</w:t>
      </w:r>
      <w:r w:rsidR="009252CD">
        <w:rPr>
          <w:rFonts w:cs="Calibri"/>
          <w:shadow/>
          <w:color w:val="000000"/>
          <w:sz w:val="32"/>
          <w:szCs w:val="32"/>
          <w:u w:val="single"/>
        </w:rPr>
        <w:br/>
      </w:r>
      <w:r w:rsidRPr="009252CD">
        <w:rPr>
          <w:rFonts w:cs="Calibri"/>
          <w:shadow/>
          <w:color w:val="000000"/>
          <w:sz w:val="32"/>
          <w:szCs w:val="32"/>
          <w:u w:val="single"/>
        </w:rPr>
        <w:t xml:space="preserve"> $</w:t>
      </w:r>
      <w:r w:rsidR="00FE4868">
        <w:rPr>
          <w:rFonts w:cs="Calibri"/>
          <w:shadow/>
          <w:color w:val="000000"/>
          <w:sz w:val="32"/>
          <w:szCs w:val="32"/>
          <w:u w:val="single"/>
        </w:rPr>
        <w:t>11</w:t>
      </w:r>
      <w:r w:rsidR="00D664B6">
        <w:rPr>
          <w:rFonts w:cs="Calibri"/>
          <w:shadow/>
          <w:color w:val="000000"/>
          <w:sz w:val="32"/>
          <w:szCs w:val="32"/>
          <w:u w:val="single"/>
        </w:rPr>
        <w:t xml:space="preserve"> million in </w:t>
      </w:r>
      <w:r w:rsidR="00FE4868">
        <w:rPr>
          <w:rFonts w:cs="Calibri"/>
          <w:shadow/>
          <w:color w:val="000000"/>
          <w:sz w:val="32"/>
          <w:szCs w:val="32"/>
          <w:u w:val="single"/>
        </w:rPr>
        <w:t>14</w:t>
      </w:r>
      <w:r w:rsidRPr="009252CD">
        <w:rPr>
          <w:rFonts w:cs="Calibri"/>
          <w:shadow/>
          <w:color w:val="000000"/>
          <w:sz w:val="32"/>
          <w:szCs w:val="32"/>
          <w:u w:val="single"/>
        </w:rPr>
        <w:t xml:space="preserve"> </w:t>
      </w:r>
      <w:r w:rsidR="009252CD">
        <w:rPr>
          <w:rFonts w:cs="Calibri"/>
          <w:shadow/>
          <w:color w:val="000000"/>
          <w:sz w:val="32"/>
          <w:szCs w:val="32"/>
          <w:u w:val="single"/>
        </w:rPr>
        <w:t xml:space="preserve">new </w:t>
      </w:r>
      <w:r w:rsidRPr="009252CD">
        <w:rPr>
          <w:rFonts w:cs="Calibri"/>
          <w:shadow/>
          <w:color w:val="000000"/>
          <w:sz w:val="32"/>
          <w:szCs w:val="32"/>
          <w:u w:val="single"/>
        </w:rPr>
        <w:t xml:space="preserve">projects </w:t>
      </w:r>
    </w:p>
    <w:p w:rsidR="00172085" w:rsidRPr="00172085" w:rsidRDefault="00172085" w:rsidP="00172085"/>
    <w:p w:rsidR="009252CD" w:rsidRPr="00FC10ED" w:rsidRDefault="00C419F0" w:rsidP="00943ABB">
      <w:pPr>
        <w:autoSpaceDE w:val="0"/>
        <w:autoSpaceDN w:val="0"/>
        <w:adjustRightInd w:val="0"/>
        <w:spacing w:after="0" w:line="240" w:lineRule="auto"/>
        <w:jc w:val="center"/>
        <w:rPr>
          <w:rFonts w:cs="Calibri"/>
          <w:b/>
          <w:bCs/>
          <w:i/>
          <w:iCs/>
          <w:sz w:val="28"/>
          <w:szCs w:val="28"/>
        </w:rPr>
      </w:pPr>
      <w:r w:rsidRPr="00FC10ED">
        <w:rPr>
          <w:rFonts w:cs="Calibri"/>
          <w:b/>
          <w:bCs/>
          <w:i/>
          <w:iCs/>
          <w:sz w:val="28"/>
          <w:szCs w:val="28"/>
        </w:rPr>
        <w:t xml:space="preserve">The approved projects involve innovations in the areas of </w:t>
      </w:r>
      <w:r w:rsidR="00505D2A">
        <w:rPr>
          <w:rFonts w:cs="Calibri"/>
          <w:b/>
          <w:bCs/>
          <w:i/>
          <w:iCs/>
          <w:sz w:val="28"/>
          <w:szCs w:val="28"/>
        </w:rPr>
        <w:t>medical devices</w:t>
      </w:r>
      <w:r w:rsidR="00082BCC">
        <w:rPr>
          <w:rFonts w:cs="Calibri"/>
          <w:b/>
          <w:bCs/>
          <w:i/>
          <w:iCs/>
          <w:sz w:val="28"/>
          <w:szCs w:val="28"/>
        </w:rPr>
        <w:t xml:space="preserve">, </w:t>
      </w:r>
      <w:r w:rsidR="00340491">
        <w:rPr>
          <w:rFonts w:cs="Calibri"/>
          <w:b/>
          <w:bCs/>
          <w:i/>
          <w:iCs/>
          <w:sz w:val="28"/>
          <w:szCs w:val="28"/>
        </w:rPr>
        <w:t xml:space="preserve">water technologies, </w:t>
      </w:r>
      <w:r w:rsidR="00170DB5">
        <w:rPr>
          <w:rFonts w:cs="Calibri"/>
          <w:b/>
          <w:bCs/>
          <w:i/>
          <w:iCs/>
          <w:sz w:val="28"/>
          <w:szCs w:val="28"/>
        </w:rPr>
        <w:t xml:space="preserve">energy, </w:t>
      </w:r>
      <w:r w:rsidR="00943ABB">
        <w:rPr>
          <w:rFonts w:cs="Calibri"/>
          <w:b/>
          <w:bCs/>
          <w:i/>
          <w:iCs/>
          <w:sz w:val="28"/>
          <w:szCs w:val="28"/>
        </w:rPr>
        <w:t>n</w:t>
      </w:r>
      <w:r w:rsidR="00170DB5">
        <w:rPr>
          <w:rFonts w:cs="Calibri"/>
          <w:b/>
          <w:bCs/>
          <w:i/>
          <w:iCs/>
          <w:sz w:val="28"/>
          <w:szCs w:val="28"/>
        </w:rPr>
        <w:t>eurotechnolog</w:t>
      </w:r>
      <w:r w:rsidR="00691ABD">
        <w:rPr>
          <w:rFonts w:cs="Calibri"/>
          <w:b/>
          <w:bCs/>
          <w:i/>
          <w:iCs/>
          <w:sz w:val="28"/>
          <w:szCs w:val="28"/>
        </w:rPr>
        <w:t>y,</w:t>
      </w:r>
      <w:r w:rsidR="00340491">
        <w:rPr>
          <w:b/>
          <w:bCs/>
          <w:i/>
          <w:iCs/>
          <w:sz w:val="28"/>
          <w:szCs w:val="28"/>
        </w:rPr>
        <w:t xml:space="preserve"> </w:t>
      </w:r>
      <w:r w:rsidR="00943ABB">
        <w:rPr>
          <w:b/>
          <w:bCs/>
          <w:i/>
          <w:iCs/>
          <w:sz w:val="28"/>
          <w:szCs w:val="28"/>
        </w:rPr>
        <w:t>c</w:t>
      </w:r>
      <w:r w:rsidR="00340491">
        <w:rPr>
          <w:b/>
          <w:bCs/>
          <w:i/>
          <w:iCs/>
          <w:sz w:val="28"/>
          <w:szCs w:val="28"/>
        </w:rPr>
        <w:t>yber</w:t>
      </w:r>
      <w:r w:rsidR="00491AC0">
        <w:rPr>
          <w:b/>
          <w:bCs/>
          <w:i/>
          <w:iCs/>
          <w:sz w:val="28"/>
          <w:szCs w:val="28"/>
        </w:rPr>
        <w:t xml:space="preserve"> </w:t>
      </w:r>
      <w:r w:rsidR="00340491">
        <w:rPr>
          <w:b/>
          <w:bCs/>
          <w:i/>
          <w:iCs/>
          <w:sz w:val="28"/>
          <w:szCs w:val="28"/>
        </w:rPr>
        <w:t>security and more.</w:t>
      </w:r>
    </w:p>
    <w:p w:rsidR="009252CD" w:rsidRDefault="009252CD" w:rsidP="00F71A3A">
      <w:pPr>
        <w:autoSpaceDE w:val="0"/>
        <w:autoSpaceDN w:val="0"/>
        <w:adjustRightInd w:val="0"/>
        <w:spacing w:after="0" w:line="240" w:lineRule="auto"/>
        <w:rPr>
          <w:rFonts w:cs="Calibri"/>
          <w:color w:val="000000"/>
        </w:rPr>
      </w:pPr>
    </w:p>
    <w:p w:rsidR="009252CD" w:rsidRDefault="009252CD" w:rsidP="00F71A3A">
      <w:pPr>
        <w:autoSpaceDE w:val="0"/>
        <w:autoSpaceDN w:val="0"/>
        <w:adjustRightInd w:val="0"/>
        <w:spacing w:after="0" w:line="240" w:lineRule="auto"/>
        <w:rPr>
          <w:rFonts w:cs="Calibri"/>
          <w:color w:val="000000"/>
        </w:rPr>
      </w:pPr>
    </w:p>
    <w:p w:rsidR="000328F6" w:rsidRPr="00E216C2" w:rsidRDefault="00340491" w:rsidP="002D508F">
      <w:pPr>
        <w:autoSpaceDE w:val="0"/>
        <w:autoSpaceDN w:val="0"/>
        <w:adjustRightInd w:val="0"/>
        <w:spacing w:after="0" w:line="240" w:lineRule="auto"/>
        <w:rPr>
          <w:rFonts w:cs="Calibri"/>
          <w:color w:val="000000"/>
        </w:rPr>
      </w:pPr>
      <w:r>
        <w:rPr>
          <w:rFonts w:cs="Calibri"/>
          <w:color w:val="000000"/>
        </w:rPr>
        <w:t>June</w:t>
      </w:r>
      <w:r w:rsidR="0042447C">
        <w:rPr>
          <w:rFonts w:cs="Calibri"/>
          <w:color w:val="000000"/>
        </w:rPr>
        <w:t xml:space="preserve"> </w:t>
      </w:r>
      <w:r w:rsidR="00B731EF">
        <w:rPr>
          <w:rFonts w:cs="Calibri"/>
          <w:color w:val="000000"/>
        </w:rPr>
        <w:t>17</w:t>
      </w:r>
      <w:r w:rsidR="00867D29">
        <w:rPr>
          <w:rFonts w:cs="Calibri"/>
          <w:color w:val="000000"/>
        </w:rPr>
        <w:t>, 201</w:t>
      </w:r>
      <w:r>
        <w:rPr>
          <w:rFonts w:cs="Calibri"/>
          <w:color w:val="000000"/>
        </w:rPr>
        <w:t>3</w:t>
      </w:r>
      <w:r w:rsidR="000328F6" w:rsidRPr="00E216C2">
        <w:rPr>
          <w:rFonts w:cs="Calibri"/>
          <w:color w:val="000000"/>
        </w:rPr>
        <w:t xml:space="preserve"> – </w:t>
      </w:r>
      <w:r w:rsidR="00505F99">
        <w:rPr>
          <w:rFonts w:cs="Calibri"/>
          <w:color w:val="000000"/>
        </w:rPr>
        <w:t>During</w:t>
      </w:r>
      <w:r w:rsidR="000328F6" w:rsidRPr="00E216C2">
        <w:rPr>
          <w:rFonts w:cs="Calibri"/>
          <w:color w:val="000000"/>
        </w:rPr>
        <w:t xml:space="preserve"> its </w:t>
      </w:r>
      <w:r w:rsidR="009328BF" w:rsidRPr="00E216C2">
        <w:rPr>
          <w:rFonts w:cs="Calibri"/>
          <w:color w:val="000000"/>
        </w:rPr>
        <w:t>meeting</w:t>
      </w:r>
      <w:r w:rsidR="009328BF">
        <w:rPr>
          <w:rFonts w:cs="Calibri"/>
          <w:color w:val="000000"/>
        </w:rPr>
        <w:t xml:space="preserve"> </w:t>
      </w:r>
      <w:r w:rsidR="00DD252A">
        <w:rPr>
          <w:rFonts w:cs="Calibri"/>
          <w:color w:val="000000"/>
        </w:rPr>
        <w:t xml:space="preserve">on </w:t>
      </w:r>
      <w:r>
        <w:rPr>
          <w:rFonts w:cs="Calibri"/>
          <w:color w:val="000000"/>
        </w:rPr>
        <w:t>June 5, 2013,</w:t>
      </w:r>
      <w:r w:rsidR="0042447C">
        <w:rPr>
          <w:rFonts w:cs="Calibri"/>
          <w:color w:val="000000"/>
        </w:rPr>
        <w:t xml:space="preserve"> </w:t>
      </w:r>
      <w:r w:rsidR="000328F6" w:rsidRPr="00E216C2">
        <w:rPr>
          <w:rFonts w:cs="Calibri"/>
          <w:color w:val="000000"/>
        </w:rPr>
        <w:t xml:space="preserve">the Board of Governors of the Israel-U.S. Binational Industrial Research and Development </w:t>
      </w:r>
      <w:r w:rsidR="00A10DA4" w:rsidRPr="00E216C2">
        <w:rPr>
          <w:rFonts w:cs="Calibri"/>
          <w:color w:val="000000"/>
        </w:rPr>
        <w:t xml:space="preserve">(BIRD) </w:t>
      </w:r>
      <w:r w:rsidR="000328F6" w:rsidRPr="00E216C2">
        <w:rPr>
          <w:rFonts w:cs="Calibri"/>
          <w:color w:val="000000"/>
        </w:rPr>
        <w:t>Foundation, approved $</w:t>
      </w:r>
      <w:r>
        <w:rPr>
          <w:rFonts w:cs="Calibri"/>
          <w:color w:val="000000"/>
        </w:rPr>
        <w:t>10.95</w:t>
      </w:r>
      <w:r w:rsidR="006A4AA4">
        <w:rPr>
          <w:rFonts w:cs="Calibri"/>
          <w:color w:val="000000"/>
        </w:rPr>
        <w:t xml:space="preserve"> million in</w:t>
      </w:r>
      <w:r w:rsidR="00505F99">
        <w:rPr>
          <w:rFonts w:cs="Calibri"/>
          <w:color w:val="000000"/>
        </w:rPr>
        <w:t xml:space="preserve"> </w:t>
      </w:r>
      <w:r w:rsidR="00C3028C" w:rsidRPr="00E216C2">
        <w:rPr>
          <w:rFonts w:cs="Calibri"/>
          <w:color w:val="000000"/>
        </w:rPr>
        <w:t xml:space="preserve">funding for </w:t>
      </w:r>
      <w:r w:rsidR="002D508F">
        <w:rPr>
          <w:rFonts w:cs="Calibri"/>
          <w:color w:val="000000"/>
        </w:rPr>
        <w:t>fourteen</w:t>
      </w:r>
      <w:r w:rsidR="002D508F" w:rsidRPr="00E216C2">
        <w:rPr>
          <w:rFonts w:cs="Calibri"/>
          <w:color w:val="000000"/>
        </w:rPr>
        <w:t xml:space="preserve"> </w:t>
      </w:r>
      <w:r w:rsidR="000328F6" w:rsidRPr="00E216C2">
        <w:rPr>
          <w:rFonts w:cs="Calibri"/>
          <w:color w:val="000000"/>
        </w:rPr>
        <w:t xml:space="preserve">new projects between Israeli and American companies. </w:t>
      </w:r>
      <w:r w:rsidR="00C3028C" w:rsidRPr="00E216C2">
        <w:rPr>
          <w:rFonts w:cs="Calibri"/>
          <w:color w:val="000000"/>
        </w:rPr>
        <w:t>In additi</w:t>
      </w:r>
      <w:r w:rsidR="007C1A67">
        <w:rPr>
          <w:rFonts w:cs="Calibri"/>
          <w:color w:val="000000"/>
        </w:rPr>
        <w:t>on to the</w:t>
      </w:r>
      <w:r w:rsidR="00C3028C" w:rsidRPr="00E216C2">
        <w:rPr>
          <w:rFonts w:cs="Calibri"/>
          <w:color w:val="000000"/>
        </w:rPr>
        <w:t xml:space="preserve"> grant</w:t>
      </w:r>
      <w:r w:rsidR="00505F99">
        <w:rPr>
          <w:rFonts w:cs="Calibri"/>
          <w:color w:val="000000"/>
        </w:rPr>
        <w:t>s from</w:t>
      </w:r>
      <w:r w:rsidR="00C3028C" w:rsidRPr="00E216C2">
        <w:rPr>
          <w:rFonts w:cs="Calibri"/>
          <w:color w:val="000000"/>
        </w:rPr>
        <w:t xml:space="preserve"> BIRD, t</w:t>
      </w:r>
      <w:r w:rsidR="000328F6" w:rsidRPr="00E216C2">
        <w:rPr>
          <w:rFonts w:cs="Calibri"/>
          <w:color w:val="000000"/>
        </w:rPr>
        <w:t>he projects will</w:t>
      </w:r>
      <w:r w:rsidR="00E10660">
        <w:rPr>
          <w:rFonts w:cs="Calibri"/>
          <w:color w:val="000000"/>
        </w:rPr>
        <w:t xml:space="preserve"> </w:t>
      </w:r>
      <w:r w:rsidR="00C3028C" w:rsidRPr="00E216C2">
        <w:rPr>
          <w:rFonts w:cs="Calibri"/>
          <w:color w:val="000000"/>
        </w:rPr>
        <w:t xml:space="preserve">access </w:t>
      </w:r>
      <w:r w:rsidR="000328F6" w:rsidRPr="00E216C2">
        <w:rPr>
          <w:rFonts w:cs="Calibri"/>
          <w:color w:val="000000"/>
        </w:rPr>
        <w:t xml:space="preserve">private sector </w:t>
      </w:r>
      <w:r w:rsidR="00C3028C" w:rsidRPr="00E216C2">
        <w:rPr>
          <w:rFonts w:cs="Calibri"/>
          <w:color w:val="000000"/>
        </w:rPr>
        <w:t xml:space="preserve">funding, boosting the </w:t>
      </w:r>
      <w:r w:rsidR="000328F6" w:rsidRPr="00E216C2">
        <w:rPr>
          <w:rFonts w:cs="Calibri"/>
          <w:color w:val="000000"/>
        </w:rPr>
        <w:t xml:space="preserve">total value of </w:t>
      </w:r>
      <w:r w:rsidR="007C53C1" w:rsidRPr="00E216C2">
        <w:rPr>
          <w:rFonts w:cs="Calibri"/>
          <w:color w:val="000000"/>
        </w:rPr>
        <w:t xml:space="preserve">all projects to </w:t>
      </w:r>
      <w:r w:rsidR="00A94F23">
        <w:rPr>
          <w:rFonts w:cs="Calibri"/>
          <w:color w:val="000000"/>
        </w:rPr>
        <w:t xml:space="preserve">approximately </w:t>
      </w:r>
      <w:r w:rsidR="000328F6" w:rsidRPr="00E216C2">
        <w:rPr>
          <w:rFonts w:cs="Calibri"/>
          <w:color w:val="000000"/>
        </w:rPr>
        <w:t>$</w:t>
      </w:r>
      <w:r>
        <w:rPr>
          <w:rFonts w:cs="Calibri"/>
          <w:color w:val="000000"/>
        </w:rPr>
        <w:t>33</w:t>
      </w:r>
      <w:r w:rsidR="000328F6" w:rsidRPr="00E216C2">
        <w:rPr>
          <w:rFonts w:cs="Calibri"/>
          <w:color w:val="000000"/>
        </w:rPr>
        <w:t xml:space="preserve"> million.</w:t>
      </w:r>
      <w:r>
        <w:rPr>
          <w:rFonts w:cs="Calibri"/>
          <w:color w:val="000000"/>
        </w:rPr>
        <w:t xml:space="preserve"> The semi-annual meeting was held at the campus of the National Institute of Standards and Technologies (NIST), Gaithersburg, MD.</w:t>
      </w:r>
    </w:p>
    <w:p w:rsidR="004A2B69" w:rsidRDefault="000328F6">
      <w:pPr>
        <w:spacing w:before="100" w:beforeAutospacing="1"/>
        <w:rPr>
          <w:rFonts w:cs="Calibri"/>
          <w:color w:val="000000"/>
        </w:rPr>
      </w:pPr>
      <w:r w:rsidRPr="00E216C2">
        <w:rPr>
          <w:rFonts w:cs="Calibri"/>
          <w:color w:val="000000"/>
        </w:rPr>
        <w:t xml:space="preserve">The BIRD Foundation promotes collaboration between Israeli and American companies in various technological fields </w:t>
      </w:r>
      <w:r w:rsidR="00D30315" w:rsidRPr="00E216C2">
        <w:rPr>
          <w:rFonts w:cs="Calibri"/>
          <w:color w:val="000000"/>
        </w:rPr>
        <w:t xml:space="preserve">for the purpose of joint product development.  </w:t>
      </w:r>
      <w:r w:rsidR="002D508F">
        <w:rPr>
          <w:rFonts w:cs="Calibri"/>
          <w:color w:val="000000"/>
        </w:rPr>
        <w:t xml:space="preserve">In addition to </w:t>
      </w:r>
      <w:r w:rsidR="002D508F" w:rsidRPr="00E216C2">
        <w:rPr>
          <w:rFonts w:cs="Calibri"/>
          <w:color w:val="000000"/>
        </w:rPr>
        <w:t xml:space="preserve">providing conditional grants </w:t>
      </w:r>
      <w:r w:rsidR="002D508F">
        <w:rPr>
          <w:rFonts w:cs="Calibri"/>
          <w:color w:val="000000"/>
        </w:rPr>
        <w:t xml:space="preserve">of </w:t>
      </w:r>
      <w:r w:rsidR="002D508F" w:rsidRPr="00E216C2">
        <w:rPr>
          <w:rFonts w:cs="Calibri"/>
          <w:color w:val="000000"/>
        </w:rPr>
        <w:t>up to $1 million for approved projects</w:t>
      </w:r>
      <w:r w:rsidR="00AF6A6E" w:rsidRPr="00E216C2">
        <w:rPr>
          <w:rFonts w:cs="Calibri"/>
          <w:color w:val="000000"/>
        </w:rPr>
        <w:t>, t</w:t>
      </w:r>
      <w:r w:rsidR="00D30315" w:rsidRPr="00E216C2">
        <w:rPr>
          <w:rFonts w:cs="Calibri"/>
          <w:color w:val="000000"/>
        </w:rPr>
        <w:t xml:space="preserve">he Foundation </w:t>
      </w:r>
      <w:r w:rsidR="00AF6A6E" w:rsidRPr="00E216C2">
        <w:rPr>
          <w:rFonts w:cs="Calibri"/>
          <w:color w:val="000000"/>
        </w:rPr>
        <w:t xml:space="preserve">assists by </w:t>
      </w:r>
      <w:r w:rsidR="002D508F">
        <w:rPr>
          <w:rFonts w:cs="Calibri"/>
          <w:color w:val="000000"/>
        </w:rPr>
        <w:t>working with companies to identify</w:t>
      </w:r>
      <w:r w:rsidR="002D508F" w:rsidRPr="00E216C2">
        <w:rPr>
          <w:rFonts w:cs="Calibri"/>
          <w:color w:val="000000"/>
        </w:rPr>
        <w:t xml:space="preserve"> </w:t>
      </w:r>
      <w:r w:rsidR="006A4AA4">
        <w:rPr>
          <w:rFonts w:cs="Calibri"/>
          <w:color w:val="000000"/>
        </w:rPr>
        <w:t xml:space="preserve">potential </w:t>
      </w:r>
      <w:r w:rsidRPr="00E216C2">
        <w:rPr>
          <w:rFonts w:cs="Calibri"/>
          <w:color w:val="000000"/>
        </w:rPr>
        <w:t xml:space="preserve">strategic partners </w:t>
      </w:r>
      <w:r w:rsidR="006A4AA4">
        <w:rPr>
          <w:rFonts w:cs="Calibri"/>
          <w:color w:val="000000"/>
        </w:rPr>
        <w:t>and facilitate</w:t>
      </w:r>
      <w:r w:rsidR="002D508F">
        <w:rPr>
          <w:rFonts w:cs="Calibri"/>
          <w:color w:val="000000"/>
        </w:rPr>
        <w:t xml:space="preserve"> introductions.</w:t>
      </w:r>
    </w:p>
    <w:p w:rsidR="000328F6" w:rsidRDefault="000328F6" w:rsidP="0042447C">
      <w:pPr>
        <w:spacing w:before="100" w:beforeAutospacing="1"/>
        <w:rPr>
          <w:rFonts w:cs="Calibri"/>
        </w:rPr>
      </w:pPr>
      <w:r w:rsidRPr="00E216C2">
        <w:rPr>
          <w:rFonts w:cs="Calibri"/>
          <w:color w:val="000000"/>
        </w:rPr>
        <w:t xml:space="preserve">The </w:t>
      </w:r>
      <w:r w:rsidR="00340491">
        <w:rPr>
          <w:rFonts w:cs="Calibri"/>
          <w:color w:val="000000"/>
        </w:rPr>
        <w:t>fourteen</w:t>
      </w:r>
      <w:r w:rsidR="00505F99">
        <w:rPr>
          <w:rFonts w:cs="Calibri"/>
          <w:color w:val="000000"/>
        </w:rPr>
        <w:t xml:space="preserve"> </w:t>
      </w:r>
      <w:r w:rsidRPr="00E216C2">
        <w:rPr>
          <w:rFonts w:cs="Calibri"/>
          <w:color w:val="000000"/>
        </w:rPr>
        <w:t xml:space="preserve">projects approved by the Board of Governors </w:t>
      </w:r>
      <w:r w:rsidR="00EC540F">
        <w:rPr>
          <w:rFonts w:cs="Calibri"/>
          <w:color w:val="000000"/>
        </w:rPr>
        <w:t xml:space="preserve">are in addition </w:t>
      </w:r>
      <w:r w:rsidRPr="00E216C2">
        <w:rPr>
          <w:rFonts w:cs="Calibri"/>
          <w:color w:val="000000"/>
        </w:rPr>
        <w:t xml:space="preserve">to the </w:t>
      </w:r>
      <w:r w:rsidR="00340491">
        <w:rPr>
          <w:rFonts w:cs="Calibri"/>
          <w:color w:val="000000"/>
        </w:rPr>
        <w:t>86</w:t>
      </w:r>
      <w:r w:rsidR="0042447C">
        <w:rPr>
          <w:rFonts w:cs="Calibri"/>
          <w:color w:val="000000"/>
        </w:rPr>
        <w:t>3</w:t>
      </w:r>
      <w:r w:rsidR="00E216C2" w:rsidRPr="00E216C2">
        <w:rPr>
          <w:rFonts w:cs="Calibri"/>
          <w:color w:val="000000"/>
        </w:rPr>
        <w:t xml:space="preserve"> </w:t>
      </w:r>
      <w:r w:rsidR="00286D6C">
        <w:rPr>
          <w:rFonts w:cs="Calibri"/>
          <w:color w:val="000000"/>
        </w:rPr>
        <w:t xml:space="preserve">projects </w:t>
      </w:r>
      <w:r w:rsidRPr="00E216C2">
        <w:rPr>
          <w:rFonts w:cs="Calibri"/>
          <w:color w:val="000000"/>
        </w:rPr>
        <w:t xml:space="preserve">which the BIRD Foundation has </w:t>
      </w:r>
      <w:r w:rsidR="00DD252A">
        <w:rPr>
          <w:rFonts w:cs="Calibri"/>
          <w:color w:val="000000"/>
        </w:rPr>
        <w:t>approved for funding</w:t>
      </w:r>
      <w:r w:rsidR="00124551">
        <w:rPr>
          <w:rFonts w:cs="Calibri"/>
          <w:color w:val="000000"/>
        </w:rPr>
        <w:t xml:space="preserve"> during</w:t>
      </w:r>
      <w:r w:rsidR="00E216C2" w:rsidRPr="00E216C2">
        <w:rPr>
          <w:rFonts w:cs="Calibri"/>
          <w:color w:val="000000"/>
        </w:rPr>
        <w:t xml:space="preserve"> </w:t>
      </w:r>
      <w:r w:rsidRPr="00E216C2">
        <w:rPr>
          <w:rFonts w:cs="Calibri"/>
          <w:color w:val="000000"/>
        </w:rPr>
        <w:t>its</w:t>
      </w:r>
      <w:r w:rsidR="007C75FB" w:rsidRPr="00E216C2">
        <w:rPr>
          <w:rFonts w:cs="Calibri"/>
          <w:color w:val="000000"/>
        </w:rPr>
        <w:t xml:space="preserve"> </w:t>
      </w:r>
      <w:r w:rsidR="00124551">
        <w:rPr>
          <w:rFonts w:cs="Calibri"/>
          <w:color w:val="000000"/>
        </w:rPr>
        <w:t>36</w:t>
      </w:r>
      <w:r w:rsidR="00120B60" w:rsidRPr="00E216C2">
        <w:rPr>
          <w:rFonts w:cs="Calibri"/>
          <w:color w:val="000000"/>
        </w:rPr>
        <w:t xml:space="preserve"> </w:t>
      </w:r>
      <w:r w:rsidRPr="00E216C2">
        <w:rPr>
          <w:rFonts w:cs="Calibri"/>
          <w:color w:val="000000"/>
        </w:rPr>
        <w:t xml:space="preserve">year history. To date, </w:t>
      </w:r>
      <w:r w:rsidR="007C75FB" w:rsidRPr="00E216C2">
        <w:rPr>
          <w:rFonts w:cs="Calibri"/>
          <w:color w:val="000000"/>
        </w:rPr>
        <w:t>BIRD’s total investment in</w:t>
      </w:r>
      <w:r w:rsidR="00740EEB">
        <w:rPr>
          <w:rFonts w:cs="Calibri"/>
          <w:color w:val="000000"/>
        </w:rPr>
        <w:t xml:space="preserve"> these projects has been </w:t>
      </w:r>
      <w:r w:rsidR="00124551">
        <w:rPr>
          <w:rFonts w:cs="Calibri"/>
          <w:color w:val="000000"/>
        </w:rPr>
        <w:t>over $300</w:t>
      </w:r>
      <w:r w:rsidR="00740EEB">
        <w:rPr>
          <w:rFonts w:cs="Calibri"/>
          <w:color w:val="000000"/>
        </w:rPr>
        <w:t xml:space="preserve"> million</w:t>
      </w:r>
      <w:r w:rsidR="007C75FB" w:rsidRPr="00E216C2">
        <w:rPr>
          <w:rFonts w:cs="Calibri"/>
          <w:color w:val="000000"/>
        </w:rPr>
        <w:t>,</w:t>
      </w:r>
      <w:r w:rsidR="003A7FBD" w:rsidRPr="00E216C2">
        <w:rPr>
          <w:rFonts w:cs="Calibri"/>
          <w:color w:val="000000"/>
        </w:rPr>
        <w:t xml:space="preserve"> helping to generate </w:t>
      </w:r>
      <w:r w:rsidRPr="00E216C2">
        <w:rPr>
          <w:rFonts w:cs="Calibri"/>
          <w:color w:val="000000"/>
        </w:rPr>
        <w:t>direct and indirect</w:t>
      </w:r>
      <w:r w:rsidR="00124551">
        <w:rPr>
          <w:rFonts w:cs="Calibri"/>
        </w:rPr>
        <w:t xml:space="preserve"> sales of more than $10</w:t>
      </w:r>
      <w:r>
        <w:rPr>
          <w:rFonts w:cs="Calibri"/>
        </w:rPr>
        <w:t xml:space="preserve"> billion.</w:t>
      </w:r>
    </w:p>
    <w:p w:rsidR="000328F6" w:rsidRDefault="001F78C2" w:rsidP="00E40998">
      <w:pPr>
        <w:spacing w:before="100" w:beforeAutospacing="1"/>
        <w:rPr>
          <w:rFonts w:cs="Calibri"/>
        </w:rPr>
      </w:pPr>
      <w:r>
        <w:rPr>
          <w:rFonts w:cs="Calibri"/>
        </w:rPr>
        <w:t xml:space="preserve">The approved projects are </w:t>
      </w:r>
      <w:r w:rsidR="00721EA6">
        <w:rPr>
          <w:rFonts w:cs="Calibri"/>
        </w:rPr>
        <w:t>as follows</w:t>
      </w:r>
      <w:r>
        <w:rPr>
          <w:rFonts w:cs="Calibri"/>
        </w:rPr>
        <w:t>:</w:t>
      </w:r>
      <w:r w:rsidR="00E40998">
        <w:rPr>
          <w:rFonts w:cs="Calibri"/>
        </w:rPr>
        <w:t xml:space="preserve"> </w:t>
      </w:r>
    </w:p>
    <w:p w:rsidR="00220198" w:rsidRDefault="00056595">
      <w:pPr>
        <w:pStyle w:val="a4"/>
        <w:numPr>
          <w:ilvl w:val="0"/>
          <w:numId w:val="5"/>
        </w:numPr>
        <w:rPr>
          <w:rtl/>
        </w:rPr>
      </w:pPr>
      <w:r>
        <w:rPr>
          <w:b/>
          <w:bCs/>
        </w:rPr>
        <w:t>Accells Technologies Ltd. (Israel) and 41</w:t>
      </w:r>
      <w:r>
        <w:rPr>
          <w:b/>
          <w:bCs/>
          <w:vertAlign w:val="superscript"/>
        </w:rPr>
        <w:t>st</w:t>
      </w:r>
      <w:r>
        <w:rPr>
          <w:b/>
          <w:bCs/>
        </w:rPr>
        <w:t xml:space="preserve"> Parameter, Inc. (</w:t>
      </w:r>
      <w:r w:rsidR="00FD1EF2" w:rsidRPr="00FD1EF2">
        <w:rPr>
          <w:b/>
          <w:bCs/>
        </w:rPr>
        <w:t>Scottsdale</w:t>
      </w:r>
      <w:r w:rsidR="00B657DF">
        <w:rPr>
          <w:b/>
          <w:bCs/>
        </w:rPr>
        <w:t xml:space="preserve">, </w:t>
      </w:r>
      <w:r>
        <w:rPr>
          <w:b/>
          <w:bCs/>
        </w:rPr>
        <w:t xml:space="preserve">AZ) </w:t>
      </w:r>
      <w:r w:rsidR="00DC2780">
        <w:t>will develop a</w:t>
      </w:r>
      <w:r w:rsidR="00542650">
        <w:t xml:space="preserve"> </w:t>
      </w:r>
      <w:r w:rsidR="0087523D">
        <w:t xml:space="preserve">capability for </w:t>
      </w:r>
      <w:r>
        <w:rPr>
          <w:rFonts w:asciiTheme="minorHAnsi" w:hAnsiTheme="minorHAnsi"/>
        </w:rPr>
        <w:t>mobile authentication with device detection to fight cyber-attacks.</w:t>
      </w:r>
    </w:p>
    <w:p w:rsidR="00220198" w:rsidRDefault="00FD1EF2">
      <w:pPr>
        <w:pStyle w:val="a4"/>
        <w:numPr>
          <w:ilvl w:val="0"/>
          <w:numId w:val="5"/>
        </w:numPr>
        <w:rPr>
          <w:rFonts w:ascii="Arial" w:hAnsi="Arial"/>
          <w:sz w:val="20"/>
          <w:szCs w:val="20"/>
        </w:rPr>
      </w:pPr>
      <w:r w:rsidRPr="00FD1EF2">
        <w:rPr>
          <w:rFonts w:ascii="Arial" w:hAnsi="Arial"/>
          <w:b/>
          <w:bCs/>
          <w:sz w:val="20"/>
          <w:szCs w:val="20"/>
        </w:rPr>
        <w:t>Asymmetric Medical Ltd (Israel) and Flextronics (Irving</w:t>
      </w:r>
      <w:r w:rsidR="008138C7" w:rsidRPr="00056595">
        <w:rPr>
          <w:rFonts w:ascii="Arial" w:hAnsi="Arial"/>
          <w:b/>
          <w:bCs/>
          <w:sz w:val="20"/>
          <w:szCs w:val="20"/>
        </w:rPr>
        <w:t xml:space="preserve"> </w:t>
      </w:r>
      <w:r w:rsidR="008138C7">
        <w:rPr>
          <w:rFonts w:ascii="Arial" w:hAnsi="Arial"/>
          <w:b/>
          <w:bCs/>
          <w:sz w:val="20"/>
          <w:szCs w:val="20"/>
        </w:rPr>
        <w:t>,</w:t>
      </w:r>
      <w:r w:rsidRPr="00FD1EF2">
        <w:rPr>
          <w:rFonts w:ascii="Arial" w:hAnsi="Arial"/>
          <w:b/>
          <w:bCs/>
          <w:sz w:val="20"/>
          <w:szCs w:val="20"/>
        </w:rPr>
        <w:t>CA)</w:t>
      </w:r>
      <w:r w:rsidRPr="00FD1EF2">
        <w:rPr>
          <w:rFonts w:ascii="Arial" w:hAnsi="Arial"/>
          <w:sz w:val="20"/>
          <w:szCs w:val="20"/>
        </w:rPr>
        <w:t xml:space="preserve"> will develop asymmetric laser tools</w:t>
      </w:r>
      <w:r w:rsidR="0016440E">
        <w:rPr>
          <w:rFonts w:ascii="Arial" w:hAnsi="Arial"/>
          <w:sz w:val="20"/>
          <w:szCs w:val="20"/>
        </w:rPr>
        <w:t xml:space="preserve"> for surgery.</w:t>
      </w:r>
    </w:p>
    <w:p w:rsidR="00220198" w:rsidRDefault="00FD1EF2" w:rsidP="006A4AA4">
      <w:pPr>
        <w:pStyle w:val="a4"/>
        <w:numPr>
          <w:ilvl w:val="0"/>
          <w:numId w:val="5"/>
        </w:numPr>
        <w:rPr>
          <w:rFonts w:ascii="Arial" w:hAnsi="Arial"/>
          <w:sz w:val="20"/>
          <w:szCs w:val="20"/>
        </w:rPr>
      </w:pPr>
      <w:r w:rsidRPr="00FD1EF2">
        <w:rPr>
          <w:rFonts w:ascii="Arial" w:hAnsi="Arial"/>
          <w:b/>
          <w:bCs/>
          <w:sz w:val="20"/>
          <w:szCs w:val="20"/>
        </w:rPr>
        <w:t>Curapipe (Israel) and Milliken  (Spartanburg</w:t>
      </w:r>
      <w:r w:rsidR="002915BD">
        <w:rPr>
          <w:rFonts w:ascii="Arial" w:hAnsi="Arial"/>
          <w:b/>
          <w:bCs/>
          <w:sz w:val="20"/>
          <w:szCs w:val="20"/>
        </w:rPr>
        <w:t xml:space="preserve">, </w:t>
      </w:r>
      <w:r w:rsidRPr="00FD1EF2">
        <w:rPr>
          <w:rFonts w:ascii="Arial" w:hAnsi="Arial"/>
          <w:b/>
          <w:bCs/>
          <w:sz w:val="20"/>
          <w:szCs w:val="20"/>
        </w:rPr>
        <w:t>SC )</w:t>
      </w:r>
      <w:r w:rsidRPr="00FD1EF2">
        <w:rPr>
          <w:rFonts w:ascii="Arial" w:hAnsi="Arial"/>
          <w:sz w:val="20"/>
          <w:szCs w:val="20"/>
        </w:rPr>
        <w:t xml:space="preserve"> will develop</w:t>
      </w:r>
      <w:r w:rsidR="006A4AA4">
        <w:rPr>
          <w:rFonts w:ascii="Arial" w:hAnsi="Arial"/>
          <w:sz w:val="20"/>
          <w:szCs w:val="20"/>
        </w:rPr>
        <w:t xml:space="preserve"> a </w:t>
      </w:r>
      <w:r w:rsidRPr="00FD1EF2">
        <w:rPr>
          <w:rFonts w:ascii="Arial" w:hAnsi="Arial"/>
          <w:sz w:val="20"/>
          <w:szCs w:val="20"/>
        </w:rPr>
        <w:t>leakage cure</w:t>
      </w:r>
      <w:r w:rsidR="00937575">
        <w:rPr>
          <w:rFonts w:ascii="Arial" w:hAnsi="Arial"/>
          <w:sz w:val="20"/>
          <w:szCs w:val="20"/>
        </w:rPr>
        <w:t xml:space="preserve"> system</w:t>
      </w:r>
      <w:r w:rsidRPr="00FD1EF2">
        <w:rPr>
          <w:rFonts w:ascii="Arial" w:hAnsi="Arial"/>
          <w:sz w:val="20"/>
          <w:szCs w:val="20"/>
        </w:rPr>
        <w:t xml:space="preserve"> for urban water pipes</w:t>
      </w:r>
      <w:r w:rsidR="00937575">
        <w:rPr>
          <w:rFonts w:ascii="Arial" w:hAnsi="Arial"/>
          <w:sz w:val="20"/>
          <w:szCs w:val="20"/>
        </w:rPr>
        <w:t>.</w:t>
      </w:r>
    </w:p>
    <w:p w:rsidR="00220198" w:rsidRDefault="00FD1EF2">
      <w:pPr>
        <w:pStyle w:val="a4"/>
        <w:numPr>
          <w:ilvl w:val="0"/>
          <w:numId w:val="5"/>
        </w:numPr>
        <w:rPr>
          <w:rFonts w:ascii="Arial" w:hAnsi="Arial"/>
          <w:sz w:val="20"/>
          <w:szCs w:val="20"/>
          <w:rtl/>
        </w:rPr>
      </w:pPr>
      <w:r w:rsidRPr="00FD1EF2">
        <w:rPr>
          <w:rFonts w:ascii="Arial" w:hAnsi="Arial"/>
          <w:b/>
          <w:bCs/>
          <w:sz w:val="20"/>
          <w:szCs w:val="20"/>
        </w:rPr>
        <w:t>Dor Chemicals Ltd. (Israel) and Turbulent Energy LLC (Buffalo</w:t>
      </w:r>
      <w:r w:rsidR="008138C7">
        <w:rPr>
          <w:rFonts w:ascii="Arial" w:hAnsi="Arial"/>
          <w:b/>
          <w:bCs/>
          <w:sz w:val="20"/>
          <w:szCs w:val="20"/>
        </w:rPr>
        <w:t>,</w:t>
      </w:r>
      <w:r w:rsidR="00B657DF">
        <w:rPr>
          <w:rFonts w:ascii="Arial" w:hAnsi="Arial"/>
          <w:b/>
          <w:bCs/>
          <w:sz w:val="20"/>
          <w:szCs w:val="20"/>
        </w:rPr>
        <w:t xml:space="preserve"> </w:t>
      </w:r>
      <w:r w:rsidRPr="00FD1EF2">
        <w:rPr>
          <w:rFonts w:ascii="Arial" w:hAnsi="Arial"/>
          <w:b/>
          <w:bCs/>
          <w:sz w:val="20"/>
          <w:szCs w:val="20"/>
        </w:rPr>
        <w:t xml:space="preserve">NY) </w:t>
      </w:r>
      <w:r>
        <w:rPr>
          <w:rFonts w:ascii="Arial" w:hAnsi="Arial"/>
          <w:sz w:val="20"/>
          <w:szCs w:val="20"/>
        </w:rPr>
        <w:t>will</w:t>
      </w:r>
      <w:r w:rsidRPr="00FD1EF2">
        <w:rPr>
          <w:rFonts w:ascii="Arial" w:hAnsi="Arial"/>
          <w:sz w:val="20"/>
          <w:szCs w:val="20"/>
        </w:rPr>
        <w:t xml:space="preserve"> develop and commercialize diesel/methanol hybrid fuels</w:t>
      </w:r>
      <w:r w:rsidR="00937575">
        <w:rPr>
          <w:rFonts w:ascii="Arial" w:hAnsi="Arial"/>
          <w:sz w:val="20"/>
          <w:szCs w:val="20"/>
        </w:rPr>
        <w:t>.</w:t>
      </w:r>
    </w:p>
    <w:p w:rsidR="00220198" w:rsidRDefault="00FD1EF2">
      <w:pPr>
        <w:pStyle w:val="a4"/>
        <w:numPr>
          <w:ilvl w:val="0"/>
          <w:numId w:val="5"/>
        </w:numPr>
        <w:rPr>
          <w:rFonts w:ascii="Arial" w:hAnsi="Arial"/>
          <w:sz w:val="20"/>
          <w:szCs w:val="20"/>
          <w:rtl/>
        </w:rPr>
      </w:pPr>
      <w:r w:rsidRPr="00FD1EF2">
        <w:rPr>
          <w:rFonts w:ascii="Arial" w:hAnsi="Arial"/>
          <w:b/>
          <w:bCs/>
          <w:sz w:val="20"/>
          <w:szCs w:val="20"/>
        </w:rPr>
        <w:t>Freshpoint Quality Assurance Ltd (Israel) and West Pharmaceutical Services (Exton</w:t>
      </w:r>
      <w:r w:rsidR="00DC3EDE">
        <w:rPr>
          <w:rFonts w:ascii="Arial" w:hAnsi="Arial"/>
          <w:b/>
          <w:bCs/>
          <w:sz w:val="20"/>
          <w:szCs w:val="20"/>
        </w:rPr>
        <w:t>,</w:t>
      </w:r>
      <w:r w:rsidR="002061F9">
        <w:rPr>
          <w:rFonts w:ascii="Arial" w:hAnsi="Arial"/>
          <w:b/>
          <w:bCs/>
          <w:sz w:val="20"/>
          <w:szCs w:val="20"/>
        </w:rPr>
        <w:t xml:space="preserve"> </w:t>
      </w:r>
      <w:r w:rsidRPr="00FD1EF2">
        <w:rPr>
          <w:rFonts w:ascii="Arial" w:hAnsi="Arial"/>
          <w:b/>
          <w:bCs/>
          <w:sz w:val="20"/>
          <w:szCs w:val="20"/>
        </w:rPr>
        <w:t>PA</w:t>
      </w:r>
      <w:r w:rsidR="00C93C4E">
        <w:rPr>
          <w:rFonts w:ascii="Arial" w:hAnsi="Arial"/>
          <w:sz w:val="20"/>
          <w:szCs w:val="20"/>
        </w:rPr>
        <w:t xml:space="preserve">) will develop </w:t>
      </w:r>
      <w:r w:rsidRPr="00FD1EF2">
        <w:rPr>
          <w:rFonts w:ascii="Arial" w:hAnsi="Arial"/>
          <w:sz w:val="20"/>
          <w:szCs w:val="20"/>
        </w:rPr>
        <w:t>novel printable integrated threshold indicators for monitoring the quality of unit level pharmaceutical products</w:t>
      </w:r>
      <w:r w:rsidR="00937575">
        <w:rPr>
          <w:rFonts w:ascii="Arial" w:hAnsi="Arial"/>
          <w:sz w:val="20"/>
          <w:szCs w:val="20"/>
        </w:rPr>
        <w:t>.</w:t>
      </w:r>
    </w:p>
    <w:p w:rsidR="00220198" w:rsidRDefault="00FD1EF2">
      <w:pPr>
        <w:pStyle w:val="a4"/>
        <w:numPr>
          <w:ilvl w:val="0"/>
          <w:numId w:val="5"/>
        </w:numPr>
        <w:rPr>
          <w:rFonts w:ascii="Arial" w:hAnsi="Arial"/>
          <w:sz w:val="20"/>
          <w:szCs w:val="20"/>
          <w:rtl/>
        </w:rPr>
      </w:pPr>
      <w:r w:rsidRPr="00FD1EF2">
        <w:rPr>
          <w:rFonts w:ascii="Arial" w:hAnsi="Arial"/>
          <w:b/>
          <w:bCs/>
          <w:sz w:val="20"/>
          <w:szCs w:val="20"/>
        </w:rPr>
        <w:lastRenderedPageBreak/>
        <w:t>Hanita Coatings (Israel) and Whirlpool Corporation (Harbor</w:t>
      </w:r>
      <w:r w:rsidR="00661235">
        <w:rPr>
          <w:rFonts w:ascii="Arial" w:hAnsi="Arial"/>
          <w:b/>
          <w:bCs/>
          <w:sz w:val="20"/>
          <w:szCs w:val="20"/>
        </w:rPr>
        <w:t xml:space="preserve">, </w:t>
      </w:r>
      <w:r w:rsidRPr="00FD1EF2">
        <w:rPr>
          <w:rFonts w:ascii="Arial" w:hAnsi="Arial"/>
          <w:b/>
          <w:bCs/>
          <w:sz w:val="20"/>
          <w:szCs w:val="20"/>
        </w:rPr>
        <w:t xml:space="preserve">MI) </w:t>
      </w:r>
      <w:r>
        <w:rPr>
          <w:rFonts w:ascii="Arial" w:hAnsi="Arial"/>
          <w:sz w:val="20"/>
          <w:szCs w:val="20"/>
        </w:rPr>
        <w:t>will</w:t>
      </w:r>
      <w:r w:rsidRPr="00FD1EF2">
        <w:rPr>
          <w:rFonts w:ascii="Arial" w:hAnsi="Arial"/>
          <w:sz w:val="20"/>
          <w:szCs w:val="20"/>
        </w:rPr>
        <w:t xml:space="preserve"> develop super-efficient thermal insulation for refrigerator doors through an integrated vacuum insulation technology</w:t>
      </w:r>
      <w:r w:rsidR="00937575">
        <w:rPr>
          <w:rFonts w:ascii="Arial" w:hAnsi="Arial"/>
          <w:sz w:val="20"/>
          <w:szCs w:val="20"/>
        </w:rPr>
        <w:t>.</w:t>
      </w:r>
    </w:p>
    <w:p w:rsidR="00220198" w:rsidRDefault="00FD1EF2">
      <w:pPr>
        <w:pStyle w:val="a4"/>
        <w:numPr>
          <w:ilvl w:val="0"/>
          <w:numId w:val="5"/>
        </w:numPr>
        <w:rPr>
          <w:rFonts w:ascii="Arial" w:hAnsi="Arial"/>
          <w:sz w:val="20"/>
          <w:szCs w:val="20"/>
        </w:rPr>
      </w:pPr>
      <w:r w:rsidRPr="00FD1EF2">
        <w:rPr>
          <w:rFonts w:ascii="Arial" w:hAnsi="Arial"/>
          <w:b/>
          <w:bCs/>
          <w:sz w:val="20"/>
          <w:szCs w:val="20"/>
        </w:rPr>
        <w:t>InSightec Ltd, (Israel) and Focused Ultrasound Surgery Foundation (</w:t>
      </w:r>
      <w:r>
        <w:rPr>
          <w:rFonts w:ascii="Arial" w:hAnsi="Arial"/>
          <w:b/>
          <w:bCs/>
          <w:sz w:val="20"/>
          <w:szCs w:val="20"/>
        </w:rPr>
        <w:t>Charlottesville</w:t>
      </w:r>
      <w:r w:rsidRPr="00FD1EF2">
        <w:rPr>
          <w:rFonts w:ascii="Arial" w:hAnsi="Arial"/>
          <w:b/>
          <w:bCs/>
          <w:sz w:val="20"/>
          <w:szCs w:val="20"/>
        </w:rPr>
        <w:t>,</w:t>
      </w:r>
      <w:r w:rsidR="0062227E">
        <w:rPr>
          <w:rFonts w:ascii="Arial" w:hAnsi="Arial"/>
          <w:b/>
          <w:bCs/>
          <w:sz w:val="20"/>
          <w:szCs w:val="20"/>
        </w:rPr>
        <w:t xml:space="preserve"> </w:t>
      </w:r>
      <w:r w:rsidRPr="00FD1EF2">
        <w:rPr>
          <w:rFonts w:ascii="Arial" w:hAnsi="Arial"/>
          <w:b/>
          <w:bCs/>
          <w:sz w:val="20"/>
          <w:szCs w:val="20"/>
        </w:rPr>
        <w:t>VA)</w:t>
      </w:r>
      <w:r w:rsidRPr="00FD1EF2">
        <w:rPr>
          <w:rFonts w:ascii="Arial" w:hAnsi="Arial"/>
          <w:sz w:val="20"/>
          <w:szCs w:val="20"/>
        </w:rPr>
        <w:t xml:space="preserve"> will develop non-invasive brain surgery for movement disorders</w:t>
      </w:r>
      <w:r w:rsidR="00937575">
        <w:rPr>
          <w:rFonts w:ascii="Arial" w:hAnsi="Arial"/>
          <w:sz w:val="20"/>
          <w:szCs w:val="20"/>
        </w:rPr>
        <w:t>.</w:t>
      </w:r>
      <w:r w:rsidRPr="00FD1EF2">
        <w:rPr>
          <w:rFonts w:ascii="Arial" w:hAnsi="Arial"/>
          <w:sz w:val="20"/>
          <w:szCs w:val="20"/>
        </w:rPr>
        <w:t>.</w:t>
      </w:r>
    </w:p>
    <w:p w:rsidR="00220198" w:rsidRDefault="00FD1EF2">
      <w:pPr>
        <w:pStyle w:val="a4"/>
        <w:numPr>
          <w:ilvl w:val="0"/>
          <w:numId w:val="5"/>
        </w:numPr>
        <w:rPr>
          <w:rFonts w:ascii="Arial" w:hAnsi="Arial"/>
          <w:sz w:val="20"/>
          <w:szCs w:val="20"/>
          <w:rtl/>
        </w:rPr>
      </w:pPr>
      <w:r w:rsidRPr="00FD1EF2">
        <w:rPr>
          <w:rFonts w:ascii="Arial" w:hAnsi="Arial"/>
          <w:b/>
          <w:bCs/>
          <w:sz w:val="20"/>
          <w:szCs w:val="20"/>
        </w:rPr>
        <w:t>iReveal Design Automation (Israel) and Forte Designs Systems (San Jose</w:t>
      </w:r>
      <w:r w:rsidR="0062227E">
        <w:rPr>
          <w:rFonts w:ascii="Arial" w:hAnsi="Arial"/>
          <w:b/>
          <w:bCs/>
          <w:sz w:val="20"/>
          <w:szCs w:val="20"/>
        </w:rPr>
        <w:t xml:space="preserve">, </w:t>
      </w:r>
      <w:r w:rsidRPr="00FD1EF2">
        <w:rPr>
          <w:rFonts w:ascii="Arial" w:hAnsi="Arial"/>
          <w:b/>
          <w:bCs/>
          <w:sz w:val="20"/>
          <w:szCs w:val="20"/>
        </w:rPr>
        <w:t>CA)</w:t>
      </w:r>
      <w:r w:rsidRPr="00FD1EF2">
        <w:rPr>
          <w:rFonts w:ascii="Arial" w:hAnsi="Arial"/>
          <w:sz w:val="20"/>
          <w:szCs w:val="20"/>
        </w:rPr>
        <w:t xml:space="preserve"> will develop </w:t>
      </w:r>
      <w:r w:rsidR="00937575">
        <w:rPr>
          <w:rFonts w:ascii="Arial" w:hAnsi="Arial"/>
          <w:sz w:val="20"/>
          <w:szCs w:val="20"/>
        </w:rPr>
        <w:t xml:space="preserve">an </w:t>
      </w:r>
      <w:r w:rsidRPr="00FD1EF2">
        <w:rPr>
          <w:rFonts w:ascii="Arial" w:hAnsi="Arial"/>
          <w:sz w:val="20"/>
          <w:szCs w:val="20"/>
        </w:rPr>
        <w:t>electronic system level verification</w:t>
      </w:r>
      <w:r w:rsidR="00C93C4E">
        <w:rPr>
          <w:rFonts w:ascii="Arial" w:hAnsi="Arial"/>
          <w:sz w:val="20"/>
          <w:szCs w:val="20"/>
        </w:rPr>
        <w:t xml:space="preserve"> product.</w:t>
      </w:r>
    </w:p>
    <w:p w:rsidR="00220198" w:rsidRDefault="00FD1EF2">
      <w:pPr>
        <w:pStyle w:val="a4"/>
        <w:numPr>
          <w:ilvl w:val="0"/>
          <w:numId w:val="5"/>
        </w:numPr>
        <w:rPr>
          <w:rFonts w:ascii="Arial" w:hAnsi="Arial"/>
          <w:sz w:val="20"/>
          <w:szCs w:val="20"/>
          <w:rtl/>
        </w:rPr>
      </w:pPr>
      <w:r w:rsidRPr="00FD1EF2">
        <w:rPr>
          <w:rFonts w:ascii="Arial" w:hAnsi="Arial"/>
          <w:b/>
          <w:bCs/>
          <w:sz w:val="20"/>
          <w:szCs w:val="20"/>
        </w:rPr>
        <w:t>Kadoor Microelectronics and Broadcom (Irvine, CA)</w:t>
      </w:r>
      <w:r w:rsidRPr="00FD1EF2">
        <w:rPr>
          <w:rFonts w:ascii="Arial" w:hAnsi="Arial"/>
          <w:sz w:val="20"/>
          <w:szCs w:val="20"/>
        </w:rPr>
        <w:t xml:space="preserve"> will develop </w:t>
      </w:r>
      <w:r w:rsidR="00937575">
        <w:rPr>
          <w:rFonts w:ascii="Arial" w:hAnsi="Arial"/>
          <w:sz w:val="20"/>
          <w:szCs w:val="20"/>
        </w:rPr>
        <w:t xml:space="preserve">a </w:t>
      </w:r>
      <w:r w:rsidRPr="00FD1EF2">
        <w:rPr>
          <w:rFonts w:ascii="Arial" w:hAnsi="Arial"/>
          <w:sz w:val="20"/>
          <w:szCs w:val="20"/>
        </w:rPr>
        <w:t>RF MEMs switch</w:t>
      </w:r>
      <w:r w:rsidR="00937575">
        <w:rPr>
          <w:rFonts w:ascii="Arial" w:hAnsi="Arial"/>
          <w:sz w:val="20"/>
          <w:szCs w:val="20"/>
        </w:rPr>
        <w:t>.</w:t>
      </w:r>
    </w:p>
    <w:p w:rsidR="00220198" w:rsidRDefault="00FD1EF2">
      <w:pPr>
        <w:pStyle w:val="a4"/>
        <w:numPr>
          <w:ilvl w:val="0"/>
          <w:numId w:val="5"/>
        </w:numPr>
        <w:rPr>
          <w:rFonts w:ascii="Arial" w:hAnsi="Arial"/>
          <w:sz w:val="20"/>
          <w:szCs w:val="20"/>
        </w:rPr>
      </w:pPr>
      <w:r w:rsidRPr="00FD1EF2">
        <w:rPr>
          <w:rFonts w:ascii="Arial" w:hAnsi="Arial"/>
          <w:b/>
          <w:bCs/>
          <w:sz w:val="20"/>
          <w:szCs w:val="20"/>
        </w:rPr>
        <w:t>Nortec (Israel) and Gas Technology Institute (Des Plaines, IL</w:t>
      </w:r>
      <w:r w:rsidRPr="00FD1EF2">
        <w:rPr>
          <w:rFonts w:ascii="Arial" w:hAnsi="Arial"/>
          <w:sz w:val="20"/>
          <w:szCs w:val="20"/>
        </w:rPr>
        <w:t>) will develop and manufacture</w:t>
      </w:r>
      <w:r w:rsidR="00937575">
        <w:rPr>
          <w:rFonts w:ascii="Arial" w:hAnsi="Arial"/>
          <w:sz w:val="20"/>
          <w:szCs w:val="20"/>
        </w:rPr>
        <w:t xml:space="preserve"> an</w:t>
      </w:r>
      <w:r w:rsidRPr="00FD1EF2">
        <w:rPr>
          <w:rFonts w:ascii="Arial" w:hAnsi="Arial"/>
          <w:sz w:val="20"/>
          <w:szCs w:val="20"/>
        </w:rPr>
        <w:t xml:space="preserve"> advanced barcoding solution for underground asset lifecycle tracking</w:t>
      </w:r>
      <w:r w:rsidR="00937575">
        <w:rPr>
          <w:rFonts w:ascii="Arial" w:hAnsi="Arial"/>
          <w:sz w:val="20"/>
          <w:szCs w:val="20"/>
        </w:rPr>
        <w:t>.</w:t>
      </w:r>
    </w:p>
    <w:p w:rsidR="00220198" w:rsidRDefault="00FD1EF2">
      <w:pPr>
        <w:pStyle w:val="a4"/>
        <w:numPr>
          <w:ilvl w:val="0"/>
          <w:numId w:val="5"/>
        </w:numPr>
        <w:rPr>
          <w:rFonts w:ascii="Arial" w:hAnsi="Arial"/>
          <w:sz w:val="20"/>
          <w:szCs w:val="20"/>
          <w:rtl/>
        </w:rPr>
      </w:pPr>
      <w:r w:rsidRPr="00FD1EF2">
        <w:rPr>
          <w:rFonts w:ascii="Arial" w:hAnsi="Arial"/>
          <w:b/>
          <w:bCs/>
          <w:sz w:val="20"/>
          <w:szCs w:val="20"/>
        </w:rPr>
        <w:t>Novoxel (Israel) and Edge Systems Corporation (Signal</w:t>
      </w:r>
      <w:r w:rsidRPr="00FD1EF2">
        <w:rPr>
          <w:rFonts w:ascii="Arial" w:hAnsi="Arial"/>
          <w:b/>
          <w:bCs/>
          <w:sz w:val="20"/>
          <w:szCs w:val="20"/>
          <w:rtl/>
        </w:rPr>
        <w:t xml:space="preserve"> </w:t>
      </w:r>
      <w:r w:rsidRPr="00FD1EF2">
        <w:rPr>
          <w:rFonts w:ascii="Arial" w:hAnsi="Arial"/>
          <w:b/>
          <w:bCs/>
          <w:sz w:val="20"/>
          <w:szCs w:val="20"/>
        </w:rPr>
        <w:t>Hill</w:t>
      </w:r>
      <w:r w:rsidR="002061F9">
        <w:rPr>
          <w:rFonts w:ascii="Arial" w:hAnsi="Arial"/>
          <w:b/>
          <w:bCs/>
          <w:sz w:val="20"/>
          <w:szCs w:val="20"/>
        </w:rPr>
        <w:t xml:space="preserve">, </w:t>
      </w:r>
      <w:r w:rsidRPr="00FD1EF2">
        <w:rPr>
          <w:rFonts w:ascii="Arial" w:hAnsi="Arial"/>
          <w:b/>
          <w:bCs/>
          <w:sz w:val="20"/>
          <w:szCs w:val="20"/>
        </w:rPr>
        <w:t>CA</w:t>
      </w:r>
      <w:r w:rsidRPr="00FD1EF2">
        <w:rPr>
          <w:rFonts w:ascii="Arial" w:hAnsi="Arial"/>
          <w:sz w:val="20"/>
          <w:szCs w:val="20"/>
        </w:rPr>
        <w:t>) will develop an aesthetic/medical product line based on novel thermal technology</w:t>
      </w:r>
    </w:p>
    <w:p w:rsidR="00220198" w:rsidRDefault="00FD1EF2">
      <w:pPr>
        <w:pStyle w:val="a4"/>
        <w:numPr>
          <w:ilvl w:val="0"/>
          <w:numId w:val="5"/>
        </w:numPr>
        <w:rPr>
          <w:rFonts w:ascii="Arial" w:hAnsi="Arial"/>
          <w:sz w:val="20"/>
          <w:szCs w:val="20"/>
          <w:rtl/>
        </w:rPr>
      </w:pPr>
      <w:r w:rsidRPr="00FD1EF2">
        <w:rPr>
          <w:rFonts w:ascii="Arial" w:hAnsi="Arial"/>
          <w:b/>
          <w:bCs/>
          <w:sz w:val="20"/>
          <w:szCs w:val="20"/>
        </w:rPr>
        <w:t>Rambam Health Corporation (Israel) and Orlucent (</w:t>
      </w:r>
      <w:r w:rsidRPr="00FD1EF2">
        <w:rPr>
          <w:b/>
          <w:bCs/>
        </w:rPr>
        <w:t>San Francisco</w:t>
      </w:r>
      <w:r w:rsidR="002061F9">
        <w:t>,</w:t>
      </w:r>
      <w:r>
        <w:rPr>
          <w:rFonts w:ascii="Arial" w:hAnsi="Arial"/>
          <w:b/>
          <w:bCs/>
          <w:sz w:val="20"/>
          <w:szCs w:val="20"/>
        </w:rPr>
        <w:t xml:space="preserve"> </w:t>
      </w:r>
      <w:r w:rsidRPr="00FD1EF2">
        <w:rPr>
          <w:rFonts w:ascii="Arial" w:hAnsi="Arial"/>
          <w:b/>
          <w:bCs/>
          <w:sz w:val="20"/>
          <w:szCs w:val="20"/>
        </w:rPr>
        <w:t>CA</w:t>
      </w:r>
      <w:r w:rsidRPr="00FD1EF2">
        <w:rPr>
          <w:rFonts w:ascii="Arial" w:hAnsi="Arial"/>
          <w:sz w:val="20"/>
          <w:szCs w:val="20"/>
        </w:rPr>
        <w:t xml:space="preserve">) will develop </w:t>
      </w:r>
      <w:r w:rsidR="00937575">
        <w:rPr>
          <w:rFonts w:ascii="Arial" w:hAnsi="Arial"/>
          <w:sz w:val="20"/>
          <w:szCs w:val="20"/>
        </w:rPr>
        <w:t xml:space="preserve">a </w:t>
      </w:r>
      <w:r w:rsidRPr="00FD1EF2">
        <w:rPr>
          <w:rFonts w:ascii="Arial" w:hAnsi="Arial"/>
          <w:sz w:val="20"/>
          <w:szCs w:val="20"/>
        </w:rPr>
        <w:t>molecular imaging</w:t>
      </w:r>
      <w:r w:rsidR="00937575">
        <w:rPr>
          <w:rFonts w:ascii="Arial" w:hAnsi="Arial"/>
          <w:sz w:val="20"/>
          <w:szCs w:val="20"/>
        </w:rPr>
        <w:t xml:space="preserve"> system</w:t>
      </w:r>
      <w:r w:rsidRPr="00FD1EF2">
        <w:rPr>
          <w:rFonts w:ascii="Arial" w:hAnsi="Arial"/>
          <w:sz w:val="20"/>
          <w:szCs w:val="20"/>
        </w:rPr>
        <w:t xml:space="preserve"> for melanoma detection</w:t>
      </w:r>
      <w:r w:rsidR="00937575">
        <w:rPr>
          <w:rFonts w:ascii="Arial" w:hAnsi="Arial"/>
          <w:sz w:val="20"/>
          <w:szCs w:val="20"/>
        </w:rPr>
        <w:t>.</w:t>
      </w:r>
    </w:p>
    <w:p w:rsidR="00220198" w:rsidRDefault="00FD1EF2">
      <w:pPr>
        <w:pStyle w:val="a4"/>
        <w:numPr>
          <w:ilvl w:val="0"/>
          <w:numId w:val="5"/>
        </w:numPr>
        <w:rPr>
          <w:rFonts w:ascii="Arial" w:hAnsi="Arial"/>
          <w:sz w:val="20"/>
          <w:szCs w:val="20"/>
        </w:rPr>
      </w:pPr>
      <w:r w:rsidRPr="00FD1EF2">
        <w:rPr>
          <w:rFonts w:ascii="Arial" w:hAnsi="Arial"/>
          <w:b/>
          <w:bCs/>
          <w:sz w:val="20"/>
          <w:szCs w:val="20"/>
        </w:rPr>
        <w:t>TransBioDiesel (Israel) and Heliae Development (Gilbert</w:t>
      </w:r>
      <w:r w:rsidR="002061F9">
        <w:rPr>
          <w:rFonts w:ascii="Arial" w:hAnsi="Arial"/>
          <w:b/>
          <w:bCs/>
          <w:sz w:val="20"/>
          <w:szCs w:val="20"/>
        </w:rPr>
        <w:t xml:space="preserve">, </w:t>
      </w:r>
      <w:r w:rsidRPr="00FD1EF2">
        <w:rPr>
          <w:rFonts w:ascii="Arial" w:hAnsi="Arial"/>
          <w:b/>
          <w:bCs/>
          <w:sz w:val="20"/>
          <w:szCs w:val="20"/>
        </w:rPr>
        <w:t>AZ)</w:t>
      </w:r>
      <w:r w:rsidRPr="00FD1EF2">
        <w:rPr>
          <w:rFonts w:ascii="Arial" w:hAnsi="Arial"/>
          <w:sz w:val="20"/>
          <w:szCs w:val="20"/>
        </w:rPr>
        <w:t xml:space="preserve"> will</w:t>
      </w:r>
      <w:r w:rsidR="0089124D">
        <w:rPr>
          <w:rFonts w:ascii="Arial" w:hAnsi="Arial"/>
          <w:sz w:val="20"/>
          <w:szCs w:val="20"/>
        </w:rPr>
        <w:t xml:space="preserve"> develop </w:t>
      </w:r>
      <w:r w:rsidRPr="00FD1EF2">
        <w:rPr>
          <w:rFonts w:ascii="Arial" w:hAnsi="Arial"/>
          <w:sz w:val="20"/>
          <w:szCs w:val="20"/>
        </w:rPr>
        <w:t>high value esters for nutraceuticals using 3rd generation enzymatic technology</w:t>
      </w:r>
      <w:r w:rsidR="00937575">
        <w:rPr>
          <w:rFonts w:ascii="Arial" w:hAnsi="Arial"/>
          <w:sz w:val="20"/>
          <w:szCs w:val="20"/>
        </w:rPr>
        <w:t>.</w:t>
      </w:r>
    </w:p>
    <w:p w:rsidR="00220198" w:rsidRDefault="00FD1EF2">
      <w:pPr>
        <w:pStyle w:val="a4"/>
        <w:numPr>
          <w:ilvl w:val="0"/>
          <w:numId w:val="5"/>
        </w:numPr>
        <w:autoSpaceDE w:val="0"/>
        <w:autoSpaceDN w:val="0"/>
        <w:adjustRightInd w:val="0"/>
        <w:spacing w:before="120" w:after="120"/>
      </w:pPr>
      <w:r w:rsidRPr="00FD1EF2">
        <w:rPr>
          <w:rFonts w:ascii="Arial" w:hAnsi="Arial"/>
          <w:b/>
          <w:bCs/>
          <w:sz w:val="20"/>
          <w:szCs w:val="20"/>
        </w:rPr>
        <w:t>Water Flow Tech (Israel) and Mueller Water Products (</w:t>
      </w:r>
      <w:r w:rsidR="002061F9">
        <w:rPr>
          <w:rFonts w:ascii="Arial" w:hAnsi="Arial"/>
          <w:b/>
          <w:bCs/>
          <w:sz w:val="20"/>
          <w:szCs w:val="20"/>
        </w:rPr>
        <w:t xml:space="preserve">Atlanta, </w:t>
      </w:r>
      <w:r w:rsidRPr="00FD1EF2">
        <w:rPr>
          <w:rFonts w:ascii="Arial" w:hAnsi="Arial"/>
          <w:b/>
          <w:bCs/>
          <w:sz w:val="20"/>
          <w:szCs w:val="20"/>
        </w:rPr>
        <w:t>GA)</w:t>
      </w:r>
      <w:r w:rsidR="0089124D">
        <w:rPr>
          <w:rFonts w:ascii="Arial" w:hAnsi="Arial"/>
          <w:sz w:val="20"/>
          <w:szCs w:val="20"/>
        </w:rPr>
        <w:t xml:space="preserve"> will develop</w:t>
      </w:r>
      <w:r w:rsidRPr="00FD1EF2">
        <w:rPr>
          <w:rFonts w:ascii="Arial" w:hAnsi="Arial"/>
          <w:sz w:val="20"/>
          <w:szCs w:val="20"/>
        </w:rPr>
        <w:t xml:space="preserve"> </w:t>
      </w:r>
      <w:r w:rsidR="00937575">
        <w:rPr>
          <w:rFonts w:ascii="Arial" w:hAnsi="Arial"/>
          <w:sz w:val="20"/>
          <w:szCs w:val="20"/>
        </w:rPr>
        <w:t xml:space="preserve">a capability for </w:t>
      </w:r>
      <w:r w:rsidRPr="00FD1EF2">
        <w:rPr>
          <w:rFonts w:ascii="Arial" w:hAnsi="Arial"/>
          <w:sz w:val="20"/>
          <w:szCs w:val="20"/>
        </w:rPr>
        <w:t>low flow detect</w:t>
      </w:r>
      <w:r w:rsidR="00937575">
        <w:rPr>
          <w:rFonts w:ascii="Arial" w:hAnsi="Arial"/>
          <w:sz w:val="20"/>
          <w:szCs w:val="20"/>
        </w:rPr>
        <w:t>ion.</w:t>
      </w:r>
    </w:p>
    <w:p w:rsidR="00491AC0" w:rsidRDefault="00491AC0" w:rsidP="00DC111D">
      <w:pPr>
        <w:autoSpaceDE w:val="0"/>
        <w:autoSpaceDN w:val="0"/>
        <w:adjustRightInd w:val="0"/>
        <w:spacing w:before="120" w:after="120"/>
      </w:pPr>
    </w:p>
    <w:p w:rsidR="00CD6684" w:rsidRDefault="00667DD3" w:rsidP="00DC111D">
      <w:pPr>
        <w:autoSpaceDE w:val="0"/>
        <w:autoSpaceDN w:val="0"/>
        <w:adjustRightInd w:val="0"/>
        <w:spacing w:before="120" w:after="120"/>
      </w:pPr>
      <w:r w:rsidRPr="00F71A3A">
        <w:t xml:space="preserve">Dr. Eitan Yudilevich, Executive Director of </w:t>
      </w:r>
      <w:r w:rsidR="00624E2A">
        <w:t>the BIRD Foundation, said: “</w:t>
      </w:r>
      <w:r w:rsidR="00491AC0">
        <w:t xml:space="preserve">In this cycle, BIRD’s Board of Governors approved a relatively large number of joint, innovative projects between U.S. and Israeli companies, in diverse sectors, including several </w:t>
      </w:r>
      <w:r w:rsidR="00CA2E27">
        <w:t xml:space="preserve"> areas</w:t>
      </w:r>
      <w:r w:rsidR="003F432A">
        <w:t xml:space="preserve"> </w:t>
      </w:r>
      <w:r w:rsidR="00491AC0">
        <w:t>of high national priority for both countries, such as: cyber security, alternative fuels, energy efficiency and water technologies.</w:t>
      </w:r>
      <w:r w:rsidR="00105E8F">
        <w:t>”</w:t>
      </w:r>
    </w:p>
    <w:p w:rsidR="00B571C8" w:rsidRPr="00F447C5" w:rsidRDefault="00B571C8" w:rsidP="00D65B88">
      <w:pPr>
        <w:autoSpaceDE w:val="0"/>
        <w:autoSpaceDN w:val="0"/>
        <w:adjustRightInd w:val="0"/>
        <w:spacing w:before="120" w:after="120"/>
      </w:pPr>
      <w:r w:rsidRPr="00D65B88">
        <w:t>Mr. Phillip Singerman,</w:t>
      </w:r>
      <w:r w:rsidRPr="00D65B88">
        <w:rPr>
          <w:b/>
          <w:bCs/>
        </w:rPr>
        <w:t xml:space="preserve"> </w:t>
      </w:r>
      <w:r w:rsidRPr="00D65B88">
        <w:t>Associate Director for Innovation and Industry Services at the National Institute of Standa</w:t>
      </w:r>
      <w:r w:rsidR="0026374E" w:rsidRPr="00D65B88">
        <w:t>rds and Technology (NIST), and co-C</w:t>
      </w:r>
      <w:r w:rsidRPr="00D65B88">
        <w:t>hairman of BIRD Board of Governors said: “</w:t>
      </w:r>
      <w:r w:rsidR="00D65B88" w:rsidRPr="00D65B88">
        <w:t xml:space="preserve">The funded projects reflect the continuing evolution of the BIRD program, </w:t>
      </w:r>
      <w:r w:rsidR="00D65B88">
        <w:t>especially by engaging small and medium size</w:t>
      </w:r>
      <w:r w:rsidR="00D65B88" w:rsidRPr="00D65B88">
        <w:t xml:space="preserve"> U</w:t>
      </w:r>
      <w:r w:rsidR="00DE2154">
        <w:t>.</w:t>
      </w:r>
      <w:r w:rsidR="00D65B88" w:rsidRPr="00D65B88">
        <w:t>S</w:t>
      </w:r>
      <w:r w:rsidR="00DE2154">
        <w:t>.</w:t>
      </w:r>
      <w:r w:rsidR="00D65B88" w:rsidRPr="00D65B88">
        <w:t xml:space="preserve"> firms.</w:t>
      </w:r>
      <w:r w:rsidR="00AE55A1">
        <w:t xml:space="preserve"> Eight out of the fourteen </w:t>
      </w:r>
      <w:r w:rsidR="00DE2154">
        <w:t>U.S.</w:t>
      </w:r>
      <w:r w:rsidR="001127C1">
        <w:t xml:space="preserve"> grantee</w:t>
      </w:r>
      <w:r w:rsidR="00DE2154">
        <w:t xml:space="preserve"> companies are SMEs</w:t>
      </w:r>
      <w:r w:rsidR="00D65B88" w:rsidRPr="00D65B88">
        <w:t xml:space="preserve">, an indication </w:t>
      </w:r>
      <w:r w:rsidR="00DE2154">
        <w:t xml:space="preserve">of the growing importance of </w:t>
      </w:r>
      <w:r w:rsidR="00D65B88" w:rsidRPr="00D65B88">
        <w:t>the connection to the global marketplace”</w:t>
      </w:r>
      <w:r w:rsidR="00D65B88">
        <w:t>.</w:t>
      </w:r>
    </w:p>
    <w:p w:rsidR="00B571C8" w:rsidRPr="00CD6684" w:rsidRDefault="00B571C8" w:rsidP="00822018">
      <w:pPr>
        <w:tabs>
          <w:tab w:val="left" w:pos="3105"/>
        </w:tabs>
        <w:autoSpaceDE w:val="0"/>
        <w:autoSpaceDN w:val="0"/>
        <w:adjustRightInd w:val="0"/>
        <w:spacing w:before="120" w:after="120"/>
      </w:pPr>
      <w:r w:rsidRPr="00F447C5">
        <w:t xml:space="preserve">Mr. Avi Hasson, Chief Scientist at the Ministry of </w:t>
      </w:r>
      <w:r w:rsidR="00AE55A1">
        <w:t>Economy</w:t>
      </w:r>
      <w:r w:rsidR="0026374E">
        <w:t xml:space="preserve"> and co-C</w:t>
      </w:r>
      <w:r w:rsidRPr="00F447C5">
        <w:t>hairman of the Board said: “</w:t>
      </w:r>
      <w:r w:rsidR="00430368">
        <w:t>The BIRD Foundation is an excellent example of the potential which comes from international cooperation in research and development. Past projects’ successes and the high level of the projects we approved at the recent Board meeting indicate that such cooperation leads to opportunities for companies to break into global markets, increases jobs and stimulates economic growth.</w:t>
      </w:r>
      <w:r w:rsidRPr="00F447C5">
        <w:t>“</w:t>
      </w:r>
    </w:p>
    <w:p w:rsidR="00684CD9" w:rsidRDefault="00B002A9" w:rsidP="00E10660">
      <w:r>
        <w:t xml:space="preserve">The deadline for submission of Executive Summaries for the next BIRD cycle is on </w:t>
      </w:r>
      <w:r w:rsidR="00591240">
        <w:t>September</w:t>
      </w:r>
      <w:r w:rsidR="00245D3F">
        <w:t xml:space="preserve"> </w:t>
      </w:r>
      <w:r w:rsidR="00591240">
        <w:t>10</w:t>
      </w:r>
      <w:r w:rsidR="00275456">
        <w:t>, 201</w:t>
      </w:r>
      <w:r w:rsidR="00E10660">
        <w:t>3</w:t>
      </w:r>
      <w:r>
        <w:t>. Approv</w:t>
      </w:r>
      <w:r w:rsidR="00053942">
        <w:t>al of projec</w:t>
      </w:r>
      <w:r w:rsidR="00D237D4">
        <w:t xml:space="preserve">ts will take place in </w:t>
      </w:r>
      <w:r w:rsidR="00591240">
        <w:t>December</w:t>
      </w:r>
      <w:r w:rsidR="00D237D4">
        <w:t xml:space="preserve"> </w:t>
      </w:r>
      <w:r w:rsidR="00275456">
        <w:t>201</w:t>
      </w:r>
      <w:r w:rsidR="00E10660">
        <w:t>3.</w:t>
      </w:r>
    </w:p>
    <w:p w:rsidR="00C55CCC" w:rsidRPr="00BF7751" w:rsidRDefault="00C55CCC" w:rsidP="00CC5E54">
      <w:pPr>
        <w:rPr>
          <w:rFonts w:cs="Times New Roman"/>
          <w:b/>
          <w:bCs/>
        </w:rPr>
      </w:pPr>
      <w:r w:rsidRPr="00C55CCC">
        <w:rPr>
          <w:rFonts w:cs="Times New Roman"/>
          <w:b/>
          <w:bCs/>
        </w:rPr>
        <w:t>About the BIRD Foundation</w:t>
      </w:r>
      <w:r w:rsidR="00BF7751">
        <w:rPr>
          <w:rFonts w:cs="Times New Roman"/>
          <w:b/>
          <w:bCs/>
        </w:rPr>
        <w:br/>
      </w:r>
      <w:r w:rsidRPr="00C55CCC">
        <w:rPr>
          <w:rFonts w:cs="Times New Roman"/>
        </w:rPr>
        <w:t>The BIRD (</w:t>
      </w:r>
      <w:r w:rsidRPr="00C55CCC">
        <w:rPr>
          <w:rFonts w:cs="Times New Roman"/>
          <w:b/>
          <w:bCs/>
        </w:rPr>
        <w:t>B</w:t>
      </w:r>
      <w:r w:rsidRPr="00C55CCC">
        <w:rPr>
          <w:rFonts w:cs="Times New Roman"/>
        </w:rPr>
        <w:t xml:space="preserve">inational </w:t>
      </w:r>
      <w:r w:rsidRPr="00C55CCC">
        <w:rPr>
          <w:rFonts w:cs="Times New Roman"/>
          <w:b/>
          <w:bCs/>
        </w:rPr>
        <w:t>I</w:t>
      </w:r>
      <w:r w:rsidRPr="00C55CCC">
        <w:rPr>
          <w:rFonts w:cs="Times New Roman"/>
        </w:rPr>
        <w:t xml:space="preserve">ndustrial </w:t>
      </w:r>
      <w:r w:rsidRPr="00C55CCC">
        <w:rPr>
          <w:rFonts w:cs="Times New Roman"/>
          <w:b/>
          <w:bCs/>
        </w:rPr>
        <w:t>R</w:t>
      </w:r>
      <w:r w:rsidRPr="00C55CCC">
        <w:rPr>
          <w:rFonts w:cs="Times New Roman"/>
        </w:rPr>
        <w:t xml:space="preserve">esearch and </w:t>
      </w:r>
      <w:r w:rsidRPr="00C55CCC">
        <w:rPr>
          <w:rFonts w:cs="Times New Roman"/>
          <w:b/>
          <w:bCs/>
        </w:rPr>
        <w:t>D</w:t>
      </w:r>
      <w:r w:rsidRPr="00C55CCC">
        <w:rPr>
          <w:rFonts w:cs="Times New Roman"/>
        </w:rPr>
        <w:t>evelopment) Foundation works to encourage cooperation between Israeli and American companies in the various areas of technology, and provides free assistance in locating strategic partners from both countries for developi</w:t>
      </w:r>
      <w:r>
        <w:rPr>
          <w:rFonts w:cs="Times New Roman"/>
        </w:rPr>
        <w:t xml:space="preserve">ng joint products. </w:t>
      </w:r>
    </w:p>
    <w:p w:rsidR="00BF7751" w:rsidRDefault="00C55CCC" w:rsidP="00BF7751">
      <w:pPr>
        <w:rPr>
          <w:rFonts w:cs="Times New Roman"/>
        </w:rPr>
      </w:pPr>
      <w:r w:rsidRPr="00C55CCC">
        <w:rPr>
          <w:rFonts w:cs="Times New Roman"/>
        </w:rPr>
        <w:t xml:space="preserve">The BIRD Foundation supports projects without receiving any rights in the participating companies or in the project itself. The financial assistance is repaid as royalties from sales. The Foundation provides </w:t>
      </w:r>
      <w:r w:rsidRPr="00C55CCC">
        <w:rPr>
          <w:rFonts w:cs="Times New Roman"/>
        </w:rPr>
        <w:lastRenderedPageBreak/>
        <w:t>support of up to 50% of a project’s budget</w:t>
      </w:r>
      <w:smartTag w:uri="urn:schemas-microsoft-com:office:smarttags" w:element="PersonName">
        <w:r w:rsidRPr="00C55CCC">
          <w:rPr>
            <w:rFonts w:cs="Times New Roman"/>
          </w:rPr>
          <w:t>,</w:t>
        </w:r>
      </w:smartTag>
      <w:r w:rsidRPr="00C55CCC">
        <w:rPr>
          <w:rFonts w:cs="Times New Roman"/>
        </w:rPr>
        <w:t xml:space="preserve"> beginning with R&amp;D and ending with the initial stages of sales and marketing. The Foundation shares the risk and does not demand that the investment be repaid if the project fails to reach the sales stage.</w:t>
      </w:r>
    </w:p>
    <w:p w:rsidR="00C55CCC" w:rsidRPr="00F51721" w:rsidRDefault="00C55CCC" w:rsidP="00AC0187">
      <w:pPr>
        <w:rPr>
          <w:rFonts w:cs="Times New Roman"/>
        </w:rPr>
      </w:pPr>
      <w:r w:rsidRPr="00C55CCC">
        <w:rPr>
          <w:rFonts w:cs="Times New Roman"/>
        </w:rPr>
        <w:t xml:space="preserve">The BIRD Foundation works in full cooperation with the Chief Scientist’s Office at the Ministry of </w:t>
      </w:r>
      <w:r w:rsidR="00AC0187">
        <w:rPr>
          <w:rFonts w:cs="Times New Roman"/>
        </w:rPr>
        <w:t>Economy</w:t>
      </w:r>
      <w:r w:rsidR="006E306C" w:rsidRPr="00C55CCC">
        <w:rPr>
          <w:rFonts w:cs="Times New Roman"/>
        </w:rPr>
        <w:t xml:space="preserve"> </w:t>
      </w:r>
      <w:r w:rsidRPr="00C55CCC">
        <w:rPr>
          <w:rFonts w:cs="Times New Roman"/>
        </w:rPr>
        <w:t>in Israel, and with the U.S. Commerce Department’s National Institute of Standards and Technology (NIST)</w:t>
      </w:r>
      <w:r w:rsidR="008F1179">
        <w:rPr>
          <w:rFonts w:cs="Times New Roman"/>
        </w:rPr>
        <w:t>.</w:t>
      </w:r>
    </w:p>
    <w:sectPr w:rsidR="00C55CCC" w:rsidRPr="00F51721" w:rsidSect="007A70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25" w:rsidRDefault="00EC5925" w:rsidP="009F30BD">
      <w:pPr>
        <w:spacing w:after="0" w:line="240" w:lineRule="auto"/>
      </w:pPr>
      <w:r>
        <w:separator/>
      </w:r>
    </w:p>
  </w:endnote>
  <w:endnote w:type="continuationSeparator" w:id="0">
    <w:p w:rsidR="00EC5925" w:rsidRDefault="00EC5925" w:rsidP="009F3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25" w:rsidRDefault="00EC5925" w:rsidP="009F30BD">
      <w:pPr>
        <w:spacing w:after="0" w:line="240" w:lineRule="auto"/>
      </w:pPr>
      <w:r>
        <w:separator/>
      </w:r>
    </w:p>
  </w:footnote>
  <w:footnote w:type="continuationSeparator" w:id="0">
    <w:p w:rsidR="00EC5925" w:rsidRDefault="00EC5925" w:rsidP="009F3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A1D1F"/>
    <w:multiLevelType w:val="hybridMultilevel"/>
    <w:tmpl w:val="DFE6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5D300A"/>
    <w:multiLevelType w:val="multilevel"/>
    <w:tmpl w:val="7A2C8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C7AB4"/>
    <w:multiLevelType w:val="multilevel"/>
    <w:tmpl w:val="7A2C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9120E"/>
    <w:multiLevelType w:val="hybridMultilevel"/>
    <w:tmpl w:val="BC8A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31993"/>
    <w:multiLevelType w:val="hybridMultilevel"/>
    <w:tmpl w:val="7F6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495F"/>
    <w:rsid w:val="00003976"/>
    <w:rsid w:val="00013DBA"/>
    <w:rsid w:val="00013E9E"/>
    <w:rsid w:val="00017FFD"/>
    <w:rsid w:val="00025A3E"/>
    <w:rsid w:val="00030E0E"/>
    <w:rsid w:val="00031DBE"/>
    <w:rsid w:val="000328F6"/>
    <w:rsid w:val="00041A5A"/>
    <w:rsid w:val="00043D3E"/>
    <w:rsid w:val="00047053"/>
    <w:rsid w:val="0004743A"/>
    <w:rsid w:val="00051A03"/>
    <w:rsid w:val="00053942"/>
    <w:rsid w:val="00056595"/>
    <w:rsid w:val="00076273"/>
    <w:rsid w:val="000800B4"/>
    <w:rsid w:val="00082BCC"/>
    <w:rsid w:val="00083EBE"/>
    <w:rsid w:val="000A1BB2"/>
    <w:rsid w:val="000A3BD7"/>
    <w:rsid w:val="000A3E2F"/>
    <w:rsid w:val="000A70BB"/>
    <w:rsid w:val="000A7108"/>
    <w:rsid w:val="000B36E7"/>
    <w:rsid w:val="000C4C10"/>
    <w:rsid w:val="000D0733"/>
    <w:rsid w:val="000D31BD"/>
    <w:rsid w:val="000E4538"/>
    <w:rsid w:val="000F0871"/>
    <w:rsid w:val="00105E8F"/>
    <w:rsid w:val="001127C1"/>
    <w:rsid w:val="001163A6"/>
    <w:rsid w:val="00120B60"/>
    <w:rsid w:val="001216B5"/>
    <w:rsid w:val="00124551"/>
    <w:rsid w:val="00135881"/>
    <w:rsid w:val="001408BE"/>
    <w:rsid w:val="00151D3D"/>
    <w:rsid w:val="00163724"/>
    <w:rsid w:val="0016440E"/>
    <w:rsid w:val="001656F2"/>
    <w:rsid w:val="00170DB5"/>
    <w:rsid w:val="00172085"/>
    <w:rsid w:val="001724C2"/>
    <w:rsid w:val="00194646"/>
    <w:rsid w:val="00194939"/>
    <w:rsid w:val="001A0FD3"/>
    <w:rsid w:val="001C7C9B"/>
    <w:rsid w:val="001D267B"/>
    <w:rsid w:val="001E02AB"/>
    <w:rsid w:val="001E162A"/>
    <w:rsid w:val="001E4512"/>
    <w:rsid w:val="001E51E2"/>
    <w:rsid w:val="001E6BFA"/>
    <w:rsid w:val="001F78C2"/>
    <w:rsid w:val="0020070A"/>
    <w:rsid w:val="002061F9"/>
    <w:rsid w:val="00210A63"/>
    <w:rsid w:val="0021537E"/>
    <w:rsid w:val="00220198"/>
    <w:rsid w:val="00236E01"/>
    <w:rsid w:val="00244EDA"/>
    <w:rsid w:val="00245BD0"/>
    <w:rsid w:val="00245D3F"/>
    <w:rsid w:val="00252A14"/>
    <w:rsid w:val="0026374E"/>
    <w:rsid w:val="0027334C"/>
    <w:rsid w:val="00275456"/>
    <w:rsid w:val="00286D6C"/>
    <w:rsid w:val="002914E5"/>
    <w:rsid w:val="002915BD"/>
    <w:rsid w:val="00291780"/>
    <w:rsid w:val="00295749"/>
    <w:rsid w:val="002A13A8"/>
    <w:rsid w:val="002B0181"/>
    <w:rsid w:val="002B1583"/>
    <w:rsid w:val="002B1D62"/>
    <w:rsid w:val="002B1E83"/>
    <w:rsid w:val="002B6AFE"/>
    <w:rsid w:val="002C4331"/>
    <w:rsid w:val="002C68EF"/>
    <w:rsid w:val="002D508F"/>
    <w:rsid w:val="002D6FCB"/>
    <w:rsid w:val="002E42E0"/>
    <w:rsid w:val="002E7A18"/>
    <w:rsid w:val="002F493A"/>
    <w:rsid w:val="00315BE3"/>
    <w:rsid w:val="003203CB"/>
    <w:rsid w:val="0032172D"/>
    <w:rsid w:val="0033227E"/>
    <w:rsid w:val="00337F3D"/>
    <w:rsid w:val="00340491"/>
    <w:rsid w:val="00342E9D"/>
    <w:rsid w:val="003464BD"/>
    <w:rsid w:val="00373388"/>
    <w:rsid w:val="00380867"/>
    <w:rsid w:val="003A7FBD"/>
    <w:rsid w:val="003B4FE8"/>
    <w:rsid w:val="003E476F"/>
    <w:rsid w:val="003F285A"/>
    <w:rsid w:val="003F432A"/>
    <w:rsid w:val="003F495F"/>
    <w:rsid w:val="0040697E"/>
    <w:rsid w:val="004101E1"/>
    <w:rsid w:val="00411842"/>
    <w:rsid w:val="0042447C"/>
    <w:rsid w:val="00424C3E"/>
    <w:rsid w:val="0042586F"/>
    <w:rsid w:val="004260DF"/>
    <w:rsid w:val="00430368"/>
    <w:rsid w:val="00436BB0"/>
    <w:rsid w:val="00453F9B"/>
    <w:rsid w:val="00457B18"/>
    <w:rsid w:val="00482542"/>
    <w:rsid w:val="004850A0"/>
    <w:rsid w:val="00491AC0"/>
    <w:rsid w:val="004A2B69"/>
    <w:rsid w:val="004A3AED"/>
    <w:rsid w:val="004A6479"/>
    <w:rsid w:val="004B2CA8"/>
    <w:rsid w:val="004B2EEA"/>
    <w:rsid w:val="004C3808"/>
    <w:rsid w:val="004C4AC0"/>
    <w:rsid w:val="00505D2A"/>
    <w:rsid w:val="00505F99"/>
    <w:rsid w:val="0051496E"/>
    <w:rsid w:val="00515970"/>
    <w:rsid w:val="00523775"/>
    <w:rsid w:val="00542650"/>
    <w:rsid w:val="005433AF"/>
    <w:rsid w:val="0054562D"/>
    <w:rsid w:val="00551382"/>
    <w:rsid w:val="00554011"/>
    <w:rsid w:val="00563784"/>
    <w:rsid w:val="0056452A"/>
    <w:rsid w:val="0057570F"/>
    <w:rsid w:val="00577E60"/>
    <w:rsid w:val="00580F12"/>
    <w:rsid w:val="00587036"/>
    <w:rsid w:val="00591240"/>
    <w:rsid w:val="005B3B62"/>
    <w:rsid w:val="005B4BE4"/>
    <w:rsid w:val="005B565C"/>
    <w:rsid w:val="005C0AB7"/>
    <w:rsid w:val="005C2F86"/>
    <w:rsid w:val="005C535F"/>
    <w:rsid w:val="005C6608"/>
    <w:rsid w:val="005C7F16"/>
    <w:rsid w:val="005D73B4"/>
    <w:rsid w:val="005E0ABC"/>
    <w:rsid w:val="005E394F"/>
    <w:rsid w:val="005E65F4"/>
    <w:rsid w:val="005F6030"/>
    <w:rsid w:val="00601892"/>
    <w:rsid w:val="00601959"/>
    <w:rsid w:val="0060345A"/>
    <w:rsid w:val="0062227E"/>
    <w:rsid w:val="00624E2A"/>
    <w:rsid w:val="006462DF"/>
    <w:rsid w:val="00653DB7"/>
    <w:rsid w:val="00661235"/>
    <w:rsid w:val="00662173"/>
    <w:rsid w:val="00667DD3"/>
    <w:rsid w:val="00670E3A"/>
    <w:rsid w:val="00684CD9"/>
    <w:rsid w:val="00691ABD"/>
    <w:rsid w:val="00697784"/>
    <w:rsid w:val="006A181D"/>
    <w:rsid w:val="006A4AA4"/>
    <w:rsid w:val="006A7CA7"/>
    <w:rsid w:val="006B416D"/>
    <w:rsid w:val="006B6994"/>
    <w:rsid w:val="006C2840"/>
    <w:rsid w:val="006C767A"/>
    <w:rsid w:val="006D7BD9"/>
    <w:rsid w:val="006E0773"/>
    <w:rsid w:val="006E2CA4"/>
    <w:rsid w:val="006E306C"/>
    <w:rsid w:val="007047AA"/>
    <w:rsid w:val="00721EA6"/>
    <w:rsid w:val="00740EEB"/>
    <w:rsid w:val="00746281"/>
    <w:rsid w:val="00747CCA"/>
    <w:rsid w:val="00750F25"/>
    <w:rsid w:val="00766FAB"/>
    <w:rsid w:val="00771386"/>
    <w:rsid w:val="007743E1"/>
    <w:rsid w:val="007825B5"/>
    <w:rsid w:val="00785D4F"/>
    <w:rsid w:val="00786C38"/>
    <w:rsid w:val="007A70A8"/>
    <w:rsid w:val="007B7494"/>
    <w:rsid w:val="007C1A67"/>
    <w:rsid w:val="007C53C1"/>
    <w:rsid w:val="007C75FB"/>
    <w:rsid w:val="008138C7"/>
    <w:rsid w:val="00822018"/>
    <w:rsid w:val="00826E31"/>
    <w:rsid w:val="008345AB"/>
    <w:rsid w:val="0084198E"/>
    <w:rsid w:val="00853BD6"/>
    <w:rsid w:val="00856E64"/>
    <w:rsid w:val="00867D29"/>
    <w:rsid w:val="008710D7"/>
    <w:rsid w:val="008712F5"/>
    <w:rsid w:val="0087523D"/>
    <w:rsid w:val="00880FDA"/>
    <w:rsid w:val="0088273A"/>
    <w:rsid w:val="008909CA"/>
    <w:rsid w:val="0089124D"/>
    <w:rsid w:val="008D227D"/>
    <w:rsid w:val="008E2B03"/>
    <w:rsid w:val="008E5782"/>
    <w:rsid w:val="008E5887"/>
    <w:rsid w:val="008F1179"/>
    <w:rsid w:val="0091308F"/>
    <w:rsid w:val="00916C2B"/>
    <w:rsid w:val="009252CD"/>
    <w:rsid w:val="009263ED"/>
    <w:rsid w:val="009267CB"/>
    <w:rsid w:val="00930F08"/>
    <w:rsid w:val="009328BF"/>
    <w:rsid w:val="00935A10"/>
    <w:rsid w:val="00937575"/>
    <w:rsid w:val="00943ABB"/>
    <w:rsid w:val="00984165"/>
    <w:rsid w:val="009917CD"/>
    <w:rsid w:val="009B0E8B"/>
    <w:rsid w:val="009B39C2"/>
    <w:rsid w:val="009C1356"/>
    <w:rsid w:val="009E309F"/>
    <w:rsid w:val="009F30BD"/>
    <w:rsid w:val="009F6D0A"/>
    <w:rsid w:val="00A10DA4"/>
    <w:rsid w:val="00A14739"/>
    <w:rsid w:val="00A33B78"/>
    <w:rsid w:val="00A530FB"/>
    <w:rsid w:val="00A55C56"/>
    <w:rsid w:val="00A60A16"/>
    <w:rsid w:val="00A7389B"/>
    <w:rsid w:val="00A74897"/>
    <w:rsid w:val="00A7591D"/>
    <w:rsid w:val="00A9271C"/>
    <w:rsid w:val="00A94F23"/>
    <w:rsid w:val="00AA386D"/>
    <w:rsid w:val="00AB097B"/>
    <w:rsid w:val="00AB693B"/>
    <w:rsid w:val="00AC0187"/>
    <w:rsid w:val="00AE08FF"/>
    <w:rsid w:val="00AE55A1"/>
    <w:rsid w:val="00AE59AA"/>
    <w:rsid w:val="00AF4C5D"/>
    <w:rsid w:val="00AF6A6E"/>
    <w:rsid w:val="00B002A9"/>
    <w:rsid w:val="00B01590"/>
    <w:rsid w:val="00B07FC8"/>
    <w:rsid w:val="00B12C6D"/>
    <w:rsid w:val="00B138F5"/>
    <w:rsid w:val="00B14345"/>
    <w:rsid w:val="00B16B1A"/>
    <w:rsid w:val="00B21C51"/>
    <w:rsid w:val="00B2559E"/>
    <w:rsid w:val="00B47471"/>
    <w:rsid w:val="00B5214A"/>
    <w:rsid w:val="00B571C8"/>
    <w:rsid w:val="00B615AD"/>
    <w:rsid w:val="00B657DF"/>
    <w:rsid w:val="00B731EF"/>
    <w:rsid w:val="00B81E68"/>
    <w:rsid w:val="00B90175"/>
    <w:rsid w:val="00B94A8B"/>
    <w:rsid w:val="00BA4CF1"/>
    <w:rsid w:val="00BC495F"/>
    <w:rsid w:val="00BC5A02"/>
    <w:rsid w:val="00BE4DDD"/>
    <w:rsid w:val="00BF088E"/>
    <w:rsid w:val="00BF1C43"/>
    <w:rsid w:val="00BF3F0B"/>
    <w:rsid w:val="00BF4458"/>
    <w:rsid w:val="00BF7751"/>
    <w:rsid w:val="00C06409"/>
    <w:rsid w:val="00C07FC6"/>
    <w:rsid w:val="00C23FE6"/>
    <w:rsid w:val="00C2467D"/>
    <w:rsid w:val="00C24BD7"/>
    <w:rsid w:val="00C3028C"/>
    <w:rsid w:val="00C419F0"/>
    <w:rsid w:val="00C42DFB"/>
    <w:rsid w:val="00C46FFA"/>
    <w:rsid w:val="00C55CCC"/>
    <w:rsid w:val="00C61878"/>
    <w:rsid w:val="00C77222"/>
    <w:rsid w:val="00C837B4"/>
    <w:rsid w:val="00C84160"/>
    <w:rsid w:val="00C84444"/>
    <w:rsid w:val="00C93C4E"/>
    <w:rsid w:val="00CA2E27"/>
    <w:rsid w:val="00CA6DAE"/>
    <w:rsid w:val="00CB57C4"/>
    <w:rsid w:val="00CC0ECE"/>
    <w:rsid w:val="00CC5E54"/>
    <w:rsid w:val="00CD6684"/>
    <w:rsid w:val="00CD7712"/>
    <w:rsid w:val="00CE638F"/>
    <w:rsid w:val="00CF26CA"/>
    <w:rsid w:val="00D07D44"/>
    <w:rsid w:val="00D20AD7"/>
    <w:rsid w:val="00D237D4"/>
    <w:rsid w:val="00D2434F"/>
    <w:rsid w:val="00D30315"/>
    <w:rsid w:val="00D40E9B"/>
    <w:rsid w:val="00D4594D"/>
    <w:rsid w:val="00D522BC"/>
    <w:rsid w:val="00D525BD"/>
    <w:rsid w:val="00D61CD9"/>
    <w:rsid w:val="00D647CF"/>
    <w:rsid w:val="00D64B85"/>
    <w:rsid w:val="00D65B88"/>
    <w:rsid w:val="00D664B6"/>
    <w:rsid w:val="00D71D1B"/>
    <w:rsid w:val="00D74359"/>
    <w:rsid w:val="00D76EBD"/>
    <w:rsid w:val="00DC0855"/>
    <w:rsid w:val="00DC111D"/>
    <w:rsid w:val="00DC2780"/>
    <w:rsid w:val="00DC3EDE"/>
    <w:rsid w:val="00DC4681"/>
    <w:rsid w:val="00DC7096"/>
    <w:rsid w:val="00DD0225"/>
    <w:rsid w:val="00DD252A"/>
    <w:rsid w:val="00DD26AF"/>
    <w:rsid w:val="00DE2154"/>
    <w:rsid w:val="00DE348C"/>
    <w:rsid w:val="00DE42BB"/>
    <w:rsid w:val="00DF1AD9"/>
    <w:rsid w:val="00E10660"/>
    <w:rsid w:val="00E160AA"/>
    <w:rsid w:val="00E16A29"/>
    <w:rsid w:val="00E20948"/>
    <w:rsid w:val="00E216C2"/>
    <w:rsid w:val="00E27E4E"/>
    <w:rsid w:val="00E40998"/>
    <w:rsid w:val="00E46B5A"/>
    <w:rsid w:val="00E512E4"/>
    <w:rsid w:val="00E60DB9"/>
    <w:rsid w:val="00E62C8B"/>
    <w:rsid w:val="00E877A0"/>
    <w:rsid w:val="00EA7354"/>
    <w:rsid w:val="00EC25F9"/>
    <w:rsid w:val="00EC540F"/>
    <w:rsid w:val="00EC5925"/>
    <w:rsid w:val="00ED0165"/>
    <w:rsid w:val="00ED0655"/>
    <w:rsid w:val="00EE5379"/>
    <w:rsid w:val="00EF1B35"/>
    <w:rsid w:val="00EF448C"/>
    <w:rsid w:val="00F07ECD"/>
    <w:rsid w:val="00F43D77"/>
    <w:rsid w:val="00F443F9"/>
    <w:rsid w:val="00F447C5"/>
    <w:rsid w:val="00F51721"/>
    <w:rsid w:val="00F54146"/>
    <w:rsid w:val="00F63093"/>
    <w:rsid w:val="00F71618"/>
    <w:rsid w:val="00F71A3A"/>
    <w:rsid w:val="00F72007"/>
    <w:rsid w:val="00F905FF"/>
    <w:rsid w:val="00FA52CC"/>
    <w:rsid w:val="00FB23C6"/>
    <w:rsid w:val="00FC10ED"/>
    <w:rsid w:val="00FD1EF2"/>
    <w:rsid w:val="00FD6787"/>
    <w:rsid w:val="00FE4868"/>
    <w:rsid w:val="00FF64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8"/>
    <w:pPr>
      <w:spacing w:after="200" w:line="276" w:lineRule="auto"/>
    </w:pPr>
    <w:rPr>
      <w:sz w:val="22"/>
      <w:szCs w:val="22"/>
      <w:lang w:bidi="he-IL"/>
    </w:rPr>
  </w:style>
  <w:style w:type="paragraph" w:styleId="1">
    <w:name w:val="heading 1"/>
    <w:basedOn w:val="a"/>
    <w:link w:val="10"/>
    <w:uiPriority w:val="9"/>
    <w:qFormat/>
    <w:rsid w:val="00BC4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C49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qFormat/>
    <w:rsid w:val="000328F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C495F"/>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BC495F"/>
    <w:rPr>
      <w:rFonts w:ascii="Times New Roman" w:eastAsia="Times New Roman" w:hAnsi="Times New Roman" w:cs="Times New Roman"/>
      <w:b/>
      <w:bCs/>
      <w:sz w:val="27"/>
      <w:szCs w:val="27"/>
    </w:rPr>
  </w:style>
  <w:style w:type="paragraph" w:styleId="NormalWeb">
    <w:name w:val="Normal (Web)"/>
    <w:basedOn w:val="a"/>
    <w:uiPriority w:val="99"/>
    <w:unhideWhenUsed/>
    <w:rsid w:val="00BC49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C495F"/>
    <w:rPr>
      <w:b/>
      <w:bCs/>
    </w:rPr>
  </w:style>
  <w:style w:type="paragraph" w:styleId="a4">
    <w:name w:val="List Paragraph"/>
    <w:basedOn w:val="a"/>
    <w:uiPriority w:val="34"/>
    <w:qFormat/>
    <w:rsid w:val="001E162A"/>
    <w:pPr>
      <w:ind w:left="720"/>
      <w:contextualSpacing/>
    </w:pPr>
  </w:style>
  <w:style w:type="paragraph" w:styleId="a5">
    <w:name w:val="Body Text"/>
    <w:basedOn w:val="a"/>
    <w:link w:val="a6"/>
    <w:rsid w:val="005B565C"/>
    <w:pPr>
      <w:spacing w:before="120" w:after="120" w:line="240" w:lineRule="auto"/>
      <w:ind w:left="720"/>
    </w:pPr>
    <w:rPr>
      <w:rFonts w:ascii="Arial" w:eastAsia="Times New Roman" w:hAnsi="Arial" w:cs="Times New Roman"/>
      <w:szCs w:val="20"/>
      <w:lang w:bidi="ar-SA"/>
    </w:rPr>
  </w:style>
  <w:style w:type="character" w:customStyle="1" w:styleId="a6">
    <w:name w:val="גוף טקסט תו"/>
    <w:basedOn w:val="a0"/>
    <w:link w:val="a5"/>
    <w:rsid w:val="005B565C"/>
    <w:rPr>
      <w:rFonts w:ascii="Arial" w:eastAsia="Times New Roman" w:hAnsi="Arial" w:cs="Times New Roman"/>
      <w:szCs w:val="20"/>
      <w:lang w:bidi="ar-SA"/>
    </w:rPr>
  </w:style>
  <w:style w:type="paragraph" w:styleId="a7">
    <w:name w:val="No Spacing"/>
    <w:uiPriority w:val="1"/>
    <w:qFormat/>
    <w:rsid w:val="00FB23C6"/>
    <w:rPr>
      <w:sz w:val="22"/>
      <w:szCs w:val="22"/>
      <w:lang w:bidi="he-IL"/>
    </w:rPr>
  </w:style>
  <w:style w:type="character" w:customStyle="1" w:styleId="40">
    <w:name w:val="כותרת 4 תו"/>
    <w:basedOn w:val="a0"/>
    <w:link w:val="4"/>
    <w:uiPriority w:val="9"/>
    <w:semiHidden/>
    <w:rsid w:val="000328F6"/>
    <w:rPr>
      <w:rFonts w:ascii="Calibri" w:eastAsia="Times New Roman" w:hAnsi="Calibri" w:cs="Arial"/>
      <w:b/>
      <w:bCs/>
      <w:sz w:val="28"/>
      <w:szCs w:val="28"/>
    </w:rPr>
  </w:style>
  <w:style w:type="paragraph" w:styleId="a8">
    <w:name w:val="Document Map"/>
    <w:basedOn w:val="a"/>
    <w:semiHidden/>
    <w:rsid w:val="00A55C56"/>
    <w:pPr>
      <w:shd w:val="clear" w:color="auto" w:fill="000080"/>
    </w:pPr>
    <w:rPr>
      <w:rFonts w:ascii="Tahoma" w:hAnsi="Tahoma" w:cs="Tahoma"/>
      <w:sz w:val="20"/>
      <w:szCs w:val="20"/>
    </w:rPr>
  </w:style>
  <w:style w:type="paragraph" w:styleId="a9">
    <w:name w:val="Balloon Text"/>
    <w:basedOn w:val="a"/>
    <w:semiHidden/>
    <w:rsid w:val="00AB097B"/>
    <w:rPr>
      <w:rFonts w:ascii="Tahoma" w:hAnsi="Tahoma" w:cs="Tahoma"/>
      <w:sz w:val="16"/>
      <w:szCs w:val="16"/>
    </w:rPr>
  </w:style>
  <w:style w:type="character" w:styleId="aa">
    <w:name w:val="annotation reference"/>
    <w:basedOn w:val="a0"/>
    <w:uiPriority w:val="99"/>
    <w:semiHidden/>
    <w:unhideWhenUsed/>
    <w:rsid w:val="0054562D"/>
    <w:rPr>
      <w:sz w:val="16"/>
      <w:szCs w:val="16"/>
    </w:rPr>
  </w:style>
  <w:style w:type="paragraph" w:styleId="ab">
    <w:name w:val="annotation text"/>
    <w:basedOn w:val="a"/>
    <w:link w:val="ac"/>
    <w:uiPriority w:val="99"/>
    <w:semiHidden/>
    <w:unhideWhenUsed/>
    <w:rsid w:val="0054562D"/>
    <w:pPr>
      <w:spacing w:line="240" w:lineRule="auto"/>
    </w:pPr>
    <w:rPr>
      <w:sz w:val="20"/>
      <w:szCs w:val="20"/>
    </w:rPr>
  </w:style>
  <w:style w:type="character" w:customStyle="1" w:styleId="ac">
    <w:name w:val="טקסט הערה תו"/>
    <w:basedOn w:val="a0"/>
    <w:link w:val="ab"/>
    <w:uiPriority w:val="99"/>
    <w:semiHidden/>
    <w:rsid w:val="0054562D"/>
    <w:rPr>
      <w:lang w:bidi="he-IL"/>
    </w:rPr>
  </w:style>
  <w:style w:type="paragraph" w:styleId="ad">
    <w:name w:val="annotation subject"/>
    <w:basedOn w:val="ab"/>
    <w:next w:val="ab"/>
    <w:link w:val="ae"/>
    <w:uiPriority w:val="99"/>
    <w:semiHidden/>
    <w:unhideWhenUsed/>
    <w:rsid w:val="0054562D"/>
    <w:rPr>
      <w:b/>
      <w:bCs/>
    </w:rPr>
  </w:style>
  <w:style w:type="character" w:customStyle="1" w:styleId="ae">
    <w:name w:val="נושא הערה תו"/>
    <w:basedOn w:val="ac"/>
    <w:link w:val="ad"/>
    <w:uiPriority w:val="99"/>
    <w:semiHidden/>
    <w:rsid w:val="0054562D"/>
    <w:rPr>
      <w:b/>
      <w:bCs/>
    </w:rPr>
  </w:style>
  <w:style w:type="paragraph" w:styleId="af">
    <w:name w:val="header"/>
    <w:basedOn w:val="a"/>
    <w:link w:val="af0"/>
    <w:uiPriority w:val="99"/>
    <w:semiHidden/>
    <w:unhideWhenUsed/>
    <w:rsid w:val="009F30BD"/>
    <w:pPr>
      <w:tabs>
        <w:tab w:val="center" w:pos="4320"/>
        <w:tab w:val="right" w:pos="8640"/>
      </w:tabs>
      <w:spacing w:after="0" w:line="240" w:lineRule="auto"/>
    </w:pPr>
  </w:style>
  <w:style w:type="character" w:customStyle="1" w:styleId="af0">
    <w:name w:val="כותרת עליונה תו"/>
    <w:basedOn w:val="a0"/>
    <w:link w:val="af"/>
    <w:uiPriority w:val="99"/>
    <w:semiHidden/>
    <w:rsid w:val="009F30BD"/>
    <w:rPr>
      <w:sz w:val="22"/>
      <w:szCs w:val="22"/>
      <w:lang w:bidi="he-IL"/>
    </w:rPr>
  </w:style>
  <w:style w:type="paragraph" w:styleId="af1">
    <w:name w:val="footer"/>
    <w:basedOn w:val="a"/>
    <w:link w:val="af2"/>
    <w:uiPriority w:val="99"/>
    <w:semiHidden/>
    <w:unhideWhenUsed/>
    <w:rsid w:val="009F30BD"/>
    <w:pPr>
      <w:tabs>
        <w:tab w:val="center" w:pos="4320"/>
        <w:tab w:val="right" w:pos="8640"/>
      </w:tabs>
      <w:spacing w:after="0" w:line="240" w:lineRule="auto"/>
    </w:pPr>
  </w:style>
  <w:style w:type="character" w:customStyle="1" w:styleId="af2">
    <w:name w:val="כותרת תחתונה תו"/>
    <w:basedOn w:val="a0"/>
    <w:link w:val="af1"/>
    <w:uiPriority w:val="99"/>
    <w:semiHidden/>
    <w:rsid w:val="009F30BD"/>
    <w:rPr>
      <w:sz w:val="22"/>
      <w:szCs w:val="22"/>
      <w:lang w:bidi="he-IL"/>
    </w:rPr>
  </w:style>
</w:styles>
</file>

<file path=word/webSettings.xml><?xml version="1.0" encoding="utf-8"?>
<w:webSettings xmlns:r="http://schemas.openxmlformats.org/officeDocument/2006/relationships" xmlns:w="http://schemas.openxmlformats.org/wordprocessingml/2006/main">
  <w:divs>
    <w:div w:id="48379738">
      <w:bodyDiv w:val="1"/>
      <w:marLeft w:val="0"/>
      <w:marRight w:val="0"/>
      <w:marTop w:val="0"/>
      <w:marBottom w:val="0"/>
      <w:divBdr>
        <w:top w:val="none" w:sz="0" w:space="0" w:color="auto"/>
        <w:left w:val="none" w:sz="0" w:space="0" w:color="auto"/>
        <w:bottom w:val="none" w:sz="0" w:space="0" w:color="auto"/>
        <w:right w:val="none" w:sz="0" w:space="0" w:color="auto"/>
      </w:divBdr>
    </w:div>
    <w:div w:id="328824273">
      <w:bodyDiv w:val="1"/>
      <w:marLeft w:val="0"/>
      <w:marRight w:val="0"/>
      <w:marTop w:val="0"/>
      <w:marBottom w:val="0"/>
      <w:divBdr>
        <w:top w:val="none" w:sz="0" w:space="0" w:color="auto"/>
        <w:left w:val="none" w:sz="0" w:space="0" w:color="auto"/>
        <w:bottom w:val="none" w:sz="0" w:space="0" w:color="auto"/>
        <w:right w:val="none" w:sz="0" w:space="0" w:color="auto"/>
      </w:divBdr>
    </w:div>
    <w:div w:id="518543431">
      <w:bodyDiv w:val="1"/>
      <w:marLeft w:val="0"/>
      <w:marRight w:val="0"/>
      <w:marTop w:val="0"/>
      <w:marBottom w:val="0"/>
      <w:divBdr>
        <w:top w:val="none" w:sz="0" w:space="0" w:color="auto"/>
        <w:left w:val="none" w:sz="0" w:space="0" w:color="auto"/>
        <w:bottom w:val="none" w:sz="0" w:space="0" w:color="auto"/>
        <w:right w:val="none" w:sz="0" w:space="0" w:color="auto"/>
      </w:divBdr>
    </w:div>
    <w:div w:id="882787548">
      <w:bodyDiv w:val="1"/>
      <w:marLeft w:val="0"/>
      <w:marRight w:val="0"/>
      <w:marTop w:val="0"/>
      <w:marBottom w:val="0"/>
      <w:divBdr>
        <w:top w:val="none" w:sz="0" w:space="0" w:color="auto"/>
        <w:left w:val="none" w:sz="0" w:space="0" w:color="auto"/>
        <w:bottom w:val="none" w:sz="0" w:space="0" w:color="auto"/>
        <w:right w:val="none" w:sz="0" w:space="0" w:color="auto"/>
      </w:divBdr>
    </w:div>
    <w:div w:id="1559975674">
      <w:bodyDiv w:val="1"/>
      <w:marLeft w:val="0"/>
      <w:marRight w:val="0"/>
      <w:marTop w:val="0"/>
      <w:marBottom w:val="0"/>
      <w:divBdr>
        <w:top w:val="none" w:sz="0" w:space="0" w:color="auto"/>
        <w:left w:val="none" w:sz="0" w:space="0" w:color="auto"/>
        <w:bottom w:val="none" w:sz="0" w:space="0" w:color="auto"/>
        <w:right w:val="none" w:sz="0" w:space="0" w:color="auto"/>
      </w:divBdr>
    </w:div>
    <w:div w:id="1762025953">
      <w:bodyDiv w:val="1"/>
      <w:marLeft w:val="0"/>
      <w:marRight w:val="0"/>
      <w:marTop w:val="0"/>
      <w:marBottom w:val="0"/>
      <w:divBdr>
        <w:top w:val="none" w:sz="0" w:space="0" w:color="auto"/>
        <w:left w:val="none" w:sz="0" w:space="0" w:color="auto"/>
        <w:bottom w:val="none" w:sz="0" w:space="0" w:color="auto"/>
        <w:right w:val="none" w:sz="0" w:space="0" w:color="auto"/>
      </w:divBdr>
    </w:div>
    <w:div w:id="1813864937">
      <w:bodyDiv w:val="1"/>
      <w:marLeft w:val="0"/>
      <w:marRight w:val="0"/>
      <w:marTop w:val="0"/>
      <w:marBottom w:val="0"/>
      <w:divBdr>
        <w:top w:val="none" w:sz="0" w:space="0" w:color="auto"/>
        <w:left w:val="none" w:sz="0" w:space="0" w:color="auto"/>
        <w:bottom w:val="none" w:sz="0" w:space="0" w:color="auto"/>
        <w:right w:val="none" w:sz="0" w:space="0" w:color="auto"/>
      </w:divBdr>
    </w:div>
    <w:div w:id="1855611775">
      <w:bodyDiv w:val="1"/>
      <w:marLeft w:val="0"/>
      <w:marRight w:val="0"/>
      <w:marTop w:val="0"/>
      <w:marBottom w:val="0"/>
      <w:divBdr>
        <w:top w:val="none" w:sz="0" w:space="0" w:color="auto"/>
        <w:left w:val="none" w:sz="0" w:space="0" w:color="auto"/>
        <w:bottom w:val="none" w:sz="0" w:space="0" w:color="auto"/>
        <w:right w:val="none" w:sz="0" w:space="0" w:color="auto"/>
      </w:divBdr>
    </w:div>
    <w:div w:id="1867020574">
      <w:bodyDiv w:val="1"/>
      <w:marLeft w:val="0"/>
      <w:marRight w:val="0"/>
      <w:marTop w:val="0"/>
      <w:marBottom w:val="0"/>
      <w:divBdr>
        <w:top w:val="none" w:sz="0" w:space="0" w:color="auto"/>
        <w:left w:val="none" w:sz="0" w:space="0" w:color="auto"/>
        <w:bottom w:val="none" w:sz="0" w:space="0" w:color="auto"/>
        <w:right w:val="none" w:sz="0" w:space="0" w:color="auto"/>
      </w:divBdr>
    </w:div>
    <w:div w:id="196234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6278-BB4E-4407-97EF-FC839CC0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BIRD – Israel-US Binational Industrial R&amp;D Foundation to invest $4</vt:lpstr>
    </vt:vector>
  </TitlesOfParts>
  <Company>Hewlett-Packard</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 Israel-US Binational Industrial R&amp;D Foundation to invest $4</dc:title>
  <dc:creator>Limor</dc:creator>
  <cp:lastModifiedBy>sivan pinto</cp:lastModifiedBy>
  <cp:revision>2</cp:revision>
  <cp:lastPrinted>2010-12-15T07:49:00Z</cp:lastPrinted>
  <dcterms:created xsi:type="dcterms:W3CDTF">2015-06-23T04:08:00Z</dcterms:created>
  <dcterms:modified xsi:type="dcterms:W3CDTF">2015-06-23T04:08:00Z</dcterms:modified>
</cp:coreProperties>
</file>