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83290" w14:textId="2802EB4D" w:rsidR="000C4CF4" w:rsidRPr="00B06A3A" w:rsidRDefault="006A575A" w:rsidP="009E7D29">
      <w:pPr>
        <w:bidi w:val="0"/>
        <w:jc w:val="both"/>
        <w:rPr>
          <w:rFonts w:ascii="David" w:hAnsi="David"/>
          <w:sz w:val="24"/>
        </w:rPr>
      </w:pPr>
      <w:bookmarkStart w:id="0" w:name="_GoBack"/>
      <w:bookmarkEnd w:id="0"/>
      <w:r>
        <w:rPr>
          <w:rFonts w:ascii="David" w:hAnsi="David" w:hint="cs"/>
          <w:sz w:val="24"/>
          <w:rtl/>
        </w:rPr>
        <w:t>29</w:t>
      </w:r>
      <w:r w:rsidR="008333E0" w:rsidRPr="00B06A3A">
        <w:rPr>
          <w:rFonts w:ascii="David" w:hAnsi="David"/>
          <w:sz w:val="24"/>
          <w:rtl/>
        </w:rPr>
        <w:t xml:space="preserve"> </w:t>
      </w:r>
      <w:r w:rsidR="004F30DB">
        <w:rPr>
          <w:rFonts w:ascii="David" w:hAnsi="David" w:hint="cs"/>
          <w:sz w:val="24"/>
          <w:rtl/>
        </w:rPr>
        <w:t>בספטמבר</w:t>
      </w:r>
      <w:r w:rsidR="000C4CF4" w:rsidRPr="00B06A3A">
        <w:rPr>
          <w:rFonts w:ascii="David" w:hAnsi="David"/>
          <w:sz w:val="24"/>
          <w:rtl/>
        </w:rPr>
        <w:t xml:space="preserve"> 2022</w:t>
      </w:r>
    </w:p>
    <w:p w14:paraId="7938729C" w14:textId="77777777" w:rsidR="000C4CF4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  <w:rtl/>
        </w:rPr>
      </w:pPr>
    </w:p>
    <w:p w14:paraId="48057198" w14:textId="3DC1C2D2" w:rsidR="00B9455A" w:rsidRDefault="00B9455A" w:rsidP="009E7D29">
      <w:pPr>
        <w:autoSpaceDE w:val="0"/>
        <w:autoSpaceDN w:val="0"/>
        <w:jc w:val="both"/>
        <w:rPr>
          <w:rFonts w:ascii="David" w:hAnsi="David"/>
          <w:b/>
          <w:bCs/>
          <w:sz w:val="24"/>
          <w:rtl/>
        </w:rPr>
      </w:pPr>
    </w:p>
    <w:p w14:paraId="12A12591" w14:textId="1F5E981C" w:rsidR="000C4CF4" w:rsidRPr="00B06A3A" w:rsidRDefault="00B9455A" w:rsidP="009E7D29">
      <w:pPr>
        <w:autoSpaceDE w:val="0"/>
        <w:autoSpaceDN w:val="0"/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>ל</w:t>
      </w:r>
      <w:r w:rsidR="000C4CF4" w:rsidRPr="00B06A3A">
        <w:rPr>
          <w:rFonts w:ascii="David" w:hAnsi="David"/>
          <w:b/>
          <w:bCs/>
          <w:sz w:val="24"/>
          <w:rtl/>
        </w:rPr>
        <w:t xml:space="preserve">כבוד </w:t>
      </w:r>
    </w:p>
    <w:p w14:paraId="4B2AD530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אמיר שני, יו"ר ארגון התאגידים של סוכני המכס והמשלחים הבינלאומיים</w:t>
      </w:r>
    </w:p>
    <w:p w14:paraId="45415E0A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גדי כהן, נשיא לשכת סוכני המכס והמשלחים הבינלאומיים,</w:t>
      </w:r>
      <w:r>
        <w:rPr>
          <w:rFonts w:ascii="David" w:hAnsi="David" w:hint="cs"/>
          <w:b/>
          <w:bCs/>
          <w:sz w:val="24"/>
          <w:rtl/>
        </w:rPr>
        <w:t xml:space="preserve"> </w:t>
      </w:r>
      <w:r w:rsidRPr="00B06A3A">
        <w:rPr>
          <w:rFonts w:ascii="David" w:hAnsi="David"/>
          <w:b/>
          <w:bCs/>
          <w:sz w:val="24"/>
          <w:rtl/>
        </w:rPr>
        <w:t>חיפה</w:t>
      </w:r>
    </w:p>
    <w:p w14:paraId="77C18A09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 xml:space="preserve">מר יחיאל </w:t>
      </w:r>
      <w:proofErr w:type="spellStart"/>
      <w:r w:rsidRPr="00B06A3A">
        <w:rPr>
          <w:rFonts w:ascii="David" w:hAnsi="David"/>
          <w:b/>
          <w:bCs/>
          <w:sz w:val="24"/>
          <w:rtl/>
        </w:rPr>
        <w:t>נויפלד</w:t>
      </w:r>
      <w:proofErr w:type="spellEnd"/>
      <w:r w:rsidRPr="00B06A3A">
        <w:rPr>
          <w:rFonts w:ascii="David" w:hAnsi="David"/>
          <w:b/>
          <w:bCs/>
          <w:sz w:val="24"/>
          <w:rtl/>
        </w:rPr>
        <w:t>, יו"ר לשכת סוכני המכס והמשלחים הבינלאומיים ת"א</w:t>
      </w:r>
    </w:p>
    <w:p w14:paraId="56D96465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יאיר ביטון, יו"ר חטיבת חברות הבלדרות הבינלאומית</w:t>
      </w:r>
    </w:p>
    <w:p w14:paraId="6CED4A89" w14:textId="77777777" w:rsidR="000C4CF4" w:rsidRPr="00B06A3A" w:rsidRDefault="000C4CF4" w:rsidP="009E7D29">
      <w:pPr>
        <w:autoSpaceDE w:val="0"/>
        <w:autoSpaceDN w:val="0"/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ברי פינטוב, מנכ"ל ארגון התאגידים של סוכני המכס</w:t>
      </w:r>
    </w:p>
    <w:p w14:paraId="66514D6C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</w:rPr>
      </w:pPr>
      <w:r w:rsidRPr="00B06A3A">
        <w:rPr>
          <w:rFonts w:ascii="David" w:hAnsi="David"/>
          <w:b/>
          <w:bCs/>
          <w:sz w:val="24"/>
          <w:rtl/>
        </w:rPr>
        <w:t>מר נמרוד הגלילי, מנהל תחום בלדרות, לשכת המסחר</w:t>
      </w:r>
    </w:p>
    <w:p w14:paraId="5814188D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</w:rPr>
      </w:pPr>
      <w:r>
        <w:rPr>
          <w:rFonts w:ascii="David" w:hAnsi="David" w:hint="cs"/>
          <w:b/>
          <w:bCs/>
          <w:sz w:val="24"/>
          <w:rtl/>
        </w:rPr>
        <w:t xml:space="preserve">גב' </w:t>
      </w:r>
      <w:r w:rsidRPr="00B06A3A">
        <w:rPr>
          <w:rFonts w:ascii="David" w:hAnsi="David"/>
          <w:b/>
          <w:bCs/>
          <w:sz w:val="24"/>
          <w:rtl/>
        </w:rPr>
        <w:t>מרים צור</w:t>
      </w:r>
      <w:r>
        <w:rPr>
          <w:rFonts w:ascii="David" w:hAnsi="David" w:hint="cs"/>
          <w:b/>
          <w:bCs/>
          <w:sz w:val="24"/>
          <w:rtl/>
        </w:rPr>
        <w:t xml:space="preserve">, מנכ"לית </w:t>
      </w:r>
      <w:proofErr w:type="spellStart"/>
      <w:r>
        <w:rPr>
          <w:rFonts w:ascii="David" w:hAnsi="David" w:hint="cs"/>
          <w:b/>
          <w:bCs/>
          <w:sz w:val="24"/>
          <w:rtl/>
        </w:rPr>
        <w:t>פדקס</w:t>
      </w:r>
      <w:proofErr w:type="spellEnd"/>
      <w:r>
        <w:rPr>
          <w:rFonts w:ascii="David" w:hAnsi="David" w:hint="cs"/>
          <w:b/>
          <w:bCs/>
          <w:sz w:val="24"/>
          <w:rtl/>
        </w:rPr>
        <w:t xml:space="preserve"> ישראל</w:t>
      </w:r>
    </w:p>
    <w:p w14:paraId="15FEBDC8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מר רפי </w:t>
      </w:r>
      <w:proofErr w:type="spellStart"/>
      <w:r>
        <w:rPr>
          <w:rFonts w:ascii="David" w:hAnsi="David" w:hint="cs"/>
          <w:b/>
          <w:bCs/>
          <w:sz w:val="24"/>
          <w:rtl/>
        </w:rPr>
        <w:t>רוזליס</w:t>
      </w:r>
      <w:proofErr w:type="spellEnd"/>
      <w:r>
        <w:rPr>
          <w:rFonts w:ascii="David" w:hAnsi="David" w:hint="cs"/>
          <w:b/>
          <w:bCs/>
          <w:sz w:val="24"/>
          <w:rtl/>
        </w:rPr>
        <w:t xml:space="preserve">, מנכ"ל </w:t>
      </w:r>
      <w:r>
        <w:rPr>
          <w:rFonts w:ascii="David" w:hAnsi="David" w:hint="cs"/>
          <w:b/>
          <w:bCs/>
          <w:sz w:val="24"/>
        </w:rPr>
        <w:t>DHL</w:t>
      </w:r>
      <w:r w:rsidR="00115FF5">
        <w:rPr>
          <w:rFonts w:ascii="David" w:hAnsi="David" w:hint="cs"/>
          <w:b/>
          <w:bCs/>
          <w:sz w:val="24"/>
          <w:rtl/>
        </w:rPr>
        <w:t>/</w:t>
      </w:r>
      <w:r w:rsidR="00115FF5">
        <w:rPr>
          <w:rFonts w:ascii="David" w:hAnsi="David" w:hint="cs"/>
          <w:b/>
          <w:bCs/>
          <w:sz w:val="24"/>
        </w:rPr>
        <w:t>FC</w:t>
      </w:r>
      <w:r w:rsidR="00115FF5">
        <w:rPr>
          <w:rFonts w:ascii="David" w:hAnsi="David"/>
          <w:b/>
          <w:bCs/>
          <w:sz w:val="24"/>
        </w:rPr>
        <w:t xml:space="preserve"> </w:t>
      </w:r>
      <w:r>
        <w:rPr>
          <w:rFonts w:ascii="David" w:hAnsi="David" w:hint="cs"/>
          <w:b/>
          <w:bCs/>
          <w:sz w:val="24"/>
          <w:rtl/>
        </w:rPr>
        <w:t xml:space="preserve"> </w:t>
      </w:r>
      <w:r w:rsidR="00115FF5">
        <w:rPr>
          <w:rFonts w:ascii="David" w:hAnsi="David" w:hint="cs"/>
          <w:b/>
          <w:bCs/>
          <w:sz w:val="24"/>
          <w:rtl/>
        </w:rPr>
        <w:t>ישראל ודרום אירופה</w:t>
      </w:r>
    </w:p>
    <w:p w14:paraId="390BE315" w14:textId="239F448C" w:rsidR="00B9455A" w:rsidRDefault="00B9455A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1D02DB3B" w14:textId="77777777" w:rsidR="00B9455A" w:rsidRPr="00B06A3A" w:rsidRDefault="00B9455A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65FA4D3A" w14:textId="218A6796" w:rsidR="000B5343" w:rsidRDefault="000C4CF4" w:rsidP="009E7D29">
      <w:pPr>
        <w:jc w:val="both"/>
        <w:rPr>
          <w:sz w:val="24"/>
          <w:rtl/>
        </w:rPr>
      </w:pPr>
      <w:r w:rsidRPr="00B06A3A">
        <w:rPr>
          <w:rFonts w:ascii="David" w:hAnsi="David"/>
          <w:b/>
          <w:bCs/>
          <w:sz w:val="28"/>
          <w:szCs w:val="28"/>
          <w:u w:val="single"/>
          <w:rtl/>
        </w:rPr>
        <w:t xml:space="preserve">הנדון: </w:t>
      </w:r>
      <w:r w:rsidR="000B5343">
        <w:rPr>
          <w:rFonts w:ascii="David" w:hAnsi="David" w:hint="cs"/>
          <w:b/>
          <w:bCs/>
          <w:sz w:val="28"/>
          <w:szCs w:val="28"/>
          <w:u w:val="single"/>
          <w:rtl/>
        </w:rPr>
        <w:t>מורש</w:t>
      </w:r>
      <w:r w:rsidR="001A596E">
        <w:rPr>
          <w:rFonts w:ascii="David" w:hAnsi="David" w:hint="cs"/>
          <w:b/>
          <w:bCs/>
          <w:sz w:val="28"/>
          <w:szCs w:val="28"/>
          <w:u w:val="single"/>
          <w:rtl/>
        </w:rPr>
        <w:t>ה</w:t>
      </w:r>
      <w:r w:rsidR="000B5343"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 חתימה ביצוא </w:t>
      </w:r>
      <w:r w:rsidR="000B5343" w:rsidRPr="004535D4">
        <w:rPr>
          <w:rFonts w:hint="cs"/>
          <w:b/>
          <w:bCs/>
          <w:sz w:val="28"/>
          <w:szCs w:val="28"/>
          <w:u w:val="single"/>
          <w:rtl/>
        </w:rPr>
        <w:t>לקראת העלאת מערכת שער עולמי ביצוא</w:t>
      </w:r>
    </w:p>
    <w:p w14:paraId="169907C5" w14:textId="0C6813C7" w:rsidR="00B9455A" w:rsidRDefault="00B9455A" w:rsidP="009E7D29">
      <w:pPr>
        <w:jc w:val="both"/>
        <w:rPr>
          <w:rFonts w:ascii="David" w:hAnsi="David"/>
          <w:sz w:val="24"/>
          <w:rtl/>
        </w:rPr>
      </w:pPr>
    </w:p>
    <w:p w14:paraId="524155DD" w14:textId="77777777" w:rsidR="00B9455A" w:rsidRDefault="00B9455A" w:rsidP="009E7D29">
      <w:pPr>
        <w:jc w:val="both"/>
        <w:rPr>
          <w:rFonts w:ascii="David" w:hAnsi="David"/>
          <w:sz w:val="24"/>
          <w:rtl/>
        </w:rPr>
      </w:pPr>
    </w:p>
    <w:p w14:paraId="7208A64C" w14:textId="77777777" w:rsidR="000B5343" w:rsidRPr="00CB124C" w:rsidRDefault="000B5343" w:rsidP="009E7D29">
      <w:pPr>
        <w:jc w:val="center"/>
        <w:rPr>
          <w:b/>
          <w:bCs/>
          <w:sz w:val="24"/>
          <w:rtl/>
        </w:rPr>
      </w:pPr>
      <w:r w:rsidRPr="00CB124C">
        <w:rPr>
          <w:rFonts w:hint="cs"/>
          <w:b/>
          <w:bCs/>
          <w:sz w:val="24"/>
          <w:rtl/>
        </w:rPr>
        <w:t>ב- 15 בינואר 2023, תעלה לאוויר מערכת יצוא חדשה במסגרת פרויקט המכס "שער עולמי".</w:t>
      </w:r>
    </w:p>
    <w:p w14:paraId="6DB61FF3" w14:textId="77777777" w:rsidR="000C4CF4" w:rsidRDefault="000C4CF4" w:rsidP="009E7D29">
      <w:pPr>
        <w:jc w:val="both"/>
        <w:rPr>
          <w:rFonts w:ascii="David" w:hAnsi="David"/>
          <w:sz w:val="24"/>
          <w:rtl/>
        </w:rPr>
      </w:pPr>
    </w:p>
    <w:p w14:paraId="036E7673" w14:textId="77777777" w:rsidR="00E01132" w:rsidRDefault="00DA0DB4" w:rsidP="009E7D29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לקראת עליית המערכת ועל מנת שהקהילייה תיערך באופן המיטבי, </w:t>
      </w:r>
      <w:r w:rsidR="000B5343">
        <w:rPr>
          <w:rFonts w:ascii="David" w:hAnsi="David" w:hint="cs"/>
          <w:sz w:val="24"/>
          <w:rtl/>
        </w:rPr>
        <w:t>התקיימו כנסים, ניתנו הדרכות לסוכני המכס</w:t>
      </w:r>
      <w:r>
        <w:rPr>
          <w:rFonts w:ascii="David" w:hAnsi="David" w:hint="cs"/>
          <w:sz w:val="24"/>
          <w:rtl/>
        </w:rPr>
        <w:t xml:space="preserve"> במיקודים שונים</w:t>
      </w:r>
      <w:r w:rsidR="000B5343">
        <w:rPr>
          <w:rFonts w:ascii="David" w:hAnsi="David" w:hint="cs"/>
          <w:sz w:val="24"/>
          <w:rtl/>
        </w:rPr>
        <w:t xml:space="preserve">, התקיים </w:t>
      </w:r>
      <w:proofErr w:type="spellStart"/>
      <w:r w:rsidR="000B5343">
        <w:rPr>
          <w:rFonts w:ascii="David" w:hAnsi="David" w:hint="cs"/>
          <w:sz w:val="24"/>
          <w:rtl/>
        </w:rPr>
        <w:t>וובינר</w:t>
      </w:r>
      <w:proofErr w:type="spellEnd"/>
      <w:r w:rsidR="000B5343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 xml:space="preserve">רחב </w:t>
      </w:r>
      <w:r w:rsidR="000B5343">
        <w:rPr>
          <w:rFonts w:ascii="David" w:hAnsi="David" w:hint="cs"/>
          <w:sz w:val="24"/>
          <w:rtl/>
        </w:rPr>
        <w:t>ליצואנים</w:t>
      </w:r>
      <w:r>
        <w:rPr>
          <w:rFonts w:ascii="David" w:hAnsi="David" w:hint="cs"/>
          <w:sz w:val="24"/>
          <w:rtl/>
        </w:rPr>
        <w:t xml:space="preserve"> בשיתוף מכון היצוא</w:t>
      </w:r>
      <w:r w:rsidR="000B5343">
        <w:rPr>
          <w:rFonts w:ascii="David" w:hAnsi="David" w:hint="cs"/>
          <w:sz w:val="24"/>
          <w:rtl/>
        </w:rPr>
        <w:t>, נשלחו מכתבי</w:t>
      </w:r>
      <w:r>
        <w:rPr>
          <w:rFonts w:ascii="David" w:hAnsi="David" w:hint="cs"/>
          <w:sz w:val="24"/>
          <w:rtl/>
        </w:rPr>
        <w:t xml:space="preserve"> הבהרה</w:t>
      </w:r>
      <w:r w:rsidR="000B5343">
        <w:rPr>
          <w:rFonts w:ascii="David" w:hAnsi="David" w:hint="cs"/>
          <w:sz w:val="24"/>
          <w:rtl/>
        </w:rPr>
        <w:t xml:space="preserve"> והנחיות כולל טיוטת הוראת נוהל</w:t>
      </w:r>
      <w:r>
        <w:rPr>
          <w:rFonts w:ascii="David" w:hAnsi="David" w:hint="cs"/>
          <w:sz w:val="24"/>
          <w:rtl/>
        </w:rPr>
        <w:t>.</w:t>
      </w:r>
      <w:r>
        <w:rPr>
          <w:rFonts w:ascii="David" w:hAnsi="David"/>
          <w:sz w:val="24"/>
          <w:rtl/>
        </w:rPr>
        <w:br/>
      </w:r>
    </w:p>
    <w:p w14:paraId="21FA4C41" w14:textId="3BC9E0FF" w:rsidR="00FB4AF8" w:rsidRDefault="00DA0DB4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זאת</w:t>
      </w:r>
      <w:r w:rsidR="00FB4AF8">
        <w:rPr>
          <w:rFonts w:ascii="David" w:hAnsi="David" w:hint="cs"/>
          <w:sz w:val="24"/>
          <w:rtl/>
        </w:rPr>
        <w:t xml:space="preserve"> הזדמנות </w:t>
      </w:r>
      <w:r w:rsidR="000B5343">
        <w:rPr>
          <w:rFonts w:ascii="David" w:hAnsi="David" w:hint="cs"/>
          <w:sz w:val="24"/>
          <w:rtl/>
        </w:rPr>
        <w:t xml:space="preserve">טובה </w:t>
      </w:r>
      <w:r w:rsidR="00FB4AF8">
        <w:rPr>
          <w:rFonts w:ascii="David" w:hAnsi="David" w:hint="cs"/>
          <w:sz w:val="24"/>
          <w:rtl/>
        </w:rPr>
        <w:t>להודות ע</w:t>
      </w:r>
      <w:r w:rsidR="00C26E00">
        <w:rPr>
          <w:rFonts w:ascii="David" w:hAnsi="David" w:hint="cs"/>
          <w:sz w:val="24"/>
          <w:rtl/>
        </w:rPr>
        <w:t xml:space="preserve">ל שיתוף הפעולה </w:t>
      </w:r>
      <w:proofErr w:type="spellStart"/>
      <w:r w:rsidR="00C26E00">
        <w:rPr>
          <w:rFonts w:ascii="David" w:hAnsi="David" w:hint="cs"/>
          <w:sz w:val="24"/>
          <w:rtl/>
        </w:rPr>
        <w:t>שמינהל</w:t>
      </w:r>
      <w:proofErr w:type="spellEnd"/>
      <w:r w:rsidR="00C26E00">
        <w:rPr>
          <w:rFonts w:ascii="David" w:hAnsi="David" w:hint="cs"/>
          <w:sz w:val="24"/>
          <w:rtl/>
        </w:rPr>
        <w:t xml:space="preserve"> המכס מקבל</w:t>
      </w:r>
      <w:r w:rsidR="00FB4AF8">
        <w:rPr>
          <w:rFonts w:ascii="David" w:hAnsi="David" w:hint="cs"/>
          <w:sz w:val="24"/>
          <w:rtl/>
        </w:rPr>
        <w:t xml:space="preserve"> ועל התקדמות משביעת רצון של חלק מהגורמים בקהילה.</w:t>
      </w:r>
    </w:p>
    <w:p w14:paraId="7961CE06" w14:textId="77777777" w:rsidR="000B5343" w:rsidRDefault="000B5343" w:rsidP="009E7D29">
      <w:pPr>
        <w:jc w:val="both"/>
        <w:rPr>
          <w:rFonts w:ascii="David" w:hAnsi="David"/>
          <w:sz w:val="24"/>
          <w:rtl/>
        </w:rPr>
      </w:pPr>
    </w:p>
    <w:p w14:paraId="19714F58" w14:textId="4FAC41B9" w:rsidR="00CB124C" w:rsidRDefault="00CB124C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לו"ז הפרויקט הוצג בפניכם וכאמור  ב- 1 בספטמבר, </w:t>
      </w:r>
      <w:r w:rsidR="00DA0DB4">
        <w:rPr>
          <w:rFonts w:ascii="David" w:hAnsi="David" w:hint="cs"/>
          <w:sz w:val="24"/>
          <w:rtl/>
        </w:rPr>
        <w:t xml:space="preserve">בנוסף על תהליכי האוויר והים, </w:t>
      </w:r>
      <w:r>
        <w:rPr>
          <w:rFonts w:ascii="David" w:hAnsi="David" w:hint="cs"/>
          <w:sz w:val="24"/>
          <w:rtl/>
        </w:rPr>
        <w:t xml:space="preserve">החל פיילוט חובה גם לתהליכים יבשתיים, דואר ובלדרות מסחרי. </w:t>
      </w:r>
    </w:p>
    <w:p w14:paraId="602703B1" w14:textId="77777777" w:rsidR="00CB124C" w:rsidRDefault="00CB124C" w:rsidP="009E7D29">
      <w:pPr>
        <w:jc w:val="both"/>
        <w:rPr>
          <w:rFonts w:ascii="David" w:hAnsi="David"/>
          <w:sz w:val="24"/>
          <w:rtl/>
        </w:rPr>
      </w:pPr>
    </w:p>
    <w:p w14:paraId="18CD5FB5" w14:textId="77777777" w:rsidR="00E01132" w:rsidRDefault="000B5343" w:rsidP="009E7D29">
      <w:pPr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אנו מדגישים שוב כי </w:t>
      </w:r>
      <w:r w:rsidR="00DA0DB4">
        <w:rPr>
          <w:rFonts w:ascii="David" w:hAnsi="David" w:hint="cs"/>
          <w:sz w:val="24"/>
          <w:rtl/>
        </w:rPr>
        <w:t xml:space="preserve">קיימים עדיין </w:t>
      </w:r>
      <w:r w:rsidR="00FB4AF8">
        <w:rPr>
          <w:rFonts w:ascii="David" w:hAnsi="David" w:hint="cs"/>
          <w:sz w:val="24"/>
          <w:rtl/>
        </w:rPr>
        <w:t xml:space="preserve">גורמים </w:t>
      </w:r>
      <w:r w:rsidR="00DA0DB4">
        <w:rPr>
          <w:rFonts w:ascii="David" w:hAnsi="David" w:hint="cs"/>
          <w:sz w:val="24"/>
          <w:rtl/>
        </w:rPr>
        <w:t>ש</w:t>
      </w:r>
      <w:r w:rsidR="00FB4AF8">
        <w:rPr>
          <w:rFonts w:ascii="David" w:hAnsi="David" w:hint="cs"/>
          <w:sz w:val="24"/>
          <w:rtl/>
        </w:rPr>
        <w:t xml:space="preserve">מוכנותם מוטלת בספק, </w:t>
      </w:r>
      <w:r w:rsidR="00DA0DB4">
        <w:rPr>
          <w:rFonts w:ascii="David" w:hAnsi="David" w:hint="cs"/>
          <w:sz w:val="24"/>
          <w:rtl/>
        </w:rPr>
        <w:t xml:space="preserve">וקיימת להם </w:t>
      </w:r>
      <w:r w:rsidR="00FB4AF8">
        <w:rPr>
          <w:rFonts w:ascii="David" w:hAnsi="David" w:hint="cs"/>
          <w:sz w:val="24"/>
          <w:rtl/>
        </w:rPr>
        <w:t xml:space="preserve">סכנה </w:t>
      </w:r>
      <w:r w:rsidR="00DA0DB4">
        <w:rPr>
          <w:rFonts w:ascii="David" w:hAnsi="David" w:hint="cs"/>
          <w:sz w:val="24"/>
          <w:rtl/>
        </w:rPr>
        <w:t>כאשר המערכת תעלה לאוויר.</w:t>
      </w:r>
      <w:r w:rsidR="00DA0DB4">
        <w:rPr>
          <w:rFonts w:ascii="David" w:hAnsi="David"/>
          <w:sz w:val="24"/>
          <w:rtl/>
        </w:rPr>
        <w:br/>
      </w:r>
    </w:p>
    <w:p w14:paraId="15A92770" w14:textId="42D24C7E" w:rsidR="00CB124C" w:rsidRDefault="00FB4AF8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זה המקום לבקש מכולם לנקוט בכל האמצעים הדרושים, כדי לא להישרך מאחור ולהיוותר ללא מערכת </w:t>
      </w:r>
      <w:r w:rsidR="00DA0DB4">
        <w:rPr>
          <w:rFonts w:ascii="David" w:hAnsi="David" w:hint="cs"/>
          <w:sz w:val="24"/>
          <w:rtl/>
        </w:rPr>
        <w:t xml:space="preserve">עובדת שנוסתה </w:t>
      </w:r>
      <w:r>
        <w:rPr>
          <w:rFonts w:ascii="David" w:hAnsi="David" w:hint="cs"/>
          <w:sz w:val="24"/>
          <w:rtl/>
        </w:rPr>
        <w:t xml:space="preserve">במועד שנקבע. </w:t>
      </w:r>
    </w:p>
    <w:p w14:paraId="780B5E8F" w14:textId="77777777" w:rsidR="00FB4AF8" w:rsidRDefault="00FB4AF8" w:rsidP="009E7D29">
      <w:pPr>
        <w:jc w:val="both"/>
        <w:rPr>
          <w:rFonts w:ascii="David" w:hAnsi="David"/>
          <w:sz w:val="24"/>
          <w:rtl/>
        </w:rPr>
      </w:pPr>
    </w:p>
    <w:p w14:paraId="69150437" w14:textId="79084B3D" w:rsidR="00882112" w:rsidRPr="00882112" w:rsidRDefault="00882112" w:rsidP="009E7D29">
      <w:pPr>
        <w:jc w:val="both"/>
        <w:rPr>
          <w:rFonts w:ascii="David" w:hAnsi="David"/>
          <w:b/>
          <w:bCs/>
          <w:sz w:val="24"/>
          <w:rtl/>
        </w:rPr>
      </w:pPr>
      <w:proofErr w:type="spellStart"/>
      <w:r w:rsidRPr="00882112">
        <w:rPr>
          <w:rFonts w:ascii="David" w:hAnsi="David" w:hint="cs"/>
          <w:b/>
          <w:bCs/>
          <w:sz w:val="24"/>
          <w:rtl/>
        </w:rPr>
        <w:t>מורשי</w:t>
      </w:r>
      <w:proofErr w:type="spellEnd"/>
      <w:r w:rsidRPr="00882112">
        <w:rPr>
          <w:rFonts w:ascii="David" w:hAnsi="David" w:hint="cs"/>
          <w:b/>
          <w:bCs/>
          <w:sz w:val="24"/>
          <w:rtl/>
        </w:rPr>
        <w:t xml:space="preserve"> חתימה ביצוא</w:t>
      </w:r>
    </w:p>
    <w:p w14:paraId="09BB5EB7" w14:textId="77777777" w:rsidR="00CB124C" w:rsidRDefault="00CB124C" w:rsidP="009E7D29">
      <w:pPr>
        <w:jc w:val="both"/>
        <w:rPr>
          <w:rFonts w:ascii="David" w:hAnsi="David"/>
          <w:sz w:val="24"/>
          <w:rtl/>
        </w:rPr>
      </w:pPr>
    </w:p>
    <w:p w14:paraId="56F3E343" w14:textId="463F7F3C" w:rsidR="00B5087A" w:rsidRPr="00B06A3A" w:rsidRDefault="00B5087A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בהמשך למכתבי מה- 19 במאי, התבקשתם להעביר </w:t>
      </w:r>
      <w:r w:rsidR="00DA0DB4">
        <w:rPr>
          <w:rFonts w:ascii="David" w:hAnsi="David" w:hint="cs"/>
          <w:sz w:val="24"/>
          <w:rtl/>
        </w:rPr>
        <w:t xml:space="preserve">אליי רשימה של </w:t>
      </w:r>
      <w:r>
        <w:rPr>
          <w:rFonts w:ascii="David" w:hAnsi="David" w:hint="cs"/>
          <w:sz w:val="24"/>
          <w:rtl/>
        </w:rPr>
        <w:t xml:space="preserve">כל עובדי היצוא בעמילויות המכס </w:t>
      </w:r>
      <w:r w:rsidR="00DA0DB4">
        <w:rPr>
          <w:rFonts w:ascii="David" w:hAnsi="David" w:hint="cs"/>
          <w:sz w:val="24"/>
          <w:rtl/>
        </w:rPr>
        <w:t xml:space="preserve">וזאת </w:t>
      </w:r>
      <w:r>
        <w:rPr>
          <w:rFonts w:ascii="David" w:hAnsi="David" w:hint="cs"/>
          <w:sz w:val="24"/>
          <w:rtl/>
        </w:rPr>
        <w:t>ב</w:t>
      </w:r>
      <w:r w:rsidRPr="00B06A3A">
        <w:rPr>
          <w:rFonts w:ascii="David" w:hAnsi="David"/>
          <w:sz w:val="24"/>
          <w:rtl/>
        </w:rPr>
        <w:t>מטר</w:t>
      </w:r>
      <w:r>
        <w:rPr>
          <w:rFonts w:ascii="David" w:hAnsi="David" w:hint="cs"/>
          <w:sz w:val="24"/>
          <w:rtl/>
        </w:rPr>
        <w:t>ה</w:t>
      </w:r>
      <w:r w:rsidRPr="00B06A3A">
        <w:rPr>
          <w:rFonts w:ascii="David" w:hAnsi="David"/>
          <w:sz w:val="24"/>
          <w:rtl/>
        </w:rPr>
        <w:t xml:space="preserve"> לבחון את מעמדם של עובדים אלו לעניין הג</w:t>
      </w:r>
      <w:r>
        <w:rPr>
          <w:rFonts w:ascii="David" w:hAnsi="David"/>
          <w:sz w:val="24"/>
          <w:rtl/>
        </w:rPr>
        <w:t>שת הצהרות יצוא במערכת שער עולמי</w:t>
      </w:r>
      <w:r>
        <w:rPr>
          <w:rFonts w:ascii="David" w:hAnsi="David" w:hint="cs"/>
          <w:sz w:val="24"/>
          <w:rtl/>
        </w:rPr>
        <w:t>.</w:t>
      </w:r>
    </w:p>
    <w:p w14:paraId="4D438160" w14:textId="77777777" w:rsidR="00B5087A" w:rsidRDefault="00B5087A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 </w:t>
      </w:r>
    </w:p>
    <w:p w14:paraId="34A383A0" w14:textId="0D00F46C" w:rsidR="00C46BF1" w:rsidRDefault="00C46BF1" w:rsidP="009E7D29">
      <w:pPr>
        <w:autoSpaceDE w:val="0"/>
        <w:autoSpaceDN w:val="0"/>
        <w:jc w:val="both"/>
        <w:rPr>
          <w:rFonts w:ascii="David" w:hAnsi="David"/>
          <w:sz w:val="24"/>
          <w:rtl/>
        </w:rPr>
      </w:pPr>
      <w:r w:rsidRPr="00C46BF1">
        <w:rPr>
          <w:rFonts w:ascii="David" w:hAnsi="David" w:hint="cs"/>
          <w:sz w:val="24"/>
          <w:rtl/>
        </w:rPr>
        <w:t xml:space="preserve">להלן </w:t>
      </w:r>
      <w:r>
        <w:rPr>
          <w:rFonts w:ascii="David" w:hAnsi="David" w:hint="cs"/>
          <w:sz w:val="24"/>
          <w:rtl/>
        </w:rPr>
        <w:t xml:space="preserve">המתווה </w:t>
      </w:r>
      <w:r w:rsidR="008333E0">
        <w:rPr>
          <w:rFonts w:ascii="David" w:hAnsi="David" w:hint="cs"/>
          <w:sz w:val="24"/>
          <w:rtl/>
        </w:rPr>
        <w:t>שהוסכם</w:t>
      </w:r>
      <w:r w:rsidR="008333E0" w:rsidRPr="00C46BF1">
        <w:rPr>
          <w:rFonts w:ascii="David" w:hAnsi="David" w:hint="cs"/>
          <w:sz w:val="24"/>
          <w:rtl/>
        </w:rPr>
        <w:t xml:space="preserve"> </w:t>
      </w:r>
      <w:r w:rsidRPr="00C46BF1">
        <w:rPr>
          <w:rFonts w:ascii="David" w:hAnsi="David" w:hint="cs"/>
          <w:sz w:val="24"/>
          <w:rtl/>
        </w:rPr>
        <w:t xml:space="preserve">ע"י </w:t>
      </w:r>
      <w:r>
        <w:rPr>
          <w:rFonts w:ascii="David" w:hAnsi="David" w:hint="cs"/>
          <w:sz w:val="24"/>
          <w:rtl/>
        </w:rPr>
        <w:t>מר כפיר ח</w:t>
      </w:r>
      <w:r w:rsidRPr="00C46BF1">
        <w:rPr>
          <w:rFonts w:ascii="David" w:hAnsi="David" w:hint="cs"/>
          <w:sz w:val="24"/>
          <w:rtl/>
        </w:rPr>
        <w:t xml:space="preserve">ן, ראש </w:t>
      </w:r>
      <w:proofErr w:type="spellStart"/>
      <w:r w:rsidRPr="00C46BF1">
        <w:rPr>
          <w:rFonts w:ascii="David" w:hAnsi="David" w:hint="cs"/>
          <w:sz w:val="24"/>
          <w:rtl/>
        </w:rPr>
        <w:t>מינהל</w:t>
      </w:r>
      <w:proofErr w:type="spellEnd"/>
      <w:r w:rsidRPr="00C46BF1">
        <w:rPr>
          <w:rFonts w:ascii="David" w:hAnsi="David" w:hint="cs"/>
          <w:sz w:val="24"/>
          <w:rtl/>
        </w:rPr>
        <w:t xml:space="preserve"> המכס ומר אמיר שני, יו"ר </w:t>
      </w:r>
      <w:r w:rsidRPr="00C46BF1">
        <w:rPr>
          <w:rFonts w:ascii="David" w:hAnsi="David"/>
          <w:sz w:val="24"/>
          <w:rtl/>
        </w:rPr>
        <w:t>ארגון התאגידים של סוכני המכס והמשלחים הבינלאומיים</w:t>
      </w:r>
      <w:r>
        <w:rPr>
          <w:rFonts w:ascii="David" w:hAnsi="David" w:hint="cs"/>
          <w:sz w:val="24"/>
          <w:rtl/>
        </w:rPr>
        <w:t>:</w:t>
      </w:r>
    </w:p>
    <w:p w14:paraId="1F15DD2F" w14:textId="77777777" w:rsidR="00C46BF1" w:rsidRDefault="00C46BF1" w:rsidP="009E7D29">
      <w:pPr>
        <w:autoSpaceDE w:val="0"/>
        <w:autoSpaceDN w:val="0"/>
        <w:jc w:val="both"/>
        <w:rPr>
          <w:rFonts w:ascii="David" w:hAnsi="David"/>
          <w:sz w:val="24"/>
          <w:rtl/>
        </w:rPr>
      </w:pPr>
    </w:p>
    <w:p w14:paraId="164B5F65" w14:textId="77777777" w:rsidR="00C46BF1" w:rsidRPr="00CB124C" w:rsidRDefault="00C46BF1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  <w:u w:val="single"/>
        </w:rPr>
      </w:pPr>
      <w:r w:rsidRPr="00CB124C">
        <w:rPr>
          <w:rFonts w:ascii="David" w:hAnsi="David" w:hint="cs"/>
          <w:sz w:val="24"/>
          <w:u w:val="single"/>
          <w:rtl/>
        </w:rPr>
        <w:t xml:space="preserve">מורשה חתימה ביצוא יהיה: </w:t>
      </w:r>
    </w:p>
    <w:p w14:paraId="3385809E" w14:textId="77777777" w:rsidR="00C46BF1" w:rsidRDefault="00C46BF1" w:rsidP="009E7D29">
      <w:pPr>
        <w:pStyle w:val="a8"/>
        <w:numPr>
          <w:ilvl w:val="0"/>
          <w:numId w:val="14"/>
        </w:numPr>
        <w:autoSpaceDE w:val="0"/>
        <w:autoSpaceDN w:val="0"/>
        <w:ind w:left="720"/>
        <w:jc w:val="both"/>
        <w:rPr>
          <w:rFonts w:ascii="David" w:hAnsi="David"/>
          <w:sz w:val="24"/>
        </w:rPr>
      </w:pPr>
      <w:r w:rsidRPr="00C46BF1">
        <w:rPr>
          <w:rFonts w:ascii="David" w:hAnsi="David" w:hint="cs"/>
          <w:sz w:val="24"/>
          <w:rtl/>
        </w:rPr>
        <w:t xml:space="preserve">סוכן מכס או פקיד </w:t>
      </w:r>
      <w:proofErr w:type="spellStart"/>
      <w:r w:rsidRPr="00C46BF1">
        <w:rPr>
          <w:rFonts w:ascii="David" w:hAnsi="David" w:hint="cs"/>
          <w:sz w:val="24"/>
          <w:rtl/>
        </w:rPr>
        <w:t>רשוי</w:t>
      </w:r>
      <w:proofErr w:type="spellEnd"/>
      <w:r w:rsidRPr="00C46BF1">
        <w:rPr>
          <w:rFonts w:ascii="David" w:hAnsi="David" w:hint="cs"/>
          <w:sz w:val="24"/>
          <w:rtl/>
        </w:rPr>
        <w:t xml:space="preserve"> ע"פ חוק</w:t>
      </w:r>
      <w:r>
        <w:rPr>
          <w:rFonts w:ascii="David" w:hAnsi="David" w:hint="cs"/>
          <w:sz w:val="24"/>
          <w:rtl/>
        </w:rPr>
        <w:t xml:space="preserve"> </w:t>
      </w:r>
    </w:p>
    <w:p w14:paraId="2D955427" w14:textId="78AD7B9E" w:rsidR="00C46BF1" w:rsidRDefault="00C46BF1" w:rsidP="009E7D29">
      <w:pPr>
        <w:pStyle w:val="a8"/>
        <w:numPr>
          <w:ilvl w:val="0"/>
          <w:numId w:val="14"/>
        </w:numPr>
        <w:autoSpaceDE w:val="0"/>
        <w:autoSpaceDN w:val="0"/>
        <w:ind w:left="720"/>
        <w:jc w:val="both"/>
        <w:rPr>
          <w:rFonts w:ascii="David" w:hAnsi="David"/>
          <w:sz w:val="24"/>
        </w:rPr>
      </w:pPr>
      <w:r w:rsidRPr="00C46BF1">
        <w:rPr>
          <w:rFonts w:ascii="David" w:hAnsi="David" w:hint="cs"/>
          <w:sz w:val="24"/>
          <w:rtl/>
        </w:rPr>
        <w:t>עובד בתאגיד שיש לו שנה ניסיון ומעלה</w:t>
      </w:r>
      <w:r w:rsidR="007471E3">
        <w:rPr>
          <w:rFonts w:ascii="David" w:hAnsi="David" w:hint="cs"/>
          <w:sz w:val="24"/>
          <w:rtl/>
        </w:rPr>
        <w:t xml:space="preserve"> </w:t>
      </w:r>
      <w:r w:rsidR="00DA0DB4">
        <w:rPr>
          <w:rFonts w:ascii="David" w:hAnsi="David" w:hint="cs"/>
          <w:sz w:val="24"/>
          <w:rtl/>
        </w:rPr>
        <w:t xml:space="preserve">שגם </w:t>
      </w:r>
      <w:r w:rsidR="007471E3">
        <w:rPr>
          <w:rFonts w:ascii="David" w:hAnsi="David" w:hint="cs"/>
          <w:sz w:val="24"/>
          <w:rtl/>
        </w:rPr>
        <w:t xml:space="preserve">אושר ע"י </w:t>
      </w:r>
      <w:proofErr w:type="spellStart"/>
      <w:r w:rsidR="007471E3">
        <w:rPr>
          <w:rFonts w:ascii="David" w:hAnsi="David" w:hint="cs"/>
          <w:sz w:val="24"/>
          <w:rtl/>
        </w:rPr>
        <w:t>מינהל</w:t>
      </w:r>
      <w:proofErr w:type="spellEnd"/>
      <w:r w:rsidR="007471E3">
        <w:rPr>
          <w:rFonts w:ascii="David" w:hAnsi="David" w:hint="cs"/>
          <w:sz w:val="24"/>
          <w:rtl/>
        </w:rPr>
        <w:t xml:space="preserve"> המכס</w:t>
      </w:r>
    </w:p>
    <w:p w14:paraId="5A6A328E" w14:textId="53CAED6E" w:rsidR="00CB124C" w:rsidRDefault="00CB124C" w:rsidP="009E7D29">
      <w:pPr>
        <w:pStyle w:val="a8"/>
        <w:autoSpaceDE w:val="0"/>
        <w:autoSpaceDN w:val="0"/>
        <w:jc w:val="both"/>
        <w:rPr>
          <w:rFonts w:ascii="David" w:hAnsi="David"/>
          <w:sz w:val="24"/>
          <w:rtl/>
        </w:rPr>
      </w:pPr>
    </w:p>
    <w:p w14:paraId="2B037F5C" w14:textId="77777777" w:rsidR="00CB124C" w:rsidRDefault="00CB124C" w:rsidP="009E7D29">
      <w:pPr>
        <w:pStyle w:val="a8"/>
        <w:autoSpaceDE w:val="0"/>
        <w:autoSpaceDN w:val="0"/>
        <w:jc w:val="both"/>
        <w:rPr>
          <w:rFonts w:ascii="David" w:hAnsi="David"/>
          <w:sz w:val="24"/>
        </w:rPr>
      </w:pPr>
    </w:p>
    <w:p w14:paraId="5869EB07" w14:textId="2C133A24" w:rsidR="00CB124C" w:rsidRPr="00CB124C" w:rsidRDefault="00CB124C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  <w:u w:val="single"/>
        </w:rPr>
      </w:pPr>
      <w:r w:rsidRPr="00CB124C">
        <w:rPr>
          <w:rFonts w:ascii="David" w:hAnsi="David" w:hint="cs"/>
          <w:sz w:val="24"/>
          <w:u w:val="single"/>
          <w:rtl/>
        </w:rPr>
        <w:lastRenderedPageBreak/>
        <w:t>דגשים למורשה חתימה ביצוא:</w:t>
      </w:r>
    </w:p>
    <w:p w14:paraId="78AA38DD" w14:textId="3158B1F0" w:rsidR="00CB124C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מורשה חתימה לא יוכל להיות משויך ליותר מתאגיד מכס אחד בו זמנית</w:t>
      </w:r>
    </w:p>
    <w:p w14:paraId="774AEBC8" w14:textId="3A10670F" w:rsidR="00CB124C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מס' הרישוי של מורשה החתימה יהיה ת.ז. </w:t>
      </w:r>
    </w:p>
    <w:p w14:paraId="2D4439A2" w14:textId="326C58EE" w:rsidR="00CB124C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עובדים אלו לא </w:t>
      </w:r>
      <w:r w:rsidR="00DA0DB4">
        <w:rPr>
          <w:rFonts w:ascii="David" w:hAnsi="David" w:hint="cs"/>
          <w:sz w:val="24"/>
          <w:rtl/>
        </w:rPr>
        <w:t>יחויבו</w:t>
      </w:r>
      <w:r>
        <w:rPr>
          <w:rFonts w:ascii="David" w:hAnsi="David" w:hint="cs"/>
          <w:sz w:val="24"/>
          <w:rtl/>
        </w:rPr>
        <w:t xml:space="preserve"> בתשלום אגר</w:t>
      </w:r>
      <w:r w:rsidR="007471E3">
        <w:rPr>
          <w:rFonts w:ascii="David" w:hAnsi="David" w:hint="cs"/>
          <w:sz w:val="24"/>
          <w:rtl/>
        </w:rPr>
        <w:t>ה (כדוגמת</w:t>
      </w:r>
      <w:r>
        <w:rPr>
          <w:rFonts w:ascii="David" w:hAnsi="David" w:hint="cs"/>
          <w:sz w:val="24"/>
          <w:rtl/>
        </w:rPr>
        <w:t xml:space="preserve"> פקיד </w:t>
      </w:r>
      <w:proofErr w:type="spellStart"/>
      <w:r>
        <w:rPr>
          <w:rFonts w:ascii="David" w:hAnsi="David" w:hint="cs"/>
          <w:sz w:val="24"/>
          <w:rtl/>
        </w:rPr>
        <w:t>רשוי</w:t>
      </w:r>
      <w:proofErr w:type="spellEnd"/>
      <w:r w:rsidR="007471E3">
        <w:rPr>
          <w:rFonts w:ascii="David" w:hAnsi="David" w:hint="cs"/>
          <w:sz w:val="24"/>
          <w:rtl/>
        </w:rPr>
        <w:t>)</w:t>
      </w:r>
    </w:p>
    <w:p w14:paraId="4DC0DBAC" w14:textId="019C781C" w:rsidR="00C46BF1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 w:rsidRPr="00CB124C">
        <w:rPr>
          <w:rFonts w:ascii="David" w:hAnsi="David" w:hint="cs"/>
          <w:sz w:val="24"/>
          <w:rtl/>
        </w:rPr>
        <w:t xml:space="preserve">עובדים אלו לא </w:t>
      </w:r>
      <w:r w:rsidR="00DA0DB4" w:rsidRPr="00CB124C">
        <w:rPr>
          <w:rFonts w:ascii="David" w:hAnsi="David" w:hint="cs"/>
          <w:sz w:val="24"/>
          <w:rtl/>
        </w:rPr>
        <w:t>יחויבו</w:t>
      </w:r>
      <w:r w:rsidRPr="00CB124C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ב</w:t>
      </w:r>
      <w:r w:rsidRPr="00CB124C">
        <w:rPr>
          <w:rFonts w:ascii="David" w:hAnsi="David" w:hint="cs"/>
          <w:sz w:val="24"/>
          <w:rtl/>
        </w:rPr>
        <w:t xml:space="preserve">רישוי/ אישור </w:t>
      </w:r>
      <w:r w:rsidR="007471E3">
        <w:rPr>
          <w:rFonts w:ascii="David" w:hAnsi="David" w:hint="cs"/>
          <w:sz w:val="24"/>
          <w:rtl/>
        </w:rPr>
        <w:t xml:space="preserve">(כדוגמת פקיד </w:t>
      </w:r>
      <w:proofErr w:type="spellStart"/>
      <w:r w:rsidR="007471E3">
        <w:rPr>
          <w:rFonts w:ascii="David" w:hAnsi="David" w:hint="cs"/>
          <w:sz w:val="24"/>
          <w:rtl/>
        </w:rPr>
        <w:t>רשוי</w:t>
      </w:r>
      <w:proofErr w:type="spellEnd"/>
      <w:r w:rsidR="007471E3">
        <w:rPr>
          <w:rFonts w:ascii="David" w:hAnsi="David" w:hint="cs"/>
          <w:sz w:val="24"/>
          <w:rtl/>
        </w:rPr>
        <w:t>)</w:t>
      </w:r>
    </w:p>
    <w:p w14:paraId="1932E471" w14:textId="7F9EB6E7" w:rsidR="00E304F6" w:rsidRPr="00E304F6" w:rsidRDefault="00CB124C" w:rsidP="009E7D29">
      <w:pPr>
        <w:pStyle w:val="a8"/>
        <w:numPr>
          <w:ilvl w:val="0"/>
          <w:numId w:val="15"/>
        </w:numPr>
        <w:autoSpaceDE w:val="0"/>
        <w:autoSpaceDN w:val="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>עובדים אלו לא יקבלו כרטיס מכס</w:t>
      </w:r>
      <w:r w:rsidR="007471E3">
        <w:rPr>
          <w:rFonts w:ascii="David" w:hAnsi="David" w:hint="cs"/>
          <w:sz w:val="24"/>
          <w:rtl/>
        </w:rPr>
        <w:t xml:space="preserve"> (כדוגמת פקיד </w:t>
      </w:r>
      <w:proofErr w:type="spellStart"/>
      <w:r w:rsidR="007471E3">
        <w:rPr>
          <w:rFonts w:ascii="David" w:hAnsi="David" w:hint="cs"/>
          <w:sz w:val="24"/>
          <w:rtl/>
        </w:rPr>
        <w:t>רשוי</w:t>
      </w:r>
      <w:proofErr w:type="spellEnd"/>
      <w:r w:rsidR="007471E3">
        <w:rPr>
          <w:rFonts w:ascii="David" w:hAnsi="David" w:hint="cs"/>
          <w:sz w:val="24"/>
          <w:rtl/>
        </w:rPr>
        <w:t>)</w:t>
      </w:r>
    </w:p>
    <w:p w14:paraId="2A377951" w14:textId="77777777" w:rsidR="00CB124C" w:rsidRDefault="00CB124C" w:rsidP="009E7D29">
      <w:pPr>
        <w:pStyle w:val="a8"/>
        <w:autoSpaceDE w:val="0"/>
        <w:autoSpaceDN w:val="0"/>
        <w:jc w:val="both"/>
        <w:rPr>
          <w:rFonts w:ascii="David" w:hAnsi="David"/>
          <w:sz w:val="24"/>
        </w:rPr>
      </w:pPr>
    </w:p>
    <w:p w14:paraId="7051F0F8" w14:textId="77777777" w:rsidR="00E304F6" w:rsidRDefault="00CB124C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</w:rPr>
      </w:pPr>
      <w:r w:rsidRPr="006A575A">
        <w:rPr>
          <w:rFonts w:ascii="David" w:hAnsi="David" w:hint="cs"/>
          <w:sz w:val="24"/>
          <w:u w:val="single"/>
          <w:rtl/>
        </w:rPr>
        <w:t>מתווה זה מוגבל לשנה מתאריך העלייה לאוויר</w:t>
      </w:r>
      <w:r w:rsidRPr="00CB124C">
        <w:rPr>
          <w:rFonts w:ascii="David" w:hAnsi="David" w:hint="cs"/>
          <w:sz w:val="24"/>
          <w:rtl/>
        </w:rPr>
        <w:t xml:space="preserve"> ובמהלך שנה זו</w:t>
      </w:r>
      <w:r w:rsidR="00E304F6">
        <w:rPr>
          <w:rFonts w:ascii="David" w:hAnsi="David" w:hint="cs"/>
          <w:sz w:val="24"/>
          <w:rtl/>
        </w:rPr>
        <w:t>,</w:t>
      </w:r>
      <w:r>
        <w:rPr>
          <w:rFonts w:ascii="David" w:hAnsi="David" w:hint="cs"/>
          <w:sz w:val="24"/>
          <w:rtl/>
        </w:rPr>
        <w:t xml:space="preserve"> </w:t>
      </w:r>
      <w:proofErr w:type="spellStart"/>
      <w:r>
        <w:rPr>
          <w:rFonts w:ascii="David" w:hAnsi="David" w:hint="cs"/>
          <w:sz w:val="24"/>
          <w:rtl/>
        </w:rPr>
        <w:t>מינהל</w:t>
      </w:r>
      <w:proofErr w:type="spellEnd"/>
      <w:r>
        <w:rPr>
          <w:rFonts w:ascii="David" w:hAnsi="David" w:hint="cs"/>
          <w:sz w:val="24"/>
          <w:rtl/>
        </w:rPr>
        <w:t xml:space="preserve"> המכס יבחן את האפשרויות </w:t>
      </w:r>
      <w:r w:rsidR="00E304F6">
        <w:rPr>
          <w:rFonts w:ascii="David" w:hAnsi="David" w:hint="cs"/>
          <w:sz w:val="24"/>
          <w:rtl/>
        </w:rPr>
        <w:t>לקביעת מתווה קבוע בשת"פ עם נציגים מטעמכם.</w:t>
      </w:r>
    </w:p>
    <w:p w14:paraId="19B18921" w14:textId="77777777" w:rsidR="00E304F6" w:rsidRDefault="00E304F6" w:rsidP="009E7D29">
      <w:pPr>
        <w:autoSpaceDE w:val="0"/>
        <w:autoSpaceDN w:val="0"/>
        <w:jc w:val="both"/>
        <w:rPr>
          <w:rFonts w:ascii="David" w:hAnsi="David"/>
          <w:sz w:val="24"/>
          <w:rtl/>
        </w:rPr>
      </w:pPr>
    </w:p>
    <w:p w14:paraId="331E4212" w14:textId="1CC5CE4F" w:rsidR="00CB124C" w:rsidRDefault="00E304F6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בהתאם לרשימות ששלחתם ולמיפוי שביצענו, אנו נעדכן במערכת פעילות "מורשה חתימה ביצוא" </w:t>
      </w:r>
      <w:r w:rsidRPr="006A575A">
        <w:rPr>
          <w:rFonts w:ascii="David" w:hAnsi="David" w:hint="cs"/>
          <w:sz w:val="24"/>
          <w:u w:val="single"/>
          <w:rtl/>
        </w:rPr>
        <w:t>את כל העובדים בעלי ותק של שנה</w:t>
      </w:r>
      <w:r>
        <w:rPr>
          <w:rFonts w:ascii="David" w:hAnsi="David" w:hint="cs"/>
          <w:sz w:val="24"/>
          <w:rtl/>
        </w:rPr>
        <w:t xml:space="preserve"> ומעלה</w:t>
      </w:r>
      <w:r w:rsidR="00C26E00">
        <w:rPr>
          <w:rFonts w:ascii="David" w:hAnsi="David" w:hint="cs"/>
          <w:sz w:val="24"/>
          <w:rtl/>
        </w:rPr>
        <w:t xml:space="preserve"> ושאושרו על ידינו</w:t>
      </w:r>
      <w:r>
        <w:rPr>
          <w:rFonts w:ascii="David" w:hAnsi="David" w:hint="cs"/>
          <w:sz w:val="24"/>
          <w:rtl/>
        </w:rPr>
        <w:t>.</w:t>
      </w:r>
    </w:p>
    <w:p w14:paraId="0FB683EB" w14:textId="77777777" w:rsidR="00E304F6" w:rsidRPr="00E304F6" w:rsidRDefault="00E304F6" w:rsidP="009E7D29">
      <w:pPr>
        <w:pStyle w:val="a8"/>
        <w:jc w:val="both"/>
        <w:rPr>
          <w:rFonts w:ascii="David" w:hAnsi="David"/>
          <w:sz w:val="24"/>
          <w:rtl/>
        </w:rPr>
      </w:pPr>
    </w:p>
    <w:p w14:paraId="2E98E887" w14:textId="6AB86EE2" w:rsidR="00E304F6" w:rsidRDefault="00E304F6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</w:rPr>
      </w:pPr>
      <w:r>
        <w:rPr>
          <w:rFonts w:ascii="David" w:hAnsi="David" w:hint="cs"/>
          <w:sz w:val="24"/>
          <w:rtl/>
        </w:rPr>
        <w:t xml:space="preserve">יישלח </w:t>
      </w:r>
      <w:r w:rsidRPr="00E304F6">
        <w:rPr>
          <w:rFonts w:ascii="David" w:hAnsi="David" w:hint="cs"/>
          <w:sz w:val="24"/>
          <w:rtl/>
        </w:rPr>
        <w:t>מכתב לכל עמילות מכס בנפרד, שיכלול</w:t>
      </w:r>
      <w:r>
        <w:rPr>
          <w:rFonts w:ascii="David" w:hAnsi="David" w:hint="cs"/>
          <w:sz w:val="24"/>
          <w:rtl/>
        </w:rPr>
        <w:t xml:space="preserve"> את העובדים אשר </w:t>
      </w:r>
      <w:r w:rsidR="007471E3">
        <w:rPr>
          <w:rFonts w:ascii="David" w:hAnsi="David" w:hint="cs"/>
          <w:sz w:val="24"/>
          <w:rtl/>
        </w:rPr>
        <w:t>אושרו ו</w:t>
      </w:r>
      <w:r>
        <w:rPr>
          <w:rFonts w:ascii="David" w:hAnsi="David" w:hint="cs"/>
          <w:sz w:val="24"/>
          <w:rtl/>
        </w:rPr>
        <w:t xml:space="preserve">הוזנו על </w:t>
      </w:r>
      <w:r w:rsidR="00DA0DB4">
        <w:rPr>
          <w:rFonts w:ascii="David" w:hAnsi="David" w:hint="cs"/>
          <w:sz w:val="24"/>
          <w:rtl/>
        </w:rPr>
        <w:t xml:space="preserve">ידי המכס </w:t>
      </w:r>
      <w:proofErr w:type="spellStart"/>
      <w:r>
        <w:rPr>
          <w:rFonts w:ascii="David" w:hAnsi="David" w:hint="cs"/>
          <w:sz w:val="24"/>
          <w:rtl/>
        </w:rPr>
        <w:t>כמורשי</w:t>
      </w:r>
      <w:proofErr w:type="spellEnd"/>
      <w:r>
        <w:rPr>
          <w:rFonts w:ascii="David" w:hAnsi="David" w:hint="cs"/>
          <w:sz w:val="24"/>
          <w:rtl/>
        </w:rPr>
        <w:t xml:space="preserve"> חתימה ביצוא. </w:t>
      </w:r>
      <w:r w:rsidRPr="00E304F6">
        <w:rPr>
          <w:rFonts w:ascii="David" w:hAnsi="David" w:hint="cs"/>
          <w:b/>
          <w:bCs/>
          <w:sz w:val="24"/>
          <w:u w:val="single"/>
          <w:rtl/>
        </w:rPr>
        <w:t>אבל</w:t>
      </w:r>
      <w:r>
        <w:rPr>
          <w:rFonts w:ascii="David" w:hAnsi="David" w:hint="cs"/>
          <w:sz w:val="24"/>
          <w:rtl/>
        </w:rPr>
        <w:t xml:space="preserve">, </w:t>
      </w:r>
    </w:p>
    <w:p w14:paraId="5338296E" w14:textId="77777777" w:rsidR="00E304F6" w:rsidRPr="00E304F6" w:rsidRDefault="00E304F6" w:rsidP="009E7D29">
      <w:pPr>
        <w:pStyle w:val="a8"/>
        <w:ind w:left="360"/>
        <w:jc w:val="both"/>
        <w:rPr>
          <w:rFonts w:ascii="David" w:hAnsi="David"/>
          <w:sz w:val="24"/>
          <w:rtl/>
        </w:rPr>
      </w:pPr>
    </w:p>
    <w:p w14:paraId="11D45F3D" w14:textId="61903ACD" w:rsidR="00E304F6" w:rsidRDefault="00E304F6" w:rsidP="009E7D29">
      <w:pPr>
        <w:pStyle w:val="a8"/>
        <w:numPr>
          <w:ilvl w:val="0"/>
          <w:numId w:val="13"/>
        </w:numPr>
        <w:autoSpaceDE w:val="0"/>
        <w:autoSpaceDN w:val="0"/>
        <w:ind w:left="360"/>
        <w:jc w:val="both"/>
        <w:rPr>
          <w:rFonts w:ascii="David" w:hAnsi="David"/>
          <w:sz w:val="24"/>
        </w:rPr>
      </w:pPr>
      <w:r w:rsidRPr="00E304F6">
        <w:rPr>
          <w:rFonts w:ascii="David" w:hAnsi="David" w:hint="cs"/>
          <w:b/>
          <w:bCs/>
          <w:sz w:val="24"/>
          <w:u w:val="single"/>
          <w:rtl/>
        </w:rPr>
        <w:t>לשיקול</w:t>
      </w:r>
      <w:r w:rsidR="00DA0DB4">
        <w:rPr>
          <w:rFonts w:ascii="David" w:hAnsi="David" w:hint="cs"/>
          <w:b/>
          <w:bCs/>
          <w:sz w:val="24"/>
          <w:u w:val="single"/>
          <w:rtl/>
        </w:rPr>
        <w:t xml:space="preserve"> דעתו של כל תאגיד סוכן מכס</w:t>
      </w:r>
      <w:r>
        <w:rPr>
          <w:rFonts w:ascii="David" w:hAnsi="David" w:hint="cs"/>
          <w:sz w:val="24"/>
          <w:rtl/>
        </w:rPr>
        <w:t xml:space="preserve"> </w:t>
      </w:r>
      <w:r w:rsidR="004656EF">
        <w:rPr>
          <w:rFonts w:ascii="David" w:hAnsi="David" w:hint="cs"/>
          <w:sz w:val="24"/>
          <w:rtl/>
        </w:rPr>
        <w:t>לאלו עובדים</w:t>
      </w:r>
      <w:r>
        <w:rPr>
          <w:rFonts w:ascii="David" w:hAnsi="David" w:hint="cs"/>
          <w:sz w:val="24"/>
          <w:rtl/>
        </w:rPr>
        <w:t xml:space="preserve"> </w:t>
      </w:r>
      <w:r w:rsidR="00C524B4" w:rsidRPr="007471E3">
        <w:rPr>
          <w:rFonts w:ascii="David" w:hAnsi="David" w:hint="cs"/>
          <w:sz w:val="24"/>
          <w:u w:val="single"/>
          <w:rtl/>
        </w:rPr>
        <w:t>מ</w:t>
      </w:r>
      <w:r w:rsidR="00C524B4">
        <w:rPr>
          <w:rFonts w:ascii="David" w:hAnsi="David" w:hint="cs"/>
          <w:sz w:val="24"/>
          <w:u w:val="single"/>
          <w:rtl/>
        </w:rPr>
        <w:t xml:space="preserve">תוך </w:t>
      </w:r>
      <w:r w:rsidR="00C524B4" w:rsidRPr="007471E3">
        <w:rPr>
          <w:rFonts w:ascii="David" w:hAnsi="David" w:hint="cs"/>
          <w:sz w:val="24"/>
          <w:u w:val="single"/>
          <w:rtl/>
        </w:rPr>
        <w:t>רשימה זו</w:t>
      </w:r>
      <w:r w:rsidR="00C524B4">
        <w:rPr>
          <w:rFonts w:ascii="David" w:hAnsi="David" w:hint="cs"/>
          <w:sz w:val="24"/>
          <w:rtl/>
        </w:rPr>
        <w:t xml:space="preserve"> </w:t>
      </w:r>
      <w:r>
        <w:rPr>
          <w:rFonts w:ascii="David" w:hAnsi="David" w:hint="cs"/>
          <w:sz w:val="24"/>
          <w:rtl/>
        </w:rPr>
        <w:t>להנפיק כרטיס חכם/ הרשאה בפועל לחתימה.</w:t>
      </w:r>
      <w:r w:rsidR="004656EF">
        <w:rPr>
          <w:rFonts w:ascii="David" w:hAnsi="David" w:hint="cs"/>
          <w:sz w:val="24"/>
          <w:rtl/>
        </w:rPr>
        <w:t xml:space="preserve"> </w:t>
      </w:r>
    </w:p>
    <w:p w14:paraId="079E0F2B" w14:textId="38F2E6BE" w:rsidR="00E304F6" w:rsidRPr="004656EF" w:rsidRDefault="00E304F6" w:rsidP="009E7D29">
      <w:pPr>
        <w:autoSpaceDE w:val="0"/>
        <w:autoSpaceDN w:val="0"/>
        <w:jc w:val="both"/>
        <w:rPr>
          <w:rFonts w:ascii="David" w:hAnsi="David"/>
          <w:sz w:val="24"/>
        </w:rPr>
      </w:pPr>
    </w:p>
    <w:p w14:paraId="72EBB8C0" w14:textId="0F446FBE" w:rsidR="00ED17AC" w:rsidRDefault="00393CF2" w:rsidP="009E7D29">
      <w:pPr>
        <w:jc w:val="both"/>
        <w:rPr>
          <w:rFonts w:ascii="David" w:hAnsi="David"/>
          <w:sz w:val="24"/>
          <w:rtl/>
        </w:rPr>
      </w:pPr>
      <w:r>
        <w:rPr>
          <w:rFonts w:hint="cs"/>
          <w:rtl/>
        </w:rPr>
        <w:t>מערכת היצוא שער עולמי היא פרויקט לאומי שתשנה את פני הסחר של מדינת ישראל ותתרום משמעותית לקידום היצוא ולתעשייה הישראלית</w:t>
      </w:r>
      <w:r>
        <w:rPr>
          <w:rFonts w:ascii="David" w:hAnsi="David" w:hint="cs"/>
          <w:sz w:val="24"/>
          <w:rtl/>
        </w:rPr>
        <w:t>.</w:t>
      </w:r>
    </w:p>
    <w:p w14:paraId="581B9868" w14:textId="77777777" w:rsidR="00393CF2" w:rsidRDefault="00393CF2" w:rsidP="009E7D29">
      <w:pPr>
        <w:jc w:val="both"/>
        <w:rPr>
          <w:rFonts w:ascii="David" w:hAnsi="David"/>
          <w:sz w:val="24"/>
          <w:rtl/>
        </w:rPr>
      </w:pPr>
    </w:p>
    <w:p w14:paraId="35B2B4F5" w14:textId="1583D17A" w:rsidR="00393CF2" w:rsidRDefault="00393CF2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>בהזדמנות זו, אנו רוצים להודות לכל אחד ואחד מכם, על המשא</w:t>
      </w:r>
      <w:r w:rsidR="00C26E00">
        <w:rPr>
          <w:rFonts w:ascii="David" w:hAnsi="David" w:hint="cs"/>
          <w:sz w:val="24"/>
          <w:rtl/>
        </w:rPr>
        <w:t>בים שאתם משקיעים להצלחת הפרויקט</w:t>
      </w:r>
      <w:r>
        <w:rPr>
          <w:rFonts w:ascii="David" w:hAnsi="David" w:hint="cs"/>
          <w:sz w:val="24"/>
          <w:rtl/>
        </w:rPr>
        <w:t xml:space="preserve"> ועל שיתוף הפעולה המלא. </w:t>
      </w:r>
    </w:p>
    <w:p w14:paraId="747F0F36" w14:textId="77777777" w:rsidR="00030FA7" w:rsidRDefault="00030FA7" w:rsidP="009E7D29">
      <w:pPr>
        <w:jc w:val="both"/>
        <w:rPr>
          <w:rtl/>
        </w:rPr>
      </w:pPr>
    </w:p>
    <w:p w14:paraId="3C712C41" w14:textId="13F7154A" w:rsidR="000C4CF4" w:rsidRPr="00B06A3A" w:rsidRDefault="005C1E67" w:rsidP="009E7D29">
      <w:pPr>
        <w:jc w:val="both"/>
        <w:rPr>
          <w:rFonts w:ascii="David" w:hAnsi="David"/>
          <w:sz w:val="24"/>
          <w:rtl/>
        </w:rPr>
      </w:pPr>
      <w:r w:rsidRPr="005C1E67">
        <w:rPr>
          <w:rFonts w:hint="cs"/>
          <w:rtl/>
        </w:rPr>
        <w:t>נבקשכם להעביר מכתב זה לידיעת כל הגורמים הרלוונטיים.</w:t>
      </w:r>
    </w:p>
    <w:p w14:paraId="5CBB7DCC" w14:textId="77777777" w:rsidR="000C4CF4" w:rsidRDefault="000C4CF4" w:rsidP="009E7D29">
      <w:pPr>
        <w:ind w:left="5040"/>
        <w:jc w:val="both"/>
        <w:rPr>
          <w:rFonts w:ascii="David" w:hAnsi="David"/>
          <w:b/>
          <w:bCs/>
          <w:sz w:val="24"/>
          <w:rtl/>
        </w:rPr>
      </w:pPr>
    </w:p>
    <w:p w14:paraId="34AB9C2B" w14:textId="183F7C7B" w:rsidR="00E01132" w:rsidRDefault="00E01132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18BB489F" w14:textId="77777777" w:rsidR="00B9455A" w:rsidRDefault="00B9455A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707F3243" w14:textId="7AE98422" w:rsidR="000C4CF4" w:rsidRPr="00B06A3A" w:rsidRDefault="007471E3" w:rsidP="006A575A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בברכת </w:t>
      </w:r>
      <w:r w:rsidR="006A575A">
        <w:rPr>
          <w:rFonts w:ascii="David" w:hAnsi="David" w:hint="cs"/>
          <w:b/>
          <w:bCs/>
          <w:sz w:val="24"/>
          <w:rtl/>
        </w:rPr>
        <w:t>גמר חתימה</w:t>
      </w:r>
      <w:r>
        <w:rPr>
          <w:rFonts w:ascii="David" w:hAnsi="David" w:hint="cs"/>
          <w:b/>
          <w:bCs/>
          <w:sz w:val="24"/>
          <w:rtl/>
        </w:rPr>
        <w:t xml:space="preserve"> טובה</w:t>
      </w:r>
      <w:r w:rsidR="000C4CF4" w:rsidRPr="00B06A3A">
        <w:rPr>
          <w:rFonts w:ascii="David" w:hAnsi="David"/>
          <w:b/>
          <w:bCs/>
          <w:sz w:val="24"/>
          <w:rtl/>
        </w:rPr>
        <w:t>,</w:t>
      </w:r>
    </w:p>
    <w:p w14:paraId="5AB83AD6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  <w:rtl/>
        </w:rPr>
      </w:pPr>
    </w:p>
    <w:p w14:paraId="45138942" w14:textId="4ED7AB76" w:rsidR="00CA040F" w:rsidRDefault="00CA040F" w:rsidP="009E7D29">
      <w:pPr>
        <w:jc w:val="both"/>
        <w:rPr>
          <w:rFonts w:ascii="David" w:hAnsi="David"/>
          <w:b/>
          <w:bCs/>
          <w:sz w:val="24"/>
          <w:rtl/>
        </w:rPr>
      </w:pPr>
      <w:r w:rsidRPr="00B06A3A">
        <w:rPr>
          <w:rFonts w:ascii="David" w:hAnsi="David"/>
          <w:b/>
          <w:bCs/>
          <w:sz w:val="24"/>
          <w:rtl/>
        </w:rPr>
        <w:t>שרה ביטון</w:t>
      </w:r>
      <w:r>
        <w:rPr>
          <w:rFonts w:ascii="David" w:hAnsi="David" w:hint="cs"/>
          <w:b/>
          <w:bCs/>
          <w:sz w:val="24"/>
          <w:rtl/>
        </w:rPr>
        <w:t xml:space="preserve"> </w:t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 w:rsidR="000C4CF4">
        <w:rPr>
          <w:rFonts w:ascii="David" w:hAnsi="David" w:hint="cs"/>
          <w:b/>
          <w:bCs/>
          <w:sz w:val="24"/>
          <w:rtl/>
        </w:rPr>
        <w:t xml:space="preserve">יגאל </w:t>
      </w:r>
      <w:proofErr w:type="spellStart"/>
      <w:r w:rsidR="000C4CF4">
        <w:rPr>
          <w:rFonts w:ascii="David" w:hAnsi="David" w:hint="cs"/>
          <w:b/>
          <w:bCs/>
          <w:sz w:val="24"/>
          <w:rtl/>
        </w:rPr>
        <w:t>מלכ</w:t>
      </w:r>
      <w:r w:rsidR="006F5B76">
        <w:rPr>
          <w:rFonts w:ascii="David" w:hAnsi="David" w:hint="cs"/>
          <w:b/>
          <w:bCs/>
          <w:sz w:val="24"/>
          <w:rtl/>
        </w:rPr>
        <w:t>א</w:t>
      </w:r>
      <w:proofErr w:type="spellEnd"/>
      <w:r w:rsidR="000C4CF4">
        <w:rPr>
          <w:rFonts w:ascii="David" w:hAnsi="David" w:hint="cs"/>
          <w:b/>
          <w:bCs/>
          <w:sz w:val="24"/>
          <w:rtl/>
        </w:rPr>
        <w:t xml:space="preserve"> </w:t>
      </w:r>
      <w:r w:rsidR="000C4CF4">
        <w:rPr>
          <w:rFonts w:ascii="David" w:hAnsi="David" w:hint="cs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</w:p>
    <w:p w14:paraId="68B5FF61" w14:textId="5B21D1B9" w:rsidR="000C4CF4" w:rsidRPr="00B06A3A" w:rsidRDefault="00CA040F" w:rsidP="009E7D29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 w:hint="cs"/>
          <w:b/>
          <w:bCs/>
          <w:sz w:val="24"/>
          <w:rtl/>
        </w:rPr>
        <w:t xml:space="preserve">מנהלת </w:t>
      </w:r>
      <w:r w:rsidRPr="00B06A3A">
        <w:rPr>
          <w:rFonts w:ascii="David" w:hAnsi="David"/>
          <w:b/>
          <w:bCs/>
          <w:sz w:val="24"/>
          <w:rtl/>
        </w:rPr>
        <w:t>תחום בכירה יצוא</w:t>
      </w:r>
      <w:r w:rsidRPr="00CA040F">
        <w:rPr>
          <w:rFonts w:ascii="David" w:hAnsi="David" w:hint="cs"/>
          <w:b/>
          <w:bCs/>
          <w:sz w:val="24"/>
          <w:rtl/>
        </w:rPr>
        <w:t xml:space="preserve"> </w:t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 w:hint="cs"/>
          <w:b/>
          <w:bCs/>
          <w:sz w:val="24"/>
          <w:rtl/>
        </w:rPr>
        <w:t>גובה מכס מרכז ומנהל חדר מצב ש"ע יצוא</w:t>
      </w:r>
      <w:r w:rsidR="00ED17AC">
        <w:rPr>
          <w:rFonts w:ascii="David" w:hAnsi="David"/>
          <w:b/>
          <w:bCs/>
          <w:sz w:val="24"/>
          <w:rtl/>
        </w:rPr>
        <w:tab/>
      </w:r>
    </w:p>
    <w:p w14:paraId="29130BB3" w14:textId="02B011FF" w:rsidR="000C4CF4" w:rsidRPr="00B06A3A" w:rsidRDefault="000C4CF4" w:rsidP="009E7D29">
      <w:pPr>
        <w:jc w:val="both"/>
        <w:rPr>
          <w:rFonts w:ascii="David" w:hAnsi="David"/>
          <w:b/>
          <w:bCs/>
          <w:sz w:val="24"/>
          <w:rtl/>
        </w:rPr>
      </w:pP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 w:rsidR="00ED17AC">
        <w:rPr>
          <w:rFonts w:ascii="David" w:hAnsi="David"/>
          <w:b/>
          <w:bCs/>
          <w:sz w:val="24"/>
          <w:rtl/>
        </w:rPr>
        <w:tab/>
      </w:r>
    </w:p>
    <w:p w14:paraId="5CCE1C60" w14:textId="41010BC3" w:rsidR="000C4CF4" w:rsidRDefault="000C4CF4" w:rsidP="009E7D29">
      <w:pPr>
        <w:jc w:val="both"/>
        <w:rPr>
          <w:rFonts w:ascii="David" w:hAnsi="David"/>
          <w:b/>
          <w:bCs/>
          <w:sz w:val="24"/>
          <w:u w:val="single"/>
          <w:rtl/>
        </w:rPr>
      </w:pPr>
    </w:p>
    <w:p w14:paraId="6DED69B3" w14:textId="77777777" w:rsidR="000C4CF4" w:rsidRDefault="000C4CF4" w:rsidP="009E7D29">
      <w:pPr>
        <w:jc w:val="both"/>
        <w:rPr>
          <w:rFonts w:ascii="David" w:hAnsi="David"/>
          <w:b/>
          <w:bCs/>
          <w:sz w:val="24"/>
          <w:u w:val="single"/>
          <w:rtl/>
        </w:rPr>
      </w:pPr>
    </w:p>
    <w:p w14:paraId="47FCDF81" w14:textId="77777777" w:rsidR="000C4CF4" w:rsidRPr="00B06A3A" w:rsidRDefault="000C4CF4" w:rsidP="009E7D29">
      <w:pPr>
        <w:jc w:val="both"/>
        <w:rPr>
          <w:rFonts w:ascii="David" w:hAnsi="David"/>
          <w:b/>
          <w:bCs/>
          <w:sz w:val="24"/>
          <w:rtl/>
        </w:rPr>
      </w:pPr>
      <w:r w:rsidRPr="00B06A3A">
        <w:rPr>
          <w:rFonts w:ascii="David" w:hAnsi="David"/>
          <w:b/>
          <w:bCs/>
          <w:sz w:val="24"/>
          <w:u w:val="single"/>
          <w:rtl/>
        </w:rPr>
        <w:t>העתקים</w:t>
      </w:r>
      <w:r w:rsidRPr="00B06A3A">
        <w:rPr>
          <w:rFonts w:ascii="David" w:hAnsi="David"/>
          <w:b/>
          <w:bCs/>
          <w:sz w:val="24"/>
          <w:rtl/>
        </w:rPr>
        <w:t xml:space="preserve">: </w:t>
      </w:r>
    </w:p>
    <w:p w14:paraId="4B172BDC" w14:textId="77777777" w:rsidR="000C4CF4" w:rsidRDefault="000C4CF4" w:rsidP="009E7D29">
      <w:pPr>
        <w:jc w:val="both"/>
        <w:rPr>
          <w:rFonts w:ascii="David" w:hAnsi="David"/>
          <w:sz w:val="24"/>
          <w:rtl/>
        </w:rPr>
      </w:pPr>
      <w:r w:rsidRPr="00B06A3A">
        <w:rPr>
          <w:rFonts w:ascii="David" w:hAnsi="David"/>
          <w:sz w:val="24"/>
          <w:rtl/>
        </w:rPr>
        <w:t xml:space="preserve">מר כפיר חן, ראש </w:t>
      </w:r>
      <w:proofErr w:type="spellStart"/>
      <w:r w:rsidRPr="00B06A3A">
        <w:rPr>
          <w:rFonts w:ascii="David" w:hAnsi="David"/>
          <w:sz w:val="24"/>
          <w:rtl/>
        </w:rPr>
        <w:t>מינהל</w:t>
      </w:r>
      <w:proofErr w:type="spellEnd"/>
      <w:r w:rsidRPr="00B06A3A">
        <w:rPr>
          <w:rFonts w:ascii="David" w:hAnsi="David"/>
          <w:sz w:val="24"/>
          <w:rtl/>
        </w:rPr>
        <w:t xml:space="preserve"> המכס</w:t>
      </w:r>
    </w:p>
    <w:p w14:paraId="52FA6226" w14:textId="77777777" w:rsidR="008E07A8" w:rsidRDefault="008E07A8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יצחק ליאון, </w:t>
      </w:r>
      <w:r w:rsidR="00862A75">
        <w:rPr>
          <w:rFonts w:ascii="David" w:hAnsi="David" w:hint="cs"/>
          <w:sz w:val="24"/>
          <w:rtl/>
        </w:rPr>
        <w:t xml:space="preserve">מנהל תחום מחסנים, </w:t>
      </w:r>
      <w:proofErr w:type="spellStart"/>
      <w:r w:rsidR="00862A75">
        <w:rPr>
          <w:rFonts w:ascii="David" w:hAnsi="David" w:hint="cs"/>
          <w:sz w:val="24"/>
          <w:rtl/>
        </w:rPr>
        <w:t>סב"נים</w:t>
      </w:r>
      <w:proofErr w:type="spellEnd"/>
      <w:r w:rsidR="00862A75">
        <w:rPr>
          <w:rFonts w:ascii="David" w:hAnsi="David" w:hint="cs"/>
          <w:sz w:val="24"/>
          <w:rtl/>
        </w:rPr>
        <w:t xml:space="preserve"> וסוכני מכס</w:t>
      </w:r>
    </w:p>
    <w:p w14:paraId="6A9433BA" w14:textId="77777777" w:rsidR="000C4CF4" w:rsidRDefault="000C4CF4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גב' ענבל קורקוס, </w:t>
      </w:r>
      <w:r w:rsidR="00E2573E">
        <w:rPr>
          <w:rFonts w:ascii="David" w:hAnsi="David" w:hint="cs"/>
          <w:sz w:val="24"/>
          <w:rtl/>
        </w:rPr>
        <w:t>עו"ד, ממונה מכס וסחר חוץ</w:t>
      </w:r>
    </w:p>
    <w:p w14:paraId="5291644D" w14:textId="77777777" w:rsidR="00115FF5" w:rsidRDefault="00115FF5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אוהד יפה, </w:t>
      </w:r>
      <w:r w:rsidR="004B14A4">
        <w:rPr>
          <w:rFonts w:ascii="David" w:hAnsi="David" w:hint="cs"/>
          <w:sz w:val="24"/>
          <w:rtl/>
        </w:rPr>
        <w:t xml:space="preserve">מנהל תחום יישומים, </w:t>
      </w:r>
      <w:r w:rsidR="004B14A4" w:rsidRPr="00913CCF">
        <w:rPr>
          <w:rFonts w:ascii="David" w:hAnsi="David"/>
          <w:sz w:val="24"/>
          <w:rtl/>
        </w:rPr>
        <w:t>אגף טכנולוגיות דיגיטליות ומידע</w:t>
      </w:r>
    </w:p>
    <w:p w14:paraId="7A671D2B" w14:textId="1B0F708D" w:rsidR="000C4CF4" w:rsidRPr="00B06A3A" w:rsidRDefault="000C4CF4" w:rsidP="009E7D29">
      <w:pPr>
        <w:jc w:val="both"/>
        <w:rPr>
          <w:rFonts w:ascii="David" w:hAnsi="David"/>
          <w:sz w:val="24"/>
          <w:rtl/>
        </w:rPr>
      </w:pPr>
      <w:r>
        <w:rPr>
          <w:rFonts w:ascii="David" w:hAnsi="David" w:hint="cs"/>
          <w:sz w:val="24"/>
          <w:rtl/>
        </w:rPr>
        <w:t xml:space="preserve">מר ארז אמיר, </w:t>
      </w:r>
      <w:r>
        <w:rPr>
          <w:rFonts w:ascii="David" w:hAnsi="David"/>
          <w:sz w:val="24"/>
          <w:rtl/>
        </w:rPr>
        <w:t>מנהל פרוי</w:t>
      </w:r>
      <w:r w:rsidRPr="00913CCF">
        <w:rPr>
          <w:rFonts w:ascii="David" w:hAnsi="David"/>
          <w:sz w:val="24"/>
          <w:rtl/>
        </w:rPr>
        <w:t>קט יצוא שער עולמי</w:t>
      </w:r>
      <w:r w:rsidRPr="00913CCF">
        <w:rPr>
          <w:rFonts w:ascii="David" w:hAnsi="David" w:hint="cs"/>
          <w:sz w:val="24"/>
          <w:rtl/>
        </w:rPr>
        <w:t xml:space="preserve">, </w:t>
      </w:r>
      <w:r w:rsidRPr="00913CCF">
        <w:rPr>
          <w:rFonts w:ascii="David" w:hAnsi="David"/>
          <w:sz w:val="24"/>
          <w:rtl/>
        </w:rPr>
        <w:t>אגף טכנולוגיות דיגיטליות ומידע</w:t>
      </w:r>
    </w:p>
    <w:sectPr w:rsidR="000C4CF4" w:rsidRPr="00B06A3A" w:rsidSect="009A2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678" w:right="1797" w:bottom="1361" w:left="1797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7AA37" w14:textId="77777777" w:rsidR="009547D3" w:rsidRDefault="009547D3" w:rsidP="008B280E">
      <w:pPr>
        <w:spacing w:line="360" w:lineRule="atLeast"/>
      </w:pPr>
      <w:r>
        <w:separator/>
      </w:r>
    </w:p>
  </w:endnote>
  <w:endnote w:type="continuationSeparator" w:id="0">
    <w:p w14:paraId="20FD19AD" w14:textId="77777777" w:rsidR="009547D3" w:rsidRDefault="009547D3" w:rsidP="008B280E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C0E91" w14:textId="77777777" w:rsidR="00023AA4" w:rsidRDefault="00023AA4" w:rsidP="008B280E">
    <w:pPr>
      <w:pStyle w:val="a4"/>
      <w:spacing w:line="360" w:lineRule="atLea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E1632" w14:textId="77777777" w:rsidR="00CD6447" w:rsidRDefault="008B280E" w:rsidP="008B280E">
    <w:pPr>
      <w:spacing w:line="360" w:lineRule="atLea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3685222" wp14:editId="7423B6CB">
          <wp:simplePos x="0" y="0"/>
          <wp:positionH relativeFrom="column">
            <wp:posOffset>90805</wp:posOffset>
          </wp:positionH>
          <wp:positionV relativeFrom="paragraph">
            <wp:posOffset>-570230</wp:posOffset>
          </wp:positionV>
          <wp:extent cx="608330" cy="1647825"/>
          <wp:effectExtent l="0" t="0" r="0" b="0"/>
          <wp:wrapNone/>
          <wp:docPr id="6" name="תמונה 1" descr="תיאור: C:\Documents and Settings\meira\Local Settings\Temporary Internet Files\Content.Word\פרס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C:\Documents and Settings\meira\Local Settings\Temporary Internet Files\Content.Word\פרס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9287EC9" wp14:editId="4194B45E">
          <wp:simplePos x="0" y="0"/>
          <wp:positionH relativeFrom="column">
            <wp:posOffset>4281805</wp:posOffset>
          </wp:positionH>
          <wp:positionV relativeFrom="paragraph">
            <wp:posOffset>146050</wp:posOffset>
          </wp:positionV>
          <wp:extent cx="1600200" cy="463550"/>
          <wp:effectExtent l="0" t="0" r="0" b="0"/>
          <wp:wrapNone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641ED" w14:textId="77777777" w:rsidR="00CD6447" w:rsidRDefault="00CD6447" w:rsidP="008B280E">
    <w:pPr>
      <w:bidi w:val="0"/>
      <w:spacing w:line="360" w:lineRule="atLeast"/>
    </w:pPr>
  </w:p>
  <w:p w14:paraId="61EBD8B1" w14:textId="77777777" w:rsidR="00CD6447" w:rsidRDefault="00CD6447" w:rsidP="008B280E">
    <w:pPr>
      <w:spacing w:line="360" w:lineRule="atLeast"/>
      <w:rPr>
        <w:rtl/>
      </w:rPr>
    </w:pPr>
  </w:p>
  <w:p w14:paraId="2FE4F5F6" w14:textId="77777777" w:rsidR="00CD6447" w:rsidRDefault="00CD6447" w:rsidP="008B280E">
    <w:pPr>
      <w:spacing w:line="360" w:lineRule="atLeast"/>
      <w:rPr>
        <w:rtl/>
      </w:rPr>
    </w:pPr>
  </w:p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14:paraId="4CACECFD" w14:textId="77777777" w:rsidTr="00A56808">
      <w:trPr>
        <w:cantSplit/>
      </w:trPr>
      <w:tc>
        <w:tcPr>
          <w:tcW w:w="9781" w:type="dxa"/>
        </w:tcPr>
        <w:p w14:paraId="7DBCBB46" w14:textId="77777777" w:rsidR="00CD6447" w:rsidRDefault="00CD6447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rPr>
              <w:rtl/>
            </w:rPr>
          </w:pPr>
          <w:r>
            <w:rPr>
              <w:rFonts w:hint="cs"/>
              <w:rtl/>
            </w:rPr>
            <w:tab/>
            <w:t xml:space="preserve">            </w:t>
          </w:r>
          <w:r>
            <w:rPr>
              <w:rFonts w:hint="cs"/>
              <w:rtl/>
            </w:rPr>
            <w:tab/>
            <w:t>טלפון:  02-6663802  פקס: 02-6668078</w:t>
          </w:r>
        </w:p>
        <w:p w14:paraId="4C69759F" w14:textId="77777777" w:rsidR="00CD6447" w:rsidRDefault="00CD6447" w:rsidP="008B280E">
          <w:pPr>
            <w:pStyle w:val="a4"/>
            <w:spacing w:line="360" w:lineRule="atLeast"/>
            <w:jc w:val="center"/>
            <w:rPr>
              <w:rtl/>
            </w:rPr>
          </w:pPr>
          <w:r>
            <w:rPr>
              <w:rFonts w:hint="cs"/>
              <w:rtl/>
            </w:rPr>
            <w:t xml:space="preserve">רח' בנק </w:t>
          </w:r>
          <w:smartTag w:uri="urn:schemas-microsoft-com:office:smarttags" w:element="PersonName">
            <w:smartTagPr>
              <w:attr w:name="ProductID" w:val="ישראל  5"/>
            </w:smartTagPr>
            <w:r>
              <w:rPr>
                <w:rFonts w:hint="cs"/>
                <w:rtl/>
              </w:rPr>
              <w:t>ישראל  5</w:t>
            </w:r>
          </w:smartTag>
          <w:r>
            <w:rPr>
              <w:rFonts w:hint="cs"/>
              <w:rtl/>
            </w:rPr>
            <w:t xml:space="preserve">, ת.ד.  320  ירושלים  </w:t>
          </w:r>
        </w:p>
        <w:p w14:paraId="04D24515" w14:textId="77777777" w:rsidR="00CD6447" w:rsidRDefault="00CD6447" w:rsidP="008B280E">
          <w:pPr>
            <w:pStyle w:val="a4"/>
            <w:spacing w:line="360" w:lineRule="atLeast"/>
            <w:jc w:val="center"/>
          </w:pPr>
          <w:r>
            <w:rPr>
              <w:rFonts w:hint="cs"/>
              <w:rtl/>
            </w:rPr>
            <w:t xml:space="preserve">כתובתנו באינטרנט:  </w:t>
          </w:r>
          <w:r>
            <w:rPr>
              <w:rFonts w:hint="cs"/>
              <w:szCs w:val="22"/>
              <w:rtl/>
            </w:rPr>
            <w:t xml:space="preserve"> </w:t>
          </w:r>
          <w:r>
            <w:rPr>
              <w:szCs w:val="22"/>
            </w:rPr>
            <w:t>www.mof.gov.il/taxes</w:t>
          </w:r>
        </w:p>
      </w:tc>
      <w:tc>
        <w:tcPr>
          <w:tcW w:w="709" w:type="dxa"/>
        </w:tcPr>
        <w:p w14:paraId="11B0F4D3" w14:textId="2108B381"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1F5D11">
            <w:rPr>
              <w:noProof/>
              <w:rtl/>
            </w:rPr>
            <w:t>2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14:paraId="210C7171" w14:textId="1C30666C"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F5D11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F5D11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14:paraId="7568B31F" w14:textId="77777777" w:rsidR="00CD6447" w:rsidRDefault="00CD6447" w:rsidP="008B280E">
    <w:pPr>
      <w:pStyle w:val="a4"/>
      <w:spacing w:line="360" w:lineRule="atLeast"/>
      <w:jc w:val="right"/>
      <w:rPr>
        <w:rtl/>
      </w:rPr>
    </w:pPr>
  </w:p>
  <w:p w14:paraId="4CAC9982" w14:textId="77777777" w:rsidR="00CD6447" w:rsidRPr="00D5654E" w:rsidRDefault="00CD6447" w:rsidP="008B280E">
    <w:pPr>
      <w:pStyle w:val="a4"/>
      <w:spacing w:line="360" w:lineRule="atLeast"/>
      <w:rPr>
        <w:szCs w:val="20"/>
        <w:rtl/>
      </w:rPr>
    </w:pPr>
  </w:p>
  <w:p w14:paraId="1489E3C6" w14:textId="77777777" w:rsidR="00CD6447" w:rsidRPr="00EF61D0" w:rsidRDefault="00CD6447" w:rsidP="008B280E">
    <w:pPr>
      <w:pStyle w:val="a4"/>
      <w:spacing w:line="360" w:lineRule="atLeast"/>
      <w:rPr>
        <w:szCs w:val="20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85" w:type="dxa"/>
      <w:tblInd w:w="-793" w:type="dxa"/>
      <w:tblLayout w:type="fixed"/>
      <w:tblLook w:val="04A0" w:firstRow="1" w:lastRow="0" w:firstColumn="1" w:lastColumn="0" w:noHBand="0" w:noVBand="1"/>
    </w:tblPr>
    <w:tblGrid>
      <w:gridCol w:w="9776"/>
      <w:gridCol w:w="709"/>
    </w:tblGrid>
    <w:tr w:rsidR="00CD6447" w14:paraId="22462C29" w14:textId="77777777" w:rsidTr="00781679">
      <w:trPr>
        <w:cantSplit/>
      </w:trPr>
      <w:tc>
        <w:tcPr>
          <w:tcW w:w="9776" w:type="dxa"/>
        </w:tcPr>
        <w:p w14:paraId="7F7EA6EE" w14:textId="77777777" w:rsidR="00CD6447" w:rsidRPr="00023AA4" w:rsidRDefault="00566324" w:rsidP="008B280E">
          <w:pPr>
            <w:pStyle w:val="a4"/>
            <w:tabs>
              <w:tab w:val="left" w:pos="2365"/>
              <w:tab w:val="center" w:pos="4782"/>
            </w:tabs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טלפון:  074-7611187</w:t>
          </w:r>
          <w:r w:rsidR="00CD6447" w:rsidRPr="00023AA4">
            <w:rPr>
              <w:rFonts w:ascii="Aharoni" w:hAnsi="Aharoni" w:cs="Aharoni"/>
              <w:color w:val="002060"/>
              <w:rtl/>
            </w:rPr>
            <w:t xml:space="preserve">  פקס: 02-6668078</w:t>
          </w:r>
        </w:p>
        <w:p w14:paraId="38D6E243" w14:textId="77777777" w:rsidR="00CD6447" w:rsidRDefault="00CD6447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 w:rsidRPr="00023AA4">
            <w:rPr>
              <w:rFonts w:ascii="Aharoni" w:hAnsi="Aharoni" w:cs="Aharoni"/>
              <w:color w:val="002060"/>
              <w:rtl/>
            </w:rPr>
            <w:t>רח' בנק ישראל  5, ת.ד.  320  ירושלים</w:t>
          </w:r>
        </w:p>
        <w:p w14:paraId="26B2EA1A" w14:textId="77777777" w:rsidR="004F7E0D" w:rsidRDefault="004F7E0D" w:rsidP="008B280E">
          <w:pPr>
            <w:pStyle w:val="a4"/>
            <w:spacing w:line="360" w:lineRule="atLeast"/>
            <w:jc w:val="center"/>
            <w:rPr>
              <w:rFonts w:ascii="Aharoni" w:hAnsi="Aharoni" w:cs="Aharoni"/>
              <w:color w:val="002060"/>
              <w:rtl/>
            </w:rPr>
          </w:pPr>
          <w:r>
            <w:rPr>
              <w:rFonts w:ascii="Aharoni" w:hAnsi="Aharoni" w:cs="Aharoni" w:hint="cs"/>
              <w:color w:val="002060"/>
              <w:rtl/>
            </w:rPr>
            <w:t xml:space="preserve">דוא"ל: </w:t>
          </w:r>
          <w:hyperlink r:id="rId1" w:history="1">
            <w:r w:rsidRPr="00BC5E9E">
              <w:rPr>
                <w:rStyle w:val="Hyperlink"/>
                <w:rFonts w:ascii="Aharoni" w:hAnsi="Aharoni" w:cs="Aharoni"/>
              </w:rPr>
              <w:t>sarab@customs.mof.gov.il</w:t>
            </w:r>
          </w:hyperlink>
        </w:p>
        <w:p w14:paraId="38CB9F0B" w14:textId="77777777" w:rsidR="00CD6447" w:rsidRDefault="00CD6447" w:rsidP="004F7E0D">
          <w:pPr>
            <w:pStyle w:val="a4"/>
            <w:spacing w:line="360" w:lineRule="atLeast"/>
            <w:jc w:val="center"/>
          </w:pPr>
          <w:r w:rsidRPr="00023AA4">
            <w:rPr>
              <w:rFonts w:ascii="Aharoni" w:hAnsi="Aharoni" w:cs="Aharoni"/>
              <w:color w:val="002060"/>
              <w:rtl/>
            </w:rPr>
            <w:t>כתובתנו באינטרנט:</w:t>
          </w:r>
          <w:r w:rsidRPr="00023AA4">
            <w:rPr>
              <w:rFonts w:ascii="Aharoni" w:hAnsi="Aharoni" w:cs="Aharoni"/>
              <w:rtl/>
            </w:rPr>
            <w:t xml:space="preserve"> </w:t>
          </w:r>
          <w:hyperlink r:id="rId2" w:tooltip="קישור לאתר האינטרנט" w:history="1">
            <w:r w:rsidR="00023AA4" w:rsidRPr="00023AA4">
              <w:rPr>
                <w:rStyle w:val="Hyperlink"/>
                <w:rFonts w:ascii="Aharoni" w:hAnsi="Aharoni" w:cs="Aharoni"/>
                <w:sz w:val="24"/>
              </w:rPr>
              <w:t>www.mof.gov.il/taxes</w:t>
            </w:r>
          </w:hyperlink>
        </w:p>
      </w:tc>
      <w:tc>
        <w:tcPr>
          <w:tcW w:w="709" w:type="dxa"/>
        </w:tcPr>
        <w:p w14:paraId="76A13A4A" w14:textId="37D08D19" w:rsidR="00CD6447" w:rsidRDefault="00CD6447" w:rsidP="008B280E">
          <w:pPr>
            <w:pStyle w:val="a4"/>
            <w:spacing w:line="360" w:lineRule="atLeast"/>
            <w:jc w:val="right"/>
          </w:pPr>
          <w:r>
            <w:rPr>
              <w:rFonts w:hint="cs"/>
              <w:rtl/>
            </w:rPr>
            <w:t xml:space="preserve">- </w:t>
          </w:r>
          <w:r>
            <w:rPr>
              <w:rFonts w:hint="cs"/>
              <w:rtl/>
            </w:rPr>
            <w:fldChar w:fldCharType="begin"/>
          </w:r>
          <w:r>
            <w:rPr>
              <w:rFonts w:hint="cs"/>
              <w:rtl/>
            </w:rPr>
            <w:instrText xml:space="preserve"> </w:instrText>
          </w:r>
          <w:r>
            <w:instrText>PAGE</w:instrText>
          </w:r>
          <w:r>
            <w:rPr>
              <w:rFonts w:hint="cs"/>
              <w:rtl/>
            </w:rPr>
            <w:instrText xml:space="preserve">  \* </w:instrText>
          </w:r>
          <w:r>
            <w:instrText>MERGEFORMAT</w:instrText>
          </w:r>
          <w:r>
            <w:rPr>
              <w:rFonts w:hint="cs"/>
              <w:rtl/>
            </w:rPr>
            <w:instrText xml:space="preserve"> </w:instrText>
          </w:r>
          <w:r>
            <w:rPr>
              <w:rFonts w:hint="cs"/>
              <w:rtl/>
            </w:rPr>
            <w:fldChar w:fldCharType="separate"/>
          </w:r>
          <w:r w:rsidR="001F5D11">
            <w:rPr>
              <w:noProof/>
              <w:rtl/>
            </w:rPr>
            <w:t>1</w:t>
          </w:r>
          <w:r>
            <w:rPr>
              <w:rFonts w:hint="cs"/>
              <w:rtl/>
            </w:rPr>
            <w:fldChar w:fldCharType="end"/>
          </w:r>
          <w:r>
            <w:rPr>
              <w:rFonts w:hint="cs"/>
              <w:rtl/>
            </w:rPr>
            <w:t xml:space="preserve"> -</w:t>
          </w:r>
        </w:p>
      </w:tc>
    </w:tr>
  </w:tbl>
  <w:p w14:paraId="7918DD5C" w14:textId="27298709" w:rsidR="00CD6447" w:rsidRDefault="00CD6447" w:rsidP="008B280E">
    <w:pPr>
      <w:pStyle w:val="a4"/>
      <w:spacing w:line="360" w:lineRule="atLeast"/>
      <w:jc w:val="right"/>
    </w:pPr>
    <w:r>
      <w:rPr>
        <w:rFonts w:hint="cs"/>
        <w:rtl/>
      </w:rPr>
      <w:t xml:space="preserve">דף מס'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PAGE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F5D11">
      <w:rPr>
        <w:noProof/>
        <w:rtl/>
      </w:rPr>
      <w:t>1</w:t>
    </w:r>
    <w:r>
      <w:rPr>
        <w:rFonts w:hint="cs"/>
        <w:rtl/>
      </w:rPr>
      <w:fldChar w:fldCharType="end"/>
    </w:r>
    <w:r>
      <w:rPr>
        <w:rFonts w:hint="cs"/>
        <w:rtl/>
      </w:rPr>
      <w:t xml:space="preserve"> מתוך </w:t>
    </w:r>
    <w:r>
      <w:rPr>
        <w:rFonts w:hint="cs"/>
        <w:rtl/>
      </w:rPr>
      <w:fldChar w:fldCharType="begin"/>
    </w:r>
    <w:r>
      <w:rPr>
        <w:rFonts w:hint="cs"/>
        <w:rtl/>
      </w:rPr>
      <w:instrText xml:space="preserve"> </w:instrText>
    </w:r>
    <w:r>
      <w:instrText>NUMPAGES</w:instrText>
    </w:r>
    <w:r>
      <w:rPr>
        <w:rFonts w:hint="cs"/>
        <w:rtl/>
      </w:rPr>
      <w:instrText xml:space="preserve">  \* </w:instrText>
    </w:r>
    <w:r>
      <w:instrText>MERGEFORMAT</w:instrText>
    </w:r>
    <w:r>
      <w:rPr>
        <w:rFonts w:hint="cs"/>
        <w:rtl/>
      </w:rPr>
      <w:instrText xml:space="preserve"> </w:instrText>
    </w:r>
    <w:r>
      <w:rPr>
        <w:rFonts w:hint="cs"/>
        <w:rtl/>
      </w:rPr>
      <w:fldChar w:fldCharType="separate"/>
    </w:r>
    <w:r w:rsidR="001F5D11">
      <w:rPr>
        <w:noProof/>
        <w:rtl/>
      </w:rPr>
      <w:t>2</w:t>
    </w:r>
    <w:r>
      <w:rPr>
        <w:rFonts w:hint="cs"/>
        <w:rtl/>
      </w:rPr>
      <w:fldChar w:fldCharType="end"/>
    </w:r>
    <w:r>
      <w:rPr>
        <w:rFonts w:hint="cs"/>
        <w:rtl/>
      </w:rPr>
      <w:t xml:space="preserve"> עמודים</w:t>
    </w:r>
  </w:p>
  <w:p w14:paraId="49F102AA" w14:textId="77777777" w:rsidR="00CD6447" w:rsidRDefault="00CD6447" w:rsidP="008B280E">
    <w:pPr>
      <w:pStyle w:val="a4"/>
      <w:spacing w:line="360" w:lineRule="atLeast"/>
      <w:jc w:val="right"/>
      <w:rPr>
        <w:rtl/>
      </w:rPr>
    </w:pPr>
  </w:p>
  <w:p w14:paraId="3E00117E" w14:textId="77777777" w:rsidR="00CD6447" w:rsidRPr="00D5654E" w:rsidRDefault="00CD6447" w:rsidP="008B280E">
    <w:pPr>
      <w:pStyle w:val="a4"/>
      <w:spacing w:line="360" w:lineRule="atLeast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0A1C" w14:textId="77777777" w:rsidR="009547D3" w:rsidRDefault="009547D3" w:rsidP="008B280E">
      <w:pPr>
        <w:spacing w:line="360" w:lineRule="atLeast"/>
      </w:pPr>
      <w:r>
        <w:separator/>
      </w:r>
    </w:p>
  </w:footnote>
  <w:footnote w:type="continuationSeparator" w:id="0">
    <w:p w14:paraId="3E14D906" w14:textId="77777777" w:rsidR="009547D3" w:rsidRDefault="009547D3" w:rsidP="008B280E">
      <w:pPr>
        <w:spacing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EFFD" w14:textId="77777777" w:rsidR="00023AA4" w:rsidRDefault="00023AA4" w:rsidP="008B280E">
    <w:pPr>
      <w:pStyle w:val="a3"/>
      <w:spacing w:line="360" w:lineRule="atLea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154A5" w14:textId="77777777" w:rsidR="00023AA4" w:rsidRDefault="00023AA4" w:rsidP="008B280E">
    <w:pPr>
      <w:pStyle w:val="a3"/>
      <w:spacing w:line="3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02269" w14:textId="77777777" w:rsidR="00CD6447" w:rsidRDefault="008B280E" w:rsidP="008B280E">
    <w:pPr>
      <w:pStyle w:val="a3"/>
      <w:spacing w:line="360" w:lineRule="atLeast"/>
      <w:jc w:val="center"/>
      <w:rPr>
        <w:b/>
        <w:bCs/>
        <w:rtl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0D861B4" wp14:editId="0828EAEB">
          <wp:simplePos x="0" y="0"/>
          <wp:positionH relativeFrom="column">
            <wp:posOffset>5053330</wp:posOffset>
          </wp:positionH>
          <wp:positionV relativeFrom="paragraph">
            <wp:posOffset>-129540</wp:posOffset>
          </wp:positionV>
          <wp:extent cx="746760" cy="731520"/>
          <wp:effectExtent l="0" t="0" r="0" b="0"/>
          <wp:wrapThrough wrapText="bothSides">
            <wp:wrapPolygon edited="0">
              <wp:start x="0" y="0"/>
              <wp:lineTo x="0" y="20813"/>
              <wp:lineTo x="20939" y="20813"/>
              <wp:lineTo x="20939" y="0"/>
              <wp:lineTo x="0" y="0"/>
            </wp:wrapPolygon>
          </wp:wrapThrough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C4E7" w14:textId="77777777" w:rsidR="00CD6447" w:rsidRPr="00566324" w:rsidRDefault="00B1328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rtl/>
      </w:rPr>
    </w:pPr>
    <w:r>
      <w:rPr>
        <w:rFonts w:ascii="Aharoni" w:hAnsi="Aharoni" w:cs="Aharoni"/>
        <w:b/>
        <w:bCs/>
        <w:color w:val="002060"/>
        <w:sz w:val="28"/>
        <w:szCs w:val="28"/>
        <w:rtl/>
      </w:rPr>
      <w:t xml:space="preserve">יצוא </w:t>
    </w:r>
  </w:p>
  <w:p w14:paraId="17F29295" w14:textId="77777777" w:rsidR="00566324" w:rsidRPr="00C007A3" w:rsidRDefault="00566324" w:rsidP="008B280E">
    <w:pPr>
      <w:pStyle w:val="a3"/>
      <w:spacing w:line="360" w:lineRule="atLeast"/>
      <w:ind w:left="720"/>
      <w:rPr>
        <w:rFonts w:ascii="Aharoni" w:hAnsi="Aharoni" w:cs="Aharoni"/>
        <w:b/>
        <w:bCs/>
        <w:color w:val="002060"/>
        <w:sz w:val="28"/>
        <w:szCs w:val="28"/>
        <w:u w:val="single"/>
        <w:rtl/>
      </w:rPr>
    </w:pPr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מטה </w:t>
    </w:r>
    <w:proofErr w:type="spellStart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>מינהל</w:t>
    </w:r>
    <w:proofErr w:type="spellEnd"/>
    <w:r w:rsidRPr="00C007A3">
      <w:rPr>
        <w:rFonts w:ascii="Aharoni" w:hAnsi="Aharoni" w:cs="Aharoni"/>
        <w:b/>
        <w:bCs/>
        <w:color w:val="002060"/>
        <w:sz w:val="28"/>
        <w:szCs w:val="28"/>
        <w:u w:val="single"/>
        <w:rtl/>
      </w:rPr>
      <w:t xml:space="preserve"> המכס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1A8"/>
    <w:multiLevelType w:val="hybridMultilevel"/>
    <w:tmpl w:val="608C5852"/>
    <w:lvl w:ilvl="0" w:tplc="A05A254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217BF"/>
    <w:multiLevelType w:val="hybridMultilevel"/>
    <w:tmpl w:val="DF9059B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94E5E"/>
    <w:multiLevelType w:val="hybridMultilevel"/>
    <w:tmpl w:val="622ED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F43D5"/>
    <w:multiLevelType w:val="hybridMultilevel"/>
    <w:tmpl w:val="6E2C2C40"/>
    <w:lvl w:ilvl="0" w:tplc="E0EE854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B3B98"/>
    <w:multiLevelType w:val="hybridMultilevel"/>
    <w:tmpl w:val="02EA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8349A"/>
    <w:multiLevelType w:val="hybridMultilevel"/>
    <w:tmpl w:val="5D96D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C6596"/>
    <w:multiLevelType w:val="hybridMultilevel"/>
    <w:tmpl w:val="D312F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7B10EF"/>
    <w:multiLevelType w:val="hybridMultilevel"/>
    <w:tmpl w:val="4394F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B0EAC"/>
    <w:multiLevelType w:val="hybridMultilevel"/>
    <w:tmpl w:val="2B8AC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9D5E74"/>
    <w:multiLevelType w:val="hybridMultilevel"/>
    <w:tmpl w:val="3A16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67311"/>
    <w:multiLevelType w:val="hybridMultilevel"/>
    <w:tmpl w:val="A34C25E0"/>
    <w:lvl w:ilvl="0" w:tplc="36D293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C334F"/>
    <w:multiLevelType w:val="hybridMultilevel"/>
    <w:tmpl w:val="FC62CF02"/>
    <w:lvl w:ilvl="0" w:tplc="5A3407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51F0"/>
    <w:multiLevelType w:val="hybridMultilevel"/>
    <w:tmpl w:val="61E296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5B5018"/>
    <w:multiLevelType w:val="hybridMultilevel"/>
    <w:tmpl w:val="2460F400"/>
    <w:lvl w:ilvl="0" w:tplc="4A1A1FB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2"/>
  </w:docVars>
  <w:rsids>
    <w:rsidRoot w:val="00B5752A"/>
    <w:rsid w:val="0000774C"/>
    <w:rsid w:val="00023AA4"/>
    <w:rsid w:val="00030B56"/>
    <w:rsid w:val="00030FA7"/>
    <w:rsid w:val="000836F9"/>
    <w:rsid w:val="00085EA0"/>
    <w:rsid w:val="000906B7"/>
    <w:rsid w:val="000B0CD8"/>
    <w:rsid w:val="000B0F35"/>
    <w:rsid w:val="000B5343"/>
    <w:rsid w:val="000C4CF4"/>
    <w:rsid w:val="00115FF5"/>
    <w:rsid w:val="001230A1"/>
    <w:rsid w:val="00131A15"/>
    <w:rsid w:val="00142CCD"/>
    <w:rsid w:val="00186BA8"/>
    <w:rsid w:val="001876C2"/>
    <w:rsid w:val="001A2733"/>
    <w:rsid w:val="001A596E"/>
    <w:rsid w:val="001C3994"/>
    <w:rsid w:val="001D3216"/>
    <w:rsid w:val="001E2152"/>
    <w:rsid w:val="001F5BC1"/>
    <w:rsid w:val="001F5D11"/>
    <w:rsid w:val="00211824"/>
    <w:rsid w:val="002714E7"/>
    <w:rsid w:val="002C6D5C"/>
    <w:rsid w:val="00302E69"/>
    <w:rsid w:val="00306605"/>
    <w:rsid w:val="00310A85"/>
    <w:rsid w:val="00326887"/>
    <w:rsid w:val="0033794D"/>
    <w:rsid w:val="00347C0C"/>
    <w:rsid w:val="00352F24"/>
    <w:rsid w:val="00374302"/>
    <w:rsid w:val="00393CF2"/>
    <w:rsid w:val="00396410"/>
    <w:rsid w:val="003E7B9F"/>
    <w:rsid w:val="004117EC"/>
    <w:rsid w:val="00443BEE"/>
    <w:rsid w:val="00444407"/>
    <w:rsid w:val="00451510"/>
    <w:rsid w:val="004656EF"/>
    <w:rsid w:val="004B14A4"/>
    <w:rsid w:val="004C6D31"/>
    <w:rsid w:val="004C7DE9"/>
    <w:rsid w:val="004F0C62"/>
    <w:rsid w:val="004F127C"/>
    <w:rsid w:val="004F30DB"/>
    <w:rsid w:val="004F7E0D"/>
    <w:rsid w:val="0051146C"/>
    <w:rsid w:val="00542A19"/>
    <w:rsid w:val="00544AD0"/>
    <w:rsid w:val="00545C9C"/>
    <w:rsid w:val="005479A6"/>
    <w:rsid w:val="005565D5"/>
    <w:rsid w:val="00560562"/>
    <w:rsid w:val="00566324"/>
    <w:rsid w:val="00574288"/>
    <w:rsid w:val="00593234"/>
    <w:rsid w:val="005964A1"/>
    <w:rsid w:val="005A66F1"/>
    <w:rsid w:val="005B21E3"/>
    <w:rsid w:val="005C1E67"/>
    <w:rsid w:val="005D4211"/>
    <w:rsid w:val="005E3990"/>
    <w:rsid w:val="005E595D"/>
    <w:rsid w:val="005E6180"/>
    <w:rsid w:val="005F3136"/>
    <w:rsid w:val="00631593"/>
    <w:rsid w:val="0064119A"/>
    <w:rsid w:val="006424EE"/>
    <w:rsid w:val="00647BCB"/>
    <w:rsid w:val="006A575A"/>
    <w:rsid w:val="006D44A8"/>
    <w:rsid w:val="006E7EAC"/>
    <w:rsid w:val="006F5B76"/>
    <w:rsid w:val="007471E3"/>
    <w:rsid w:val="00760B83"/>
    <w:rsid w:val="0076798F"/>
    <w:rsid w:val="00772E48"/>
    <w:rsid w:val="00781679"/>
    <w:rsid w:val="00800655"/>
    <w:rsid w:val="008333E0"/>
    <w:rsid w:val="00835328"/>
    <w:rsid w:val="00862A75"/>
    <w:rsid w:val="00882112"/>
    <w:rsid w:val="008878C9"/>
    <w:rsid w:val="008B280E"/>
    <w:rsid w:val="008D3B48"/>
    <w:rsid w:val="008E07A8"/>
    <w:rsid w:val="009547D3"/>
    <w:rsid w:val="00992254"/>
    <w:rsid w:val="009A2BB1"/>
    <w:rsid w:val="009D3215"/>
    <w:rsid w:val="009E562D"/>
    <w:rsid w:val="009E7D29"/>
    <w:rsid w:val="009F070D"/>
    <w:rsid w:val="00A003E5"/>
    <w:rsid w:val="00A10FEC"/>
    <w:rsid w:val="00A369A9"/>
    <w:rsid w:val="00A473B0"/>
    <w:rsid w:val="00A56808"/>
    <w:rsid w:val="00A75818"/>
    <w:rsid w:val="00B13284"/>
    <w:rsid w:val="00B21CF8"/>
    <w:rsid w:val="00B44912"/>
    <w:rsid w:val="00B5087A"/>
    <w:rsid w:val="00B53017"/>
    <w:rsid w:val="00B5752A"/>
    <w:rsid w:val="00B6040A"/>
    <w:rsid w:val="00B746BC"/>
    <w:rsid w:val="00B9455A"/>
    <w:rsid w:val="00BB2489"/>
    <w:rsid w:val="00BC0B61"/>
    <w:rsid w:val="00BC6353"/>
    <w:rsid w:val="00C007A3"/>
    <w:rsid w:val="00C02203"/>
    <w:rsid w:val="00C16C72"/>
    <w:rsid w:val="00C26E00"/>
    <w:rsid w:val="00C46BF1"/>
    <w:rsid w:val="00C51DAE"/>
    <w:rsid w:val="00C524B4"/>
    <w:rsid w:val="00C54550"/>
    <w:rsid w:val="00C769E0"/>
    <w:rsid w:val="00C92991"/>
    <w:rsid w:val="00CA040F"/>
    <w:rsid w:val="00CA61BB"/>
    <w:rsid w:val="00CB124C"/>
    <w:rsid w:val="00CB33F6"/>
    <w:rsid w:val="00CD6447"/>
    <w:rsid w:val="00CF2642"/>
    <w:rsid w:val="00D07A28"/>
    <w:rsid w:val="00D37151"/>
    <w:rsid w:val="00D5654E"/>
    <w:rsid w:val="00D66675"/>
    <w:rsid w:val="00D95D3D"/>
    <w:rsid w:val="00D96B82"/>
    <w:rsid w:val="00DA0DB4"/>
    <w:rsid w:val="00E00D44"/>
    <w:rsid w:val="00E01132"/>
    <w:rsid w:val="00E22C7A"/>
    <w:rsid w:val="00E2573E"/>
    <w:rsid w:val="00E304F6"/>
    <w:rsid w:val="00E371E1"/>
    <w:rsid w:val="00E726F2"/>
    <w:rsid w:val="00E73EC1"/>
    <w:rsid w:val="00E823E8"/>
    <w:rsid w:val="00E82DBF"/>
    <w:rsid w:val="00EA4735"/>
    <w:rsid w:val="00EB31C0"/>
    <w:rsid w:val="00ED17AC"/>
    <w:rsid w:val="00ED2EFA"/>
    <w:rsid w:val="00ED556E"/>
    <w:rsid w:val="00EF61D0"/>
    <w:rsid w:val="00F0728F"/>
    <w:rsid w:val="00F5448C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419F8CD"/>
  <w15:chartTrackingRefBased/>
  <w15:docId w15:val="{86FA4FA0-3939-41F8-A4B7-A1EC9171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character" w:customStyle="1" w:styleId="a5">
    <w:name w:val="כותרת תחתונה תו"/>
    <w:link w:val="a4"/>
    <w:rsid w:val="00D5654E"/>
    <w:rPr>
      <w:rFonts w:cs="David"/>
      <w:szCs w:val="24"/>
    </w:rPr>
  </w:style>
  <w:style w:type="paragraph" w:styleId="a7">
    <w:name w:val="Balloon Text"/>
    <w:basedOn w:val="a"/>
    <w:semiHidden/>
    <w:rsid w:val="00D37151"/>
    <w:rPr>
      <w:rFonts w:ascii="Tahoma" w:hAnsi="Tahoma" w:cs="Tahoma"/>
      <w:sz w:val="16"/>
      <w:szCs w:val="16"/>
    </w:rPr>
  </w:style>
  <w:style w:type="paragraph" w:customStyle="1" w:styleId="1">
    <w:name w:val="פיסקת רשימה1"/>
    <w:basedOn w:val="a"/>
    <w:rsid w:val="00CB33F6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character" w:customStyle="1" w:styleId="hps">
    <w:name w:val="hps"/>
    <w:rsid w:val="00CB33F6"/>
    <w:rPr>
      <w:rFonts w:ascii="Times New Roman" w:hAnsi="Times New Roman" w:cs="Times New Roman" w:hint="default"/>
    </w:rPr>
  </w:style>
  <w:style w:type="character" w:customStyle="1" w:styleId="shorttext">
    <w:name w:val="short_text"/>
    <w:rsid w:val="00CB33F6"/>
    <w:rPr>
      <w:rFonts w:ascii="Times New Roman" w:hAnsi="Times New Roman" w:cs="Times New Roman" w:hint="default"/>
    </w:rPr>
  </w:style>
  <w:style w:type="character" w:styleId="Hyperlink">
    <w:name w:val="Hyperlink"/>
    <w:uiPriority w:val="99"/>
    <w:unhideWhenUsed/>
    <w:rsid w:val="00B6040A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A473B0"/>
    <w:pPr>
      <w:ind w:left="720"/>
      <w:contextualSpacing/>
    </w:pPr>
  </w:style>
  <w:style w:type="character" w:customStyle="1" w:styleId="tlid-translation">
    <w:name w:val="tlid-translation"/>
    <w:basedOn w:val="a0"/>
    <w:rsid w:val="00BC6353"/>
  </w:style>
  <w:style w:type="table" w:styleId="a9">
    <w:name w:val="Table Grid"/>
    <w:basedOn w:val="a1"/>
    <w:uiPriority w:val="39"/>
    <w:rsid w:val="002714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F5B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5B76"/>
    <w:rPr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6F5B76"/>
    <w:rPr>
      <w:rFonts w:cs="David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5B76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6F5B76"/>
    <w:rPr>
      <w:rFonts w:cs="Davi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4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32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1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8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7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f.gov.il/taxes" TargetMode="External"/><Relationship Id="rId1" Type="http://schemas.openxmlformats.org/officeDocument/2006/relationships/hyperlink" Target="mailto:sarab@customs.mof.gov.i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</vt:lpstr>
    </vt:vector>
  </TitlesOfParts>
  <Company>מט"ח</Company>
  <LinksUpToDate>false</LinksUpToDate>
  <CharactersWithSpaces>3100</CharactersWithSpaces>
  <SharedDoc>false</SharedDoc>
  <HLinks>
    <vt:vector size="6" baseType="variant">
      <vt:variant>
        <vt:i4>7536688</vt:i4>
      </vt:variant>
      <vt:variant>
        <vt:i4>9</vt:i4>
      </vt:variant>
      <vt:variant>
        <vt:i4>0</vt:i4>
      </vt:variant>
      <vt:variant>
        <vt:i4>5</vt:i4>
      </vt:variant>
      <vt:variant>
        <vt:lpwstr>http://www.mof.gov.il/taxes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</dc:title>
  <dc:subject/>
  <dc:creator>יורוקום</dc:creator>
  <cp:keywords/>
  <dc:description>שלב 2 - הגדרת כותרות מסמך</dc:description>
  <cp:lastModifiedBy>Merav Kaplan - Chamber Of Commerce</cp:lastModifiedBy>
  <cp:revision>2</cp:revision>
  <cp:lastPrinted>2020-07-20T06:21:00Z</cp:lastPrinted>
  <dcterms:created xsi:type="dcterms:W3CDTF">2022-10-18T05:53:00Z</dcterms:created>
  <dcterms:modified xsi:type="dcterms:W3CDTF">2022-10-18T05:53:00Z</dcterms:modified>
  <dc:language>עברית</dc:language>
</cp:coreProperties>
</file>