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4A1E35">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4A1E35">
        <w:rPr>
          <w:rFonts w:ascii="David" w:eastAsia="Calibri" w:hAnsi="David" w:cs="David" w:hint="cs"/>
          <w:b/>
          <w:bCs/>
          <w:rtl/>
          <w:lang w:eastAsia="zh-TW"/>
        </w:rPr>
        <w:t>אופניים</w:t>
      </w:r>
      <w:r w:rsidR="00267702" w:rsidRPr="00267702">
        <w:rPr>
          <w:rFonts w:ascii="David" w:eastAsia="Calibri" w:hAnsi="David" w:cs="David"/>
          <w:b/>
          <w:bCs/>
          <w:rtl/>
          <w:lang w:eastAsia="zh-TW"/>
        </w:rPr>
        <w:t xml:space="preserve">– </w:t>
      </w:r>
      <w:r w:rsidR="00523685" w:rsidRPr="00523685">
        <w:rPr>
          <w:rFonts w:ascii="David" w:eastAsia="Calibri" w:hAnsi="David" w:cs="David"/>
          <w:b/>
          <w:bCs/>
          <w:rtl/>
          <w:lang w:eastAsia="zh-TW"/>
        </w:rPr>
        <w:t>"</w:t>
      </w:r>
      <w:r w:rsidR="004A1E35" w:rsidRPr="00526CF0">
        <w:rPr>
          <w:rFonts w:ascii="David" w:eastAsia="Calibri" w:hAnsi="David" w:cs="David" w:hint="cs"/>
          <w:b/>
          <w:bCs/>
          <w:rtl/>
          <w:lang w:eastAsia="zh-TW"/>
        </w:rPr>
        <w:t>אופניים לילדים קטנים</w:t>
      </w:r>
      <w:r w:rsidR="00523685" w:rsidRPr="00523685">
        <w:rPr>
          <w:rFonts w:ascii="David" w:eastAsia="Calibri" w:hAnsi="David" w:cs="David"/>
          <w:b/>
          <w:bCs/>
          <w:rtl/>
          <w:lang w:eastAsia="zh-TW"/>
        </w:rPr>
        <w:t>"</w:t>
      </w:r>
      <w:r w:rsidR="00523685">
        <w:rPr>
          <w:rFonts w:ascii="Arial" w:hAnsi="Arial" w:cs="Arial"/>
          <w:color w:val="1F497D"/>
          <w:sz w:val="22"/>
          <w:szCs w:val="22"/>
          <w:rtl/>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4A1E35" w:rsidP="004A1E35">
      <w:pPr>
        <w:numPr>
          <w:ilvl w:val="2"/>
          <w:numId w:val="8"/>
        </w:numPr>
        <w:spacing w:line="360" w:lineRule="atLeast"/>
        <w:rPr>
          <w:rFonts w:ascii="David" w:eastAsia="Calibri" w:hAnsi="David" w:cs="David"/>
          <w:rtl/>
          <w:lang w:eastAsia="zh-TW"/>
        </w:rPr>
      </w:pPr>
      <w:r>
        <w:rPr>
          <w:rFonts w:ascii="David" w:eastAsia="Calibri" w:hAnsi="David" w:cs="David"/>
          <w:rtl/>
          <w:lang w:eastAsia="zh-TW"/>
        </w:rPr>
        <w:t>ת"י</w:t>
      </w:r>
      <w:r>
        <w:rPr>
          <w:rFonts w:ascii="David" w:eastAsia="Calibri" w:hAnsi="David" w:cs="David" w:hint="cs"/>
          <w:rtl/>
          <w:lang w:eastAsia="zh-TW"/>
        </w:rPr>
        <w:t xml:space="preserve"> 8098</w:t>
      </w:r>
      <w:r w:rsidR="00267702">
        <w:rPr>
          <w:rFonts w:ascii="David" w:eastAsia="Calibri" w:hAnsi="David" w:cs="David" w:hint="cs"/>
          <w:rtl/>
          <w:lang w:eastAsia="zh-TW"/>
        </w:rPr>
        <w:t xml:space="preserve"> , </w:t>
      </w:r>
      <w:r w:rsidR="00267702" w:rsidRPr="00267702">
        <w:rPr>
          <w:rFonts w:ascii="David" w:eastAsia="Calibri" w:hAnsi="David" w:cs="David"/>
          <w:rtl/>
          <w:lang w:eastAsia="zh-TW"/>
        </w:rPr>
        <w:t>"</w:t>
      </w:r>
      <w:r w:rsidRPr="004A1E35">
        <w:rPr>
          <w:rFonts w:ascii="David" w:eastAsia="Calibri" w:hAnsi="David" w:cs="David"/>
          <w:rtl/>
          <w:lang w:eastAsia="zh-TW"/>
        </w:rPr>
        <w:t>אופניים – דרישות בטיחות לאופניים לילדים קטנים</w:t>
      </w:r>
      <w:r w:rsidRPr="004A1E35">
        <w:rPr>
          <w:rFonts w:ascii="David" w:eastAsia="Calibri" w:hAnsi="David" w:cs="David" w:hint="cs"/>
          <w:rtl/>
          <w:lang w:eastAsia="zh-TW"/>
        </w:rPr>
        <w:t xml:space="preserve">" </w:t>
      </w:r>
      <w:r w:rsidR="00267702" w:rsidRPr="00267702">
        <w:rPr>
          <w:rFonts w:ascii="David" w:eastAsia="Calibri" w:hAnsi="David" w:cs="David"/>
          <w:rtl/>
          <w:lang w:eastAsia="zh-TW"/>
        </w:rPr>
        <w:t>, מ</w:t>
      </w:r>
      <w:r>
        <w:rPr>
          <w:rFonts w:ascii="David" w:eastAsia="Calibri" w:hAnsi="David" w:cs="David" w:hint="cs"/>
          <w:rtl/>
          <w:lang w:eastAsia="zh-TW"/>
        </w:rPr>
        <w:t>פברואר</w:t>
      </w:r>
      <w:r w:rsidR="00523685">
        <w:rPr>
          <w:rFonts w:ascii="David" w:eastAsia="Calibri" w:hAnsi="David" w:cs="David" w:hint="cs"/>
          <w:rtl/>
          <w:lang w:eastAsia="zh-TW"/>
        </w:rPr>
        <w:t xml:space="preserve"> 20</w:t>
      </w:r>
      <w:r>
        <w:rPr>
          <w:rFonts w:ascii="David" w:eastAsia="Calibri" w:hAnsi="David" w:cs="David" w:hint="cs"/>
          <w:rtl/>
          <w:lang w:eastAsia="zh-TW"/>
        </w:rPr>
        <w:t>1</w:t>
      </w:r>
      <w:r w:rsidR="00523685">
        <w:rPr>
          <w:rFonts w:ascii="David" w:eastAsia="Calibri" w:hAnsi="David" w:cs="David" w:hint="cs"/>
          <w:rtl/>
          <w:lang w:eastAsia="zh-TW"/>
        </w:rPr>
        <w:t>9</w:t>
      </w:r>
      <w:r w:rsidR="00267702">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ימת שייוך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415236">
      <w:pPr>
        <w:numPr>
          <w:ilvl w:val="2"/>
          <w:numId w:val="8"/>
        </w:numPr>
        <w:spacing w:line="360" w:lineRule="auto"/>
        <w:rPr>
          <w:rFonts w:ascii="David" w:eastAsia="Calibri" w:hAnsi="David" w:cs="David"/>
          <w:color w:val="000000"/>
          <w:lang w:eastAsia="en-US"/>
        </w:rPr>
      </w:pPr>
      <w:r w:rsidRPr="001A26CB">
        <w:rPr>
          <w:rFonts w:ascii="David" w:eastAsia="Calibri" w:hAnsi="David" w:cs="David"/>
          <w:color w:val="000000"/>
          <w:rtl/>
          <w:lang w:eastAsia="en-US"/>
        </w:rPr>
        <w:t>"דגם" (של מוצר)- גרסה חד חד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415236">
      <w:pPr>
        <w:numPr>
          <w:ilvl w:val="2"/>
          <w:numId w:val="8"/>
        </w:numPr>
        <w:spacing w:line="360" w:lineRule="auto"/>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r w:rsidRPr="001A26CB">
        <w:rPr>
          <w:rFonts w:ascii="David" w:hAnsi="David" w:cs="David"/>
          <w:rtl/>
        </w:rPr>
        <w:t>לת</w:t>
      </w:r>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415236" w:rsidRPr="00415236" w:rsidRDefault="00A2058A" w:rsidP="000F2AFF">
      <w:pPr>
        <w:pStyle w:val="ae"/>
        <w:numPr>
          <w:ilvl w:val="2"/>
          <w:numId w:val="8"/>
        </w:numPr>
        <w:spacing w:line="360" w:lineRule="auto"/>
        <w:rPr>
          <w:rFonts w:ascii="David" w:eastAsia="Calibri" w:hAnsi="David" w:cs="David"/>
          <w:color w:val="000000"/>
          <w:rtl/>
          <w:lang w:eastAsia="en-US"/>
        </w:rPr>
      </w:pPr>
      <w:r w:rsidRPr="00415236">
        <w:rPr>
          <w:rFonts w:ascii="David" w:eastAsia="Calibri" w:hAnsi="David" w:cs="David"/>
          <w:color w:val="000000"/>
          <w:rtl/>
          <w:lang w:eastAsia="en-US"/>
        </w:rPr>
        <w:t xml:space="preserve">בנספח זה , </w:t>
      </w:r>
      <w:r w:rsidR="00415236" w:rsidRPr="00415236">
        <w:rPr>
          <w:rFonts w:ascii="David" w:eastAsia="Calibri" w:hAnsi="David" w:cs="David"/>
          <w:color w:val="000000"/>
          <w:rtl/>
          <w:lang w:eastAsia="en-US"/>
        </w:rPr>
        <w:t xml:space="preserve">כמשפחת דגמים ייחשבו דגמים זהים הנבדלים זה מזה בגודל השלדה (ובלבד שהוא קטן מגודל השלדה שנבדק בבדיקת הדגם), בגימור החיצוני (ובלבד שנבדקה התאמתו לסעיף 4.2 בתקן, כמפורט בסעיף 3.3.3 שלהלן) ובתווית המותג </w:t>
      </w:r>
      <w:r w:rsidR="000F2AFF">
        <w:rPr>
          <w:rFonts w:ascii="David" w:eastAsia="Calibri" w:hAnsi="David" w:cs="David" w:hint="cs"/>
          <w:color w:val="000000"/>
          <w:rtl/>
          <w:lang w:eastAsia="en-US"/>
        </w:rPr>
        <w:t xml:space="preserve">או </w:t>
      </w:r>
      <w:r w:rsidR="00415236" w:rsidRPr="00415236">
        <w:rPr>
          <w:rFonts w:ascii="David" w:eastAsia="Calibri" w:hAnsi="David" w:cs="David"/>
          <w:color w:val="000000"/>
          <w:rtl/>
          <w:lang w:eastAsia="en-US"/>
        </w:rPr>
        <w:t>כינוי מסחרי בלבד.</w:t>
      </w:r>
    </w:p>
    <w:p w:rsidR="00A2058A" w:rsidRDefault="00A2058A" w:rsidP="00415236">
      <w:pPr>
        <w:spacing w:line="360" w:lineRule="atLeast"/>
        <w:ind w:left="885"/>
        <w:rPr>
          <w:rFonts w:ascii="David" w:eastAsia="Calibri" w:hAnsi="David" w:cs="David"/>
          <w:b/>
          <w:bCs/>
          <w:color w:val="000000"/>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r w:rsidR="00415236" w:rsidRPr="00FE4A0A">
        <w:rPr>
          <w:rFonts w:cs="David" w:hint="cs"/>
          <w:rtl/>
        </w:rPr>
        <w:t>בנוסף יגיש היבואן רשימה המפרטת את מגוון הגוונים/הציפויים הרלוונטיים לסעיף 4.2 בתקן, שתיובא ע"י היבואן. הרשימה תאושר בחתימת היבואן</w:t>
      </w:r>
    </w:p>
    <w:p w:rsidR="00A2058A" w:rsidRPr="001A26CB" w:rsidRDefault="00A2058A" w:rsidP="00415236">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תעודת בדיקת הדגם וכל תעודות בדיקה נוספות (בדיקות ש' במסגרת בדיקה ואישור משלו</w:t>
      </w:r>
      <w:r w:rsidR="000F2AFF">
        <w:rPr>
          <w:rFonts w:ascii="David" w:eastAsia="Calibri" w:hAnsi="David" w:cs="David"/>
          <w:color w:val="000000"/>
          <w:rtl/>
          <w:lang w:eastAsia="en-US"/>
        </w:rPr>
        <w:t>חים), המסמכים והתמונות של המוצר</w:t>
      </w:r>
      <w:bookmarkStart w:id="18" w:name="_GoBack"/>
      <w:bookmarkEnd w:id="18"/>
      <w:r w:rsidRPr="001A26CB">
        <w:rPr>
          <w:rFonts w:ascii="David" w:eastAsia="Calibri" w:hAnsi="David" w:cs="David"/>
          <w:color w:val="000000"/>
          <w:rtl/>
          <w:lang w:eastAsia="en-US"/>
        </w:rPr>
        <w:t xml:space="preserve">, יצורפו לתיק המוצר. </w:t>
      </w:r>
      <w:r w:rsidR="00415236">
        <w:rPr>
          <w:rFonts w:ascii="David" w:eastAsia="Calibri" w:hAnsi="David" w:cs="David" w:hint="cs"/>
          <w:color w:val="000000"/>
          <w:rtl/>
          <w:lang w:eastAsia="en-US"/>
        </w:rPr>
        <w:t xml:space="preserve"> </w:t>
      </w:r>
      <w:r w:rsidR="00415236" w:rsidRPr="00FE4A0A">
        <w:rPr>
          <w:rFonts w:cs="David" w:hint="cs"/>
          <w:rtl/>
        </w:rPr>
        <w:t>בתעודת הבדיקה של הדגם ירשם ת</w:t>
      </w:r>
      <w:r w:rsidR="00415236">
        <w:rPr>
          <w:rFonts w:cs="David" w:hint="cs"/>
          <w:rtl/>
        </w:rPr>
        <w:t>י</w:t>
      </w:r>
      <w:r w:rsidR="00415236" w:rsidRPr="00FE4A0A">
        <w:rPr>
          <w:rFonts w:cs="David" w:hint="cs"/>
          <w:rtl/>
        </w:rPr>
        <w:t>אור מלא וחד משמעי של הטובין, הכולל גם את כל פרטי הסימון הנדרשים לפי סעיף 6 של התקן ת"י 8098 ואת רשימת הרכיבים העיקריים, מגוון הגוונים/הציפויים הרלוונט</w:t>
      </w:r>
      <w:r w:rsidR="000F2AFF">
        <w:rPr>
          <w:rFonts w:cs="David" w:hint="cs"/>
          <w:rtl/>
        </w:rPr>
        <w:t>י</w:t>
      </w:r>
      <w:r w:rsidR="00415236" w:rsidRPr="00FE4A0A">
        <w:rPr>
          <w:rFonts w:cs="David" w:hint="cs"/>
          <w:rtl/>
        </w:rPr>
        <w:t xml:space="preserve">ים לסעיף 4.2 בתקן. </w:t>
      </w:r>
    </w:p>
    <w:p w:rsidR="00A2058A" w:rsidRDefault="00A2058A" w:rsidP="00043578">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lastRenderedPageBreak/>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p>
    <w:p w:rsidR="00404B91" w:rsidRDefault="00404B91" w:rsidP="00043578">
      <w:pPr>
        <w:spacing w:line="360" w:lineRule="atLeast"/>
        <w:ind w:left="900"/>
        <w:rPr>
          <w:rFonts w:ascii="David" w:eastAsia="Calibri" w:hAnsi="David" w:cs="David"/>
          <w:rtl/>
          <w:lang w:eastAsia="en-US"/>
        </w:rPr>
      </w:pPr>
    </w:p>
    <w:p w:rsidR="00DA2AE6" w:rsidRDefault="00DA2AE6" w:rsidP="00043578">
      <w:pPr>
        <w:spacing w:line="360" w:lineRule="atLeast"/>
        <w:ind w:left="900"/>
        <w:rPr>
          <w:rFonts w:ascii="David" w:eastAsia="Calibri" w:hAnsi="David" w:cs="David"/>
          <w:rtl/>
          <w:lang w:eastAsia="en-US"/>
        </w:rPr>
      </w:pPr>
    </w:p>
    <w:p w:rsidR="00DA2AE6" w:rsidRDefault="00DA2AE6" w:rsidP="0004357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A2058A" w:rsidRDefault="00A2058A" w:rsidP="00DA2AE6">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DA2AE6">
        <w:rPr>
          <w:rFonts w:ascii="David" w:hAnsi="David" w:cs="David" w:hint="cs"/>
          <w:b/>
          <w:bCs/>
          <w:rtl/>
          <w:lang w:eastAsia="en-US"/>
        </w:rPr>
        <w:t>ל</w:t>
      </w:r>
      <w:r w:rsidR="00DA2AE6" w:rsidRPr="00DA2AE6">
        <w:rPr>
          <w:rFonts w:ascii="David" w:hAnsi="David" w:cs="David" w:hint="cs"/>
          <w:b/>
          <w:bCs/>
          <w:rtl/>
          <w:lang w:eastAsia="en-US"/>
        </w:rPr>
        <w:t>ארבע שנים</w:t>
      </w:r>
      <w:r w:rsidRPr="001A26CB">
        <w:rPr>
          <w:rFonts w:ascii="David" w:hAnsi="David" w:cs="David"/>
          <w:rtl/>
          <w:lang w:eastAsia="en-US"/>
        </w:rPr>
        <w:t xml:space="preserve"> ובהתאם להורא</w:t>
      </w:r>
      <w:r w:rsidR="00523685">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p>
    <w:p w:rsidR="00A2058A" w:rsidRPr="001A26CB" w:rsidRDefault="00404B91" w:rsidP="00404B91">
      <w:pPr>
        <w:spacing w:line="360" w:lineRule="atLeast"/>
        <w:ind w:left="540"/>
        <w:rPr>
          <w:rFonts w:ascii="David" w:hAnsi="David" w:cs="David"/>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415236" w:rsidRPr="00FE4A0A" w:rsidRDefault="00415236" w:rsidP="00415236">
      <w:pPr>
        <w:pStyle w:val="ae"/>
        <w:numPr>
          <w:ilvl w:val="2"/>
          <w:numId w:val="11"/>
        </w:numPr>
        <w:rPr>
          <w:rFonts w:cs="David"/>
        </w:rPr>
      </w:pPr>
      <w:bookmarkStart w:id="31" w:name="_Toc12263866"/>
      <w:bookmarkStart w:id="32" w:name="_Toc12263918"/>
      <w:bookmarkStart w:id="33" w:name="_Toc15203405"/>
      <w:r w:rsidRPr="00FE4A0A">
        <w:rPr>
          <w:rFonts w:cs="David" w:hint="cs"/>
          <w:rtl/>
        </w:rPr>
        <w:t xml:space="preserve">בדיקת התאמה לכל סעיפי ת"י </w:t>
      </w:r>
      <w:r w:rsidRPr="00415236">
        <w:rPr>
          <w:rFonts w:cs="David" w:hint="cs"/>
          <w:rtl/>
        </w:rPr>
        <w:t xml:space="preserve">8098 </w:t>
      </w:r>
      <w:r w:rsidRPr="00FE4A0A">
        <w:rPr>
          <w:rFonts w:cs="David" w:hint="cs"/>
          <w:rtl/>
        </w:rPr>
        <w:t>אשר חלה עליהם רשמיות, למעט הסעיפים שסווגו בקבוצת יבוא 3.</w:t>
      </w:r>
    </w:p>
    <w:p w:rsidR="00415236" w:rsidRDefault="00415236" w:rsidP="00415236">
      <w:pPr>
        <w:pStyle w:val="ae"/>
        <w:numPr>
          <w:ilvl w:val="2"/>
          <w:numId w:val="11"/>
        </w:numPr>
        <w:rPr>
          <w:rFonts w:cs="David"/>
        </w:rPr>
      </w:pPr>
      <w:r w:rsidRPr="00FE4A0A">
        <w:rPr>
          <w:rFonts w:cs="David" w:hint="cs"/>
          <w:rtl/>
        </w:rPr>
        <w:lastRenderedPageBreak/>
        <w:t>כמו-כן</w:t>
      </w:r>
      <w:r>
        <w:rPr>
          <w:rFonts w:cs="David" w:hint="cs"/>
          <w:rtl/>
        </w:rPr>
        <w:t>,</w:t>
      </w:r>
      <w:r w:rsidRPr="00FE4A0A">
        <w:rPr>
          <w:rFonts w:cs="David" w:hint="cs"/>
          <w:rtl/>
        </w:rPr>
        <w:t xml:space="preserve"> יבוצעו בדיקות התאמה לדרישות סעיף 4.2 של התקן, לכל הרכיבים המפורטים ברשימה</w:t>
      </w:r>
      <w:r w:rsidR="000F2AFF">
        <w:rPr>
          <w:rFonts w:cs="David" w:hint="cs"/>
          <w:rtl/>
        </w:rPr>
        <w:t>,</w:t>
      </w:r>
      <w:r w:rsidRPr="00FE4A0A">
        <w:rPr>
          <w:rFonts w:cs="David" w:hint="cs"/>
          <w:rtl/>
        </w:rPr>
        <w:t xml:space="preserve"> הנזכרת בסעיף 1.5.2 לעיל</w:t>
      </w:r>
      <w:r>
        <w:rPr>
          <w:rFonts w:cs="David" w:hint="cs"/>
          <w:rtl/>
        </w:rPr>
        <w:t>.</w:t>
      </w:r>
    </w:p>
    <w:p w:rsidR="000F2AFF" w:rsidRDefault="000F2AFF" w:rsidP="000F2AFF">
      <w:pPr>
        <w:rPr>
          <w:rFonts w:cs="David"/>
          <w:rtl/>
        </w:rPr>
      </w:pPr>
    </w:p>
    <w:p w:rsidR="000F2AFF" w:rsidRDefault="000F2AFF" w:rsidP="000F2AFF">
      <w:pPr>
        <w:rPr>
          <w:rFonts w:cs="David"/>
          <w:rtl/>
        </w:rPr>
      </w:pPr>
    </w:p>
    <w:p w:rsidR="000F2AFF" w:rsidRDefault="000F2AFF" w:rsidP="000F2AFF">
      <w:pPr>
        <w:rPr>
          <w:rFonts w:cs="David"/>
          <w:rtl/>
        </w:rPr>
      </w:pPr>
    </w:p>
    <w:p w:rsidR="000F2AFF" w:rsidRDefault="000F2AFF" w:rsidP="000F2AFF">
      <w:pPr>
        <w:rPr>
          <w:rFonts w:cs="David"/>
          <w:rtl/>
        </w:rPr>
      </w:pPr>
    </w:p>
    <w:p w:rsidR="000F2AFF" w:rsidRPr="000F2AFF" w:rsidRDefault="000F2AFF" w:rsidP="000F2AFF">
      <w:pPr>
        <w:rPr>
          <w:rFonts w:cs="David"/>
        </w:rPr>
      </w:pPr>
    </w:p>
    <w:p w:rsidR="00A2058A" w:rsidRPr="001A26CB" w:rsidRDefault="00A2058A" w:rsidP="00043578">
      <w:pPr>
        <w:numPr>
          <w:ilvl w:val="0"/>
          <w:numId w:val="9"/>
        </w:numPr>
        <w:spacing w:line="360" w:lineRule="atLeast"/>
        <w:outlineLvl w:val="1"/>
        <w:rPr>
          <w:rFonts w:ascii="David" w:hAnsi="David" w:cs="David"/>
          <w:rtl/>
          <w:lang w:eastAsia="en-US"/>
        </w:rPr>
      </w:pPr>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Pr="001A26CB" w:rsidRDefault="00A2058A" w:rsidP="00043578">
      <w:pPr>
        <w:spacing w:line="360" w:lineRule="atLeast"/>
        <w:ind w:left="720"/>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Pr>
          <w:rFonts w:ascii="David" w:hAnsi="David" w:cs="David" w:hint="cs"/>
          <w:rtl/>
          <w:lang w:eastAsia="en-US"/>
        </w:rPr>
        <w:t>2.2</w:t>
      </w:r>
      <w:r w:rsidR="00C36B6C" w:rsidRPr="00C36B6C">
        <w:rPr>
          <w:rFonts w:ascii="David" w:hAnsi="David" w:cs="David" w:hint="cs"/>
          <w:rtl/>
          <w:lang w:eastAsia="en-US"/>
        </w:rPr>
        <w:t xml:space="preserve"> בנספח זה</w:t>
      </w:r>
      <w:r w:rsidRPr="001A26CB">
        <w:rPr>
          <w:rFonts w:ascii="David" w:hAnsi="David" w:cs="David"/>
          <w:rtl/>
          <w:lang w:eastAsia="en-US"/>
        </w:rPr>
        <w:t>.</w:t>
      </w:r>
    </w:p>
    <w:p w:rsidR="00404B91" w:rsidRPr="00404B91" w:rsidRDefault="00A2058A" w:rsidP="00404B91">
      <w:pPr>
        <w:numPr>
          <w:ilvl w:val="2"/>
          <w:numId w:val="9"/>
        </w:numPr>
        <w:spacing w:line="360" w:lineRule="atLeast"/>
        <w:rPr>
          <w:rFonts w:ascii="David" w:hAnsi="David" w:cs="David"/>
          <w:rtl/>
          <w:lang w:eastAsia="en-US"/>
        </w:rPr>
      </w:pPr>
      <w:r w:rsidRPr="00DC0140">
        <w:rPr>
          <w:rFonts w:ascii="David" w:hAnsi="David" w:cs="David"/>
          <w:rtl/>
          <w:lang w:eastAsia="en-US"/>
        </w:rPr>
        <w:t>בדיקה חלקית /בדיקת ש' - דוגמים אקראית יחידה אחת</w:t>
      </w:r>
      <w:r w:rsidR="00404B91">
        <w:rPr>
          <w:rFonts w:ascii="David" w:hAnsi="David" w:cs="David" w:hint="cs"/>
          <w:rtl/>
          <w:lang w:eastAsia="en-US"/>
        </w:rPr>
        <w:t xml:space="preserve"> </w:t>
      </w:r>
      <w:r w:rsidR="00404B91" w:rsidRPr="00404B91">
        <w:rPr>
          <w:rFonts w:ascii="David" w:hAnsi="David" w:cs="David"/>
          <w:rtl/>
          <w:lang w:eastAsia="en-US"/>
        </w:rPr>
        <w:t>(יחידת שיווק אחת –</w:t>
      </w:r>
    </w:p>
    <w:p w:rsidR="00925AD7" w:rsidRDefault="00404B91" w:rsidP="00404B91">
      <w:pPr>
        <w:spacing w:line="360" w:lineRule="atLeast"/>
        <w:ind w:left="360" w:firstLine="360"/>
        <w:rPr>
          <w:rFonts w:ascii="David" w:hAnsi="David" w:cs="David"/>
          <w:rtl/>
          <w:lang w:eastAsia="en-US"/>
        </w:rPr>
      </w:pPr>
      <w:r>
        <w:rPr>
          <w:rFonts w:ascii="David" w:hAnsi="David" w:cs="David" w:hint="cs"/>
          <w:rtl/>
          <w:lang w:eastAsia="en-US"/>
        </w:rPr>
        <w:t xml:space="preserve">       </w:t>
      </w:r>
      <w:r w:rsidRPr="00404B91">
        <w:rPr>
          <w:rFonts w:ascii="David" w:hAnsi="David" w:cs="David"/>
          <w:rtl/>
          <w:lang w:eastAsia="en-US"/>
        </w:rPr>
        <w:t>באריזה לצרכן)</w:t>
      </w:r>
      <w:r w:rsidR="00A2058A" w:rsidRPr="00DC0140">
        <w:rPr>
          <w:rFonts w:ascii="David" w:hAnsi="David" w:cs="David"/>
          <w:rtl/>
          <w:lang w:eastAsia="en-US"/>
        </w:rPr>
        <w:t xml:space="preserve"> </w:t>
      </w:r>
      <w:r w:rsidR="00220C1B" w:rsidRPr="00DC0140">
        <w:rPr>
          <w:rFonts w:ascii="David" w:hAnsi="David" w:cs="David" w:hint="cs"/>
          <w:rtl/>
          <w:lang w:eastAsia="en-US"/>
        </w:rPr>
        <w:t xml:space="preserve">מהטובין </w:t>
      </w:r>
      <w:r w:rsidR="00A2058A" w:rsidRPr="00DC0140">
        <w:rPr>
          <w:rFonts w:ascii="David" w:hAnsi="David" w:cs="David"/>
          <w:rtl/>
          <w:lang w:eastAsia="en-US"/>
        </w:rPr>
        <w:t xml:space="preserve">של דגם מייצג מכל קבוצת דגמים ו/או ממשפחת דגמים </w:t>
      </w:r>
      <w:r>
        <w:rPr>
          <w:rFonts w:ascii="David" w:hAnsi="David" w:cs="David" w:hint="cs"/>
          <w:rtl/>
          <w:lang w:eastAsia="en-US"/>
        </w:rPr>
        <w:br/>
        <w:t xml:space="preserve">              </w:t>
      </w:r>
      <w:r w:rsidR="00A2058A" w:rsidRPr="00DC0140">
        <w:rPr>
          <w:rFonts w:ascii="David" w:hAnsi="David" w:cs="David"/>
          <w:rtl/>
          <w:lang w:eastAsia="en-US"/>
        </w:rPr>
        <w:t xml:space="preserve">הקיימים </w:t>
      </w:r>
      <w:r>
        <w:rPr>
          <w:rFonts w:ascii="David" w:hAnsi="David" w:cs="David" w:hint="cs"/>
          <w:rtl/>
          <w:lang w:eastAsia="en-US"/>
        </w:rPr>
        <w:t>במשלוח.</w:t>
      </w: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40" w:name="_Toc12263869"/>
      <w:bookmarkStart w:id="41" w:name="_Toc12263921"/>
      <w:bookmarkStart w:id="42" w:name="_Toc15203408"/>
      <w:r w:rsidRPr="001A26CB">
        <w:rPr>
          <w:rFonts w:ascii="David" w:hAnsi="David" w:cs="David"/>
          <w:b/>
          <w:bCs/>
          <w:rtl/>
          <w:lang w:eastAsia="en-US"/>
        </w:rPr>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lastRenderedPageBreak/>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925AD7" w:rsidRDefault="00A2058A" w:rsidP="00DA2AE6">
      <w:pPr>
        <w:numPr>
          <w:ilvl w:val="2"/>
          <w:numId w:val="9"/>
        </w:numPr>
        <w:spacing w:line="360" w:lineRule="atLeast"/>
        <w:rPr>
          <w:rFonts w:ascii="David" w:hAnsi="David" w:cs="David"/>
          <w:rtl/>
          <w:lang w:eastAsia="en-US"/>
        </w:rPr>
      </w:pPr>
      <w:r w:rsidRPr="001A26CB">
        <w:rPr>
          <w:rFonts w:ascii="David" w:hAnsi="David" w:cs="David"/>
          <w:b/>
          <w:bCs/>
          <w:rtl/>
          <w:lang w:eastAsia="en-US"/>
        </w:rPr>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לסעיפים הבאים של התקן הישראלי ת"י</w:t>
      </w:r>
      <w:r w:rsidR="00DA2AE6">
        <w:rPr>
          <w:rFonts w:ascii="David" w:hAnsi="David" w:cs="David" w:hint="cs"/>
          <w:rtl/>
          <w:lang w:eastAsia="en-US"/>
        </w:rPr>
        <w:t xml:space="preserve"> 8098</w:t>
      </w:r>
      <w:r w:rsidR="00DB362A" w:rsidRPr="00925AD7">
        <w:rPr>
          <w:rFonts w:ascii="David" w:hAnsi="David" w:cs="David" w:hint="cs"/>
          <w:rtl/>
          <w:lang w:eastAsia="en-US"/>
        </w:rPr>
        <w:t>:</w:t>
      </w:r>
      <w:r w:rsidRPr="00925AD7">
        <w:rPr>
          <w:rFonts w:ascii="David" w:hAnsi="David" w:cs="David"/>
          <w:rtl/>
          <w:lang w:eastAsia="en-US"/>
        </w:rPr>
        <w:t xml:space="preserve"> </w:t>
      </w:r>
    </w:p>
    <w:p w:rsidR="00DA2AE6" w:rsidRPr="00DA2AE6" w:rsidRDefault="00DA2AE6" w:rsidP="00DA2AE6">
      <w:pPr>
        <w:pStyle w:val="ae"/>
        <w:numPr>
          <w:ilvl w:val="0"/>
          <w:numId w:val="15"/>
        </w:numPr>
        <w:spacing w:line="360" w:lineRule="atLeast"/>
        <w:rPr>
          <w:rFonts w:ascii="David" w:hAnsi="David" w:cs="David"/>
          <w:rtl/>
          <w:lang w:eastAsia="en-US"/>
        </w:rPr>
      </w:pPr>
      <w:r w:rsidRPr="00DA2AE6">
        <w:rPr>
          <w:rFonts w:ascii="David" w:hAnsi="David" w:cs="David"/>
          <w:rtl/>
          <w:lang w:eastAsia="en-US"/>
        </w:rPr>
        <w:t>סעיף 6 - סימון</w:t>
      </w:r>
    </w:p>
    <w:p w:rsidR="00DA2AE6" w:rsidRPr="00404B91" w:rsidRDefault="00415236" w:rsidP="00415236">
      <w:pPr>
        <w:spacing w:line="360" w:lineRule="atLeast"/>
        <w:rPr>
          <w:rFonts w:ascii="David" w:hAnsi="David" w:cs="David"/>
          <w:rtl/>
          <w:lang w:eastAsia="en-US"/>
        </w:rPr>
      </w:pPr>
      <w:r>
        <w:rPr>
          <w:rFonts w:ascii="David" w:hAnsi="David" w:cs="David" w:hint="cs"/>
          <w:rtl/>
          <w:lang w:eastAsia="en-US"/>
        </w:rPr>
        <w:t xml:space="preserve"> </w:t>
      </w:r>
      <w:r w:rsidR="00DA2AE6">
        <w:rPr>
          <w:rFonts w:ascii="David" w:hAnsi="David" w:cs="David" w:hint="cs"/>
          <w:rtl/>
          <w:lang w:eastAsia="en-US"/>
        </w:rPr>
        <w:t xml:space="preserve">     3.3.4     </w:t>
      </w:r>
      <w:r w:rsidR="00DA2AE6" w:rsidRPr="00DA2AE6">
        <w:rPr>
          <w:rFonts w:ascii="David" w:hAnsi="David" w:cs="David"/>
          <w:b/>
          <w:bCs/>
          <w:rtl/>
          <w:lang w:eastAsia="en-US"/>
        </w:rPr>
        <w:t>התאמת  הגוונים/הציפויים שבמשלוח לדגם</w:t>
      </w:r>
      <w:r w:rsidR="00DA2AE6" w:rsidRPr="00DA2AE6">
        <w:rPr>
          <w:rFonts w:ascii="David" w:hAnsi="David" w:cs="David"/>
          <w:rtl/>
          <w:lang w:eastAsia="en-US"/>
        </w:rPr>
        <w:t xml:space="preserve">: </w:t>
      </w:r>
      <w:r w:rsidRPr="00FE4A0A">
        <w:rPr>
          <w:rFonts w:cs="David"/>
          <w:rtl/>
        </w:rPr>
        <w:t xml:space="preserve">המזמין </w:t>
      </w:r>
      <w:r w:rsidRPr="00FE4A0A">
        <w:rPr>
          <w:rFonts w:cs="David" w:hint="cs"/>
          <w:rtl/>
        </w:rPr>
        <w:t>יצרף לכל בקשת שחרור</w:t>
      </w:r>
      <w:r>
        <w:rPr>
          <w:rFonts w:cs="David"/>
          <w:rtl/>
        </w:rPr>
        <w:br/>
      </w:r>
      <w:r>
        <w:rPr>
          <w:rFonts w:cs="David" w:hint="cs"/>
          <w:rtl/>
        </w:rPr>
        <w:t xml:space="preserve">                  </w:t>
      </w:r>
      <w:r w:rsidRPr="00FE4A0A">
        <w:rPr>
          <w:rFonts w:cs="David" w:hint="cs"/>
          <w:rtl/>
        </w:rPr>
        <w:t xml:space="preserve"> הצהרה חתומה ע"י מנכ"ל החברה המייבאת, הכוללת גם חותמת רשמית של הארגון. </w:t>
      </w:r>
      <w:r>
        <w:rPr>
          <w:rFonts w:cs="David"/>
          <w:rtl/>
        </w:rPr>
        <w:br/>
      </w:r>
      <w:r>
        <w:rPr>
          <w:rFonts w:cs="David" w:hint="cs"/>
          <w:rtl/>
        </w:rPr>
        <w:t xml:space="preserve">                   </w:t>
      </w:r>
      <w:r w:rsidRPr="00FE4A0A">
        <w:rPr>
          <w:rFonts w:cs="David" w:hint="cs"/>
          <w:rtl/>
        </w:rPr>
        <w:t>בהצהרה ירשם כי הגוונים ו/או הציפויים, הישימים לסעיף 4.2 של התקן הישראלי</w:t>
      </w:r>
      <w:r>
        <w:rPr>
          <w:rFonts w:cs="David"/>
          <w:rtl/>
        </w:rPr>
        <w:br/>
      </w:r>
      <w:r>
        <w:rPr>
          <w:rFonts w:cs="David" w:hint="cs"/>
          <w:rtl/>
        </w:rPr>
        <w:t xml:space="preserve">                  </w:t>
      </w:r>
      <w:r w:rsidRPr="00FE4A0A">
        <w:rPr>
          <w:rFonts w:cs="David" w:hint="cs"/>
          <w:rtl/>
        </w:rPr>
        <w:t xml:space="preserve"> ת"י 8098  שבמשלוח הנדון עומדים בדרישות הנ"ל, וזהים לאלו שנבדקו ונמצאו</w:t>
      </w:r>
      <w:r w:rsidR="000F2AFF">
        <w:rPr>
          <w:rFonts w:cs="David"/>
          <w:rtl/>
        </w:rPr>
        <w:br/>
      </w:r>
      <w:r w:rsidR="000F2AFF">
        <w:rPr>
          <w:rFonts w:cs="David" w:hint="cs"/>
          <w:rtl/>
        </w:rPr>
        <w:t xml:space="preserve">                </w:t>
      </w:r>
      <w:r w:rsidRPr="00FE4A0A">
        <w:rPr>
          <w:rFonts w:cs="David" w:hint="cs"/>
          <w:rtl/>
        </w:rPr>
        <w:t xml:space="preserve"> </w:t>
      </w:r>
      <w:r w:rsidR="000F2AFF">
        <w:rPr>
          <w:rFonts w:cs="David" w:hint="cs"/>
          <w:rtl/>
        </w:rPr>
        <w:t xml:space="preserve">  </w:t>
      </w:r>
      <w:r w:rsidRPr="00FE4A0A">
        <w:rPr>
          <w:rFonts w:cs="David" w:hint="cs"/>
          <w:rtl/>
        </w:rPr>
        <w:t xml:space="preserve">מתאימים במסגרת בדיקת הדגם. גוונים ו/או ציפויים שלגביהם לא תתקבל הצהרה </w:t>
      </w:r>
      <w:r w:rsidR="000F2AFF">
        <w:rPr>
          <w:rFonts w:cs="David"/>
          <w:rtl/>
        </w:rPr>
        <w:br/>
      </w:r>
      <w:r w:rsidR="000F2AFF">
        <w:rPr>
          <w:rFonts w:cs="David" w:hint="cs"/>
          <w:rtl/>
        </w:rPr>
        <w:t xml:space="preserve">                   </w:t>
      </w:r>
      <w:r w:rsidRPr="00FE4A0A">
        <w:rPr>
          <w:rFonts w:cs="David" w:hint="cs"/>
          <w:rtl/>
        </w:rPr>
        <w:t>כנ"ל, ייבדקו גם להתאמה לדרישות סעיף 4.2 שבתקן</w:t>
      </w:r>
      <w:r>
        <w:rPr>
          <w:rFonts w:ascii="David" w:hAnsi="David" w:cs="David" w:hint="cs"/>
          <w:rtl/>
          <w:lang w:eastAsia="en-US"/>
        </w:rPr>
        <w:t>.</w:t>
      </w:r>
    </w:p>
    <w:p w:rsidR="00A2058A" w:rsidRPr="001A26CB" w:rsidRDefault="00A2058A" w:rsidP="00043578">
      <w:pPr>
        <w:numPr>
          <w:ilvl w:val="1"/>
          <w:numId w:val="12"/>
        </w:numPr>
        <w:spacing w:line="360" w:lineRule="atLeast"/>
        <w:outlineLvl w:val="2"/>
        <w:rPr>
          <w:rFonts w:ascii="David" w:hAnsi="David" w:cs="David"/>
          <w:rtl/>
          <w:lang w:eastAsia="en-US"/>
        </w:rPr>
      </w:pP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Pr="001A26CB" w:rsidRDefault="00A2058A" w:rsidP="006F1E42">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6F1E42">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r>
      <w:r w:rsidRPr="001A26CB">
        <w:rPr>
          <w:rFonts w:ascii="David" w:hAnsi="David" w:cs="David"/>
          <w:rtl/>
          <w:lang w:eastAsia="en-US"/>
        </w:rPr>
        <w:lastRenderedPageBreak/>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Pr="001A26CB" w:rsidRDefault="00A2058A" w:rsidP="000F2AFF">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000F2AFF">
        <w:rPr>
          <w:rFonts w:ascii="David" w:hAnsi="David" w:cs="David" w:hint="cs"/>
          <w:rtl/>
          <w:lang w:eastAsia="en-US"/>
        </w:rPr>
        <w:t xml:space="preserve"> </w:t>
      </w:r>
      <w:r w:rsidRPr="001A26CB">
        <w:rPr>
          <w:rFonts w:ascii="David" w:hAnsi="David" w:cs="David"/>
          <w:rtl/>
          <w:lang w:eastAsia="en-US"/>
        </w:rP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Pr="00925AD7" w:rsidRDefault="00A2058A" w:rsidP="00043578">
      <w:pPr>
        <w:numPr>
          <w:ilvl w:val="1"/>
          <w:numId w:val="13"/>
        </w:numPr>
        <w:spacing w:line="360" w:lineRule="atLeast"/>
        <w:ind w:left="525"/>
        <w:rPr>
          <w:rFonts w:ascii="David" w:hAnsi="David" w:cs="David"/>
          <w:rtl/>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6"/>
        <w:gridCol w:w="6703"/>
      </w:tblGrid>
      <w:tr w:rsidR="001F3BF3" w:rsidRPr="001A26CB" w:rsidTr="00404B91">
        <w:trPr>
          <w:cantSplit/>
          <w:trHeight w:val="1198"/>
        </w:trPr>
        <w:tc>
          <w:tcPr>
            <w:tcW w:w="1827"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lastRenderedPageBreak/>
              <w:t>מאושר</w:t>
            </w:r>
          </w:p>
        </w:tc>
        <w:tc>
          <w:tcPr>
            <w:tcW w:w="6708"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0F2AFF" w:rsidRPr="000F2AFF">
      <w:rPr>
        <w:rFonts w:cs="David"/>
        <w:noProof/>
        <w:rtl/>
        <w:lang w:val="he-IL"/>
      </w:rPr>
      <w:t>7</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66432" behindDoc="0" locked="0" layoutInCell="1" allowOverlap="1" wp14:anchorId="63A902BF" wp14:editId="65DB3685">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4A1E35">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00523685">
            <w:rPr>
              <w:rFonts w:ascii="David" w:eastAsia="Calibri" w:hAnsi="David" w:cs="David"/>
              <w:b/>
              <w:bCs/>
              <w:rtl/>
              <w:lang w:eastAsia="en-US"/>
            </w:rPr>
            <w:t xml:space="preserve">ת"י </w:t>
          </w:r>
          <w:r w:rsidR="004A1E35">
            <w:rPr>
              <w:rFonts w:ascii="David" w:eastAsia="Calibri" w:hAnsi="David" w:cs="David"/>
              <w:b/>
              <w:bCs/>
              <w:lang w:eastAsia="en-US"/>
            </w:rPr>
            <w:t>8098</w:t>
          </w:r>
        </w:p>
        <w:p w:rsidR="00A2058A" w:rsidRPr="001A26CB" w:rsidRDefault="00523685" w:rsidP="004A1E35">
          <w:pPr>
            <w:spacing w:line="360" w:lineRule="atLeast"/>
            <w:jc w:val="center"/>
            <w:rPr>
              <w:rFonts w:ascii="David" w:eastAsia="Calibri" w:hAnsi="David" w:cs="David"/>
              <w:rtl/>
              <w:lang w:eastAsia="en-US"/>
            </w:rPr>
          </w:pPr>
          <w:r w:rsidRPr="00523685">
            <w:rPr>
              <w:rFonts w:ascii="David" w:eastAsia="Calibri" w:hAnsi="David" w:cs="David"/>
              <w:b/>
              <w:bCs/>
              <w:rtl/>
              <w:lang w:eastAsia="en-US"/>
            </w:rPr>
            <w:t>"</w:t>
          </w:r>
          <w:r w:rsidR="004A1E35" w:rsidRPr="004A1E35">
            <w:rPr>
              <w:rFonts w:ascii="David" w:eastAsia="Calibri" w:hAnsi="David" w:cs="David"/>
              <w:b/>
              <w:bCs/>
              <w:rtl/>
              <w:lang w:eastAsia="en-US"/>
            </w:rPr>
            <w:t>אופניים – דרישות בטיחות לאופניים לילדים קטנים</w:t>
          </w:r>
          <w:r w:rsidR="00267702" w:rsidRPr="00267702">
            <w:rPr>
              <w:rFonts w:ascii="David" w:eastAsia="Calibri" w:hAnsi="David" w:cs="David"/>
              <w:b/>
              <w:bCs/>
              <w:rtl/>
              <w:lang w:eastAsia="en-US"/>
            </w:rPr>
            <w:t xml:space="preserve">", </w:t>
          </w:r>
          <w:r w:rsidR="004A1E35">
            <w:rPr>
              <w:rFonts w:ascii="David" w:eastAsia="Calibri" w:hAnsi="David" w:cs="David" w:hint="cs"/>
              <w:b/>
              <w:bCs/>
              <w:rtl/>
              <w:lang w:eastAsia="en-US"/>
            </w:rPr>
            <w:t>מפברואר</w:t>
          </w:r>
          <w:r w:rsidR="00267702" w:rsidRPr="00267702">
            <w:rPr>
              <w:rFonts w:ascii="David" w:eastAsia="Calibri" w:hAnsi="David" w:cs="David"/>
              <w:b/>
              <w:bCs/>
              <w:rtl/>
              <w:lang w:eastAsia="en-US"/>
            </w:rPr>
            <w:t xml:space="preserve"> 20</w:t>
          </w:r>
          <w:r w:rsidR="004A1E35">
            <w:rPr>
              <w:rFonts w:ascii="David" w:eastAsia="Calibri" w:hAnsi="David" w:cs="David" w:hint="cs"/>
              <w:b/>
              <w:bCs/>
              <w:rtl/>
              <w:lang w:eastAsia="en-US"/>
            </w:rPr>
            <w:t>1</w:t>
          </w:r>
          <w:r>
            <w:rPr>
              <w:rFonts w:ascii="David" w:eastAsia="Calibri" w:hAnsi="David" w:cs="David" w:hint="cs"/>
              <w:b/>
              <w:bCs/>
              <w:rtl/>
              <w:lang w:eastAsia="en-US"/>
            </w:rPr>
            <w:t>9</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0F2AFF">
            <w:rPr>
              <w:rFonts w:ascii="David" w:eastAsia="Calibri" w:hAnsi="David" w:cs="David"/>
              <w:b/>
              <w:bCs/>
              <w:noProof/>
              <w:rtl/>
              <w:lang w:eastAsia="en-US"/>
            </w:rPr>
            <w:t>7</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0F2AFF">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D813BFA"/>
    <w:multiLevelType w:val="multilevel"/>
    <w:tmpl w:val="B9EAC242"/>
    <w:lvl w:ilvl="0">
      <w:start w:val="1"/>
      <w:numFmt w:val="decimal"/>
      <w:lvlText w:val="%1."/>
      <w:lvlJc w:val="left"/>
      <w:pPr>
        <w:tabs>
          <w:tab w:val="num" w:pos="870"/>
        </w:tabs>
        <w:ind w:left="870" w:right="870" w:hanging="360"/>
      </w:pPr>
      <w:rPr>
        <w:rFonts w:cs="David" w:hint="default"/>
      </w:rPr>
    </w:lvl>
    <w:lvl w:ilvl="1">
      <w:start w:val="1"/>
      <w:numFmt w:val="decimal"/>
      <w:isLgl/>
      <w:lvlText w:val="%1.%2"/>
      <w:lvlJc w:val="left"/>
      <w:pPr>
        <w:tabs>
          <w:tab w:val="num" w:pos="900"/>
        </w:tabs>
        <w:ind w:left="900" w:right="900" w:hanging="390"/>
      </w:pPr>
      <w:rPr>
        <w:rFonts w:ascii="Times New Roman" w:hAnsi="Times New Roman" w:cs="David" w:hint="default"/>
        <w:b/>
        <w:bCs/>
      </w:rPr>
    </w:lvl>
    <w:lvl w:ilvl="2">
      <w:start w:val="1"/>
      <w:numFmt w:val="decimal"/>
      <w:isLgl/>
      <w:lvlText w:val="%1.%2.%3"/>
      <w:lvlJc w:val="left"/>
      <w:pPr>
        <w:tabs>
          <w:tab w:val="num" w:pos="1230"/>
        </w:tabs>
        <w:ind w:left="1230" w:right="1230" w:hanging="720"/>
      </w:pPr>
      <w:rPr>
        <w:rFonts w:ascii="Times New Roman" w:hAnsi="Times New Roman" w:cs="David" w:hint="default"/>
      </w:rPr>
    </w:lvl>
    <w:lvl w:ilvl="3">
      <w:start w:val="1"/>
      <w:numFmt w:val="decimal"/>
      <w:isLgl/>
      <w:lvlText w:val="%1.%2.%3.%4"/>
      <w:lvlJc w:val="left"/>
      <w:pPr>
        <w:tabs>
          <w:tab w:val="num" w:pos="1230"/>
        </w:tabs>
        <w:ind w:left="1230" w:right="1230" w:hanging="720"/>
      </w:pPr>
      <w:rPr>
        <w:rFonts w:ascii="Times New Roman" w:hAnsi="Times New Roman" w:cs="Times New Roman" w:hint="default"/>
      </w:rPr>
    </w:lvl>
    <w:lvl w:ilvl="4">
      <w:start w:val="1"/>
      <w:numFmt w:val="decimal"/>
      <w:isLgl/>
      <w:lvlText w:val="%1.%2.%3.%4.%5"/>
      <w:lvlJc w:val="left"/>
      <w:pPr>
        <w:tabs>
          <w:tab w:val="num" w:pos="1590"/>
        </w:tabs>
        <w:ind w:left="1590" w:right="1590" w:hanging="1080"/>
      </w:pPr>
      <w:rPr>
        <w:rFonts w:ascii="Times New Roman" w:hAnsi="Times New Roman" w:cs="Times New Roman" w:hint="default"/>
      </w:rPr>
    </w:lvl>
    <w:lvl w:ilvl="5">
      <w:start w:val="1"/>
      <w:numFmt w:val="decimal"/>
      <w:isLgl/>
      <w:lvlText w:val="%1.%2.%3.%4.%5.%6"/>
      <w:lvlJc w:val="left"/>
      <w:pPr>
        <w:tabs>
          <w:tab w:val="num" w:pos="1590"/>
        </w:tabs>
        <w:ind w:left="1590" w:right="1590" w:hanging="1080"/>
      </w:pPr>
      <w:rPr>
        <w:rFonts w:ascii="Times New Roman" w:hAnsi="Times New Roman" w:cs="Times New Roman" w:hint="default"/>
      </w:rPr>
    </w:lvl>
    <w:lvl w:ilvl="6">
      <w:start w:val="1"/>
      <w:numFmt w:val="decimal"/>
      <w:isLgl/>
      <w:lvlText w:val="%1.%2.%3.%4.%5.%6.%7"/>
      <w:lvlJc w:val="left"/>
      <w:pPr>
        <w:tabs>
          <w:tab w:val="num" w:pos="1590"/>
        </w:tabs>
        <w:ind w:left="1590" w:right="1590" w:hanging="1080"/>
      </w:pPr>
      <w:rPr>
        <w:rFonts w:ascii="Times New Roman" w:hAnsi="Times New Roman" w:cs="Times New Roman" w:hint="default"/>
      </w:rPr>
    </w:lvl>
    <w:lvl w:ilvl="7">
      <w:start w:val="1"/>
      <w:numFmt w:val="decimal"/>
      <w:isLgl/>
      <w:lvlText w:val="%1.%2.%3.%4.%5.%6.%7.%8"/>
      <w:lvlJc w:val="left"/>
      <w:pPr>
        <w:tabs>
          <w:tab w:val="num" w:pos="1950"/>
        </w:tabs>
        <w:ind w:left="1950" w:right="1950" w:hanging="1440"/>
      </w:pPr>
      <w:rPr>
        <w:rFonts w:ascii="Times New Roman" w:hAnsi="Times New Roman" w:cs="Times New Roman" w:hint="default"/>
      </w:rPr>
    </w:lvl>
    <w:lvl w:ilvl="8">
      <w:start w:val="1"/>
      <w:numFmt w:val="decimal"/>
      <w:isLgl/>
      <w:lvlText w:val="%1.%2.%3.%4.%5.%6.%7.%8.%9"/>
      <w:lvlJc w:val="left"/>
      <w:pPr>
        <w:tabs>
          <w:tab w:val="num" w:pos="1950"/>
        </w:tabs>
        <w:ind w:left="1950" w:right="1950" w:hanging="1440"/>
      </w:pPr>
      <w:rPr>
        <w:rFonts w:ascii="Times New Roman" w:hAnsi="Times New Roman" w:cs="Times New Roman" w:hint="default"/>
      </w:rPr>
    </w:lvl>
  </w:abstractNum>
  <w:abstractNum w:abstractNumId="5"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6"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8"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5"/>
  </w:num>
  <w:num w:numId="3">
    <w:abstractNumId w:val="8"/>
  </w:num>
  <w:num w:numId="4">
    <w:abstractNumId w:val="9"/>
  </w:num>
  <w:num w:numId="5">
    <w:abstractNumId w:val="2"/>
  </w:num>
  <w:num w:numId="6">
    <w:abstractNumId w:val="7"/>
  </w:num>
  <w:num w:numId="7">
    <w:abstractNumId w:val="6"/>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2AFF"/>
    <w:rsid w:val="000F6C42"/>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1FDC"/>
    <w:rsid w:val="00362096"/>
    <w:rsid w:val="0036513C"/>
    <w:rsid w:val="0036669C"/>
    <w:rsid w:val="00366E2C"/>
    <w:rsid w:val="003679C7"/>
    <w:rsid w:val="00370BAD"/>
    <w:rsid w:val="0038726E"/>
    <w:rsid w:val="0039660D"/>
    <w:rsid w:val="003B62B0"/>
    <w:rsid w:val="003C0A0A"/>
    <w:rsid w:val="0040140C"/>
    <w:rsid w:val="00404B91"/>
    <w:rsid w:val="00415236"/>
    <w:rsid w:val="00416D77"/>
    <w:rsid w:val="0042237A"/>
    <w:rsid w:val="00426B97"/>
    <w:rsid w:val="00433B18"/>
    <w:rsid w:val="00434E39"/>
    <w:rsid w:val="004534B0"/>
    <w:rsid w:val="004647B3"/>
    <w:rsid w:val="00473F77"/>
    <w:rsid w:val="00476ABA"/>
    <w:rsid w:val="00487442"/>
    <w:rsid w:val="004A1E35"/>
    <w:rsid w:val="004A2C2F"/>
    <w:rsid w:val="004B67C8"/>
    <w:rsid w:val="004C5F91"/>
    <w:rsid w:val="004E3EEC"/>
    <w:rsid w:val="004F171B"/>
    <w:rsid w:val="004F436C"/>
    <w:rsid w:val="0050391E"/>
    <w:rsid w:val="00503AE8"/>
    <w:rsid w:val="0051043B"/>
    <w:rsid w:val="00512646"/>
    <w:rsid w:val="00516E9C"/>
    <w:rsid w:val="00523685"/>
    <w:rsid w:val="00526CF0"/>
    <w:rsid w:val="0052719B"/>
    <w:rsid w:val="005274CA"/>
    <w:rsid w:val="00527894"/>
    <w:rsid w:val="005A063B"/>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E42"/>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47EA"/>
    <w:rsid w:val="008813B5"/>
    <w:rsid w:val="008928F0"/>
    <w:rsid w:val="00895AEE"/>
    <w:rsid w:val="008A6B5B"/>
    <w:rsid w:val="008B007F"/>
    <w:rsid w:val="008B70AD"/>
    <w:rsid w:val="008E4B4F"/>
    <w:rsid w:val="008F431E"/>
    <w:rsid w:val="00901505"/>
    <w:rsid w:val="00901F71"/>
    <w:rsid w:val="009157CE"/>
    <w:rsid w:val="00916E04"/>
    <w:rsid w:val="00925AD7"/>
    <w:rsid w:val="0094243E"/>
    <w:rsid w:val="0095626A"/>
    <w:rsid w:val="00967CBF"/>
    <w:rsid w:val="0099196D"/>
    <w:rsid w:val="00997EB9"/>
    <w:rsid w:val="00A1096C"/>
    <w:rsid w:val="00A2058A"/>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63CB2"/>
    <w:rsid w:val="00B66E59"/>
    <w:rsid w:val="00B841CC"/>
    <w:rsid w:val="00B8781F"/>
    <w:rsid w:val="00BA2EF0"/>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2AE6"/>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45991"/>
    <w:rsid w:val="00F5293C"/>
    <w:rsid w:val="00F56D57"/>
    <w:rsid w:val="00F63BC6"/>
    <w:rsid w:val="00F66F4A"/>
    <w:rsid w:val="00F71DF4"/>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A0EEB2"/>
  <w15:docId w15:val="{EB205368-80CD-40DC-AF73-E29E9744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3E85-62FF-4835-8B7F-96524174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5330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6383</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2</cp:revision>
  <cp:lastPrinted>2019-06-24T06:47:00Z</cp:lastPrinted>
  <dcterms:created xsi:type="dcterms:W3CDTF">2019-11-04T08:56:00Z</dcterms:created>
  <dcterms:modified xsi:type="dcterms:W3CDTF">2019-11-04T08:56:00Z</dcterms:modified>
  <dc:language>עברית</dc:language>
</cp:coreProperties>
</file>